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ind w:left="7200" w:right="0" w:firstLine="720"/>
        <w:jc w:val="center"/>
        <w:rPr>
          <w:rFonts w:ascii="Verdana" w:hAnsi="Verdana" w:cs="Verdana"/>
          <w:b/>
          <w:b/>
          <w:bCs/>
          <w:sz w:val="22"/>
          <w:szCs w:val="22"/>
        </w:rPr>
      </w:pPr>
      <w:r>
        <w:rPr>
          <w:rFonts w:cs="Verdana" w:ascii="Verdana" w:hAnsi="Verdana"/>
          <w:b/>
          <w:bCs/>
          <w:sz w:val="22"/>
          <w:szCs w:val="22"/>
        </w:rPr>
        <w:drawing>
          <wp:anchor behindDoc="1" distT="0" distB="0" distL="114935" distR="114935" simplePos="0" locked="0" layoutInCell="1" allowOverlap="1" relativeHeight="2">
            <wp:simplePos x="0" y="0"/>
            <wp:positionH relativeFrom="column">
              <wp:posOffset>4439285</wp:posOffset>
            </wp:positionH>
            <wp:positionV relativeFrom="paragraph">
              <wp:posOffset>-408940</wp:posOffset>
            </wp:positionV>
            <wp:extent cx="1485900" cy="609600"/>
            <wp:effectExtent l="0" t="0" r="0" b="0"/>
            <wp:wrapSquare wrapText="bothSides"/>
            <wp:docPr id="1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" t="-59" r="-24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Verdana" w:hAnsi="Verdana" w:cs="Verdana"/>
          <w:b/>
          <w:b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  <w:t>JOB DESCRIPTION</w:t>
      </w:r>
    </w:p>
    <w:p>
      <w:pPr>
        <w:pStyle w:val="Normal"/>
        <w:jc w:val="center"/>
        <w:rPr>
          <w:rFonts w:ascii="Verdana" w:hAnsi="Verdana" w:cs="Verdana"/>
          <w:b/>
          <w:b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</w:r>
    </w:p>
    <w:tbl>
      <w:tblPr>
        <w:tblW w:w="10124" w:type="dxa"/>
        <w:jc w:val="left"/>
        <w:tblInd w:w="-72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1"/>
        <w:gridCol w:w="695"/>
        <w:gridCol w:w="2602"/>
        <w:gridCol w:w="2344"/>
        <w:gridCol w:w="217"/>
        <w:gridCol w:w="15"/>
      </w:tblGrid>
      <w:tr>
        <w:trPr>
          <w:trHeight w:val="720" w:hRule="atLeast"/>
          <w:cantSplit w:val="true"/>
        </w:trPr>
        <w:tc>
          <w:tcPr>
            <w:tcW w:w="9892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Post Title</w:t>
            </w:r>
            <w:r>
              <w:rPr>
                <w:rFonts w:cs="Verdana" w:ascii="Verdana" w:hAnsi="Verdana"/>
                <w:sz w:val="22"/>
                <w:szCs w:val="22"/>
              </w:rPr>
              <w:t>: Swimming Teacher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94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Department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  <w:r>
              <w:rPr>
                <w:rFonts w:eastAsia="Verdana" w:cs="Verdana" w:ascii="Verdana" w:hAnsi="Verdana"/>
                <w:color w:val="242424"/>
                <w:sz w:val="22"/>
                <w:szCs w:val="22"/>
              </w:rPr>
              <w:t>Health and Adult Care</w:t>
            </w:r>
          </w:p>
        </w:tc>
        <w:tc>
          <w:tcPr>
            <w:tcW w:w="494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Post No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20" w:hRule="atLeast"/>
          <w:cantSplit w:val="true"/>
        </w:trPr>
        <w:tc>
          <w:tcPr>
            <w:tcW w:w="4946" w:type="dxa"/>
            <w:gridSpan w:val="2"/>
            <w:tcBorders>
              <w:top w:val="doub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Division/Section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Wellness- Leisure </w:t>
            </w:r>
          </w:p>
        </w:tc>
        <w:tc>
          <w:tcPr>
            <w:tcW w:w="494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Post Grade</w:t>
            </w:r>
            <w:r>
              <w:rPr>
                <w:rFonts w:cs="Verdana" w:ascii="Verdana" w:hAnsi="Verdana"/>
                <w:sz w:val="22"/>
                <w:szCs w:val="22"/>
              </w:rPr>
              <w:t>: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G7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STA Level 2 Award qualification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Swim England Level 1 Certificate 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G9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STA Level 2 swimming teacher qualification (2026 onwards)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STA level 2 certificate 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Swim England level 2 in teaching swimming 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  <w:tr>
        <w:trPr>
          <w:trHeight w:val="720" w:hRule="atLeast"/>
          <w:cantSplit w:val="true"/>
        </w:trPr>
        <w:tc>
          <w:tcPr>
            <w:tcW w:w="494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Location</w:t>
            </w:r>
            <w:r>
              <w:rPr>
                <w:rFonts w:eastAsia="Calibri" w:cs="Verdana" w:ascii="Verdana" w:hAnsi="Verdana"/>
                <w:sz w:val="22"/>
                <w:szCs w:val="22"/>
              </w:rPr>
              <w:t>: Any leisure facility operated by Bury Council.</w:t>
            </w:r>
          </w:p>
          <w:p>
            <w:pPr>
              <w:pStyle w:val="Normal"/>
              <w:spacing w:before="120" w:after="24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(A working base will be nominated – Insert site)</w:t>
            </w:r>
          </w:p>
        </w:tc>
        <w:tc>
          <w:tcPr>
            <w:tcW w:w="4946" w:type="dxa"/>
            <w:gridSpan w:val="2"/>
            <w:tcBorders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Post Hours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1 fixed pattern roles: 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Post 1. 5 hours at Ramsbottom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4 Annualised hours roles: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Of approximately 4 hours each. 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960" w:hRule="atLeast"/>
          <w:cantSplit w:val="true"/>
        </w:trPr>
        <w:tc>
          <w:tcPr>
            <w:tcW w:w="9892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Special Conditions of Service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</w:p>
          <w:p>
            <w:pPr>
              <w:pStyle w:val="Normal"/>
              <w:spacing w:lineRule="auto" w:line="276" w:before="0" w:after="20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Evening and weekend work as part of normal working week.</w:t>
            </w:r>
          </w:p>
          <w:p>
            <w:pPr>
              <w:pStyle w:val="Normal"/>
              <w:spacing w:lineRule="auto" w:line="276" w:before="120" w:after="24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A uniform is provided which must be always worn.</w:t>
            </w:r>
          </w:p>
          <w:p>
            <w:pPr>
              <w:pStyle w:val="Normal"/>
              <w:spacing w:lineRule="auto" w:line="276" w:before="0" w:after="20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A valid National Pool Lifeguard Qualification must be maintained by adhering to the staff training policy for NPLQ holders.</w:t>
            </w:r>
          </w:p>
          <w:p>
            <w:pPr>
              <w:pStyle w:val="Normal"/>
              <w:spacing w:lineRule="auto" w:line="276" w:before="0" w:after="20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A valid STA pool emergency responder or above must be held and maintained with regular training by adhering to the staff training policy.</w:t>
            </w:r>
          </w:p>
          <w:p>
            <w:pPr>
              <w:pStyle w:val="Normal"/>
              <w:spacing w:lineRule="auto" w:line="276" w:before="120" w:after="24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Protective clothing must be always worn to comply with cleaning specifications and current Health and safety legislation.</w:t>
            </w:r>
          </w:p>
          <w:p>
            <w:pPr>
              <w:pStyle w:val="Normal"/>
              <w:spacing w:before="120" w:after="24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To complete staff training, CPD learning and all Council mandatory online training as required.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To attend Governing Body updates to keep the qualification valid.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76" w:hRule="atLeast"/>
          <w:cantSplit w:val="true"/>
        </w:trPr>
        <w:tc>
          <w:tcPr>
            <w:tcW w:w="9892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Purpose and Objectives of Post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</w:p>
          <w:p>
            <w:pPr>
              <w:pStyle w:val="Normal"/>
              <w:spacing w:lineRule="auto" w:line="276" w:before="120" w:after="24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You will be responsible for providing a high-quality service to both our customers and staff. Ensuring a safe, enjoyable and clean environment is provided for all customers whilst promoting the benefits of leading a healthy and active lifestyle.</w:t>
            </w:r>
          </w:p>
          <w:p>
            <w:pPr>
              <w:pStyle w:val="Normal"/>
              <w:spacing w:lineRule="auto" w:line="276" w:before="120" w:after="24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You will deliver high quality swimming instruction within the framework adopted by Bury Leisure.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892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Accountable to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  <w:r>
              <w:rPr>
                <w:rFonts w:eastAsia="Calibri" w:cs="Verdana" w:ascii="Verdana" w:hAnsi="Verdana"/>
                <w:sz w:val="22"/>
                <w:szCs w:val="22"/>
              </w:rPr>
              <w:t>Service Manager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892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Immediately Responsible to</w:t>
            </w:r>
            <w:r>
              <w:rPr>
                <w:rFonts w:cs="Verdana" w:ascii="Verdana" w:hAnsi="Verdana"/>
                <w:sz w:val="22"/>
                <w:szCs w:val="22"/>
              </w:rPr>
              <w:t>: Aquatics Development Officer /Duty Officers/Senior Lifeguards.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80" w:hRule="atLeast"/>
          <w:cantSplit w:val="true"/>
        </w:trPr>
        <w:tc>
          <w:tcPr>
            <w:tcW w:w="9892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Immediately Responsible for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085" w:hRule="atLeast"/>
          <w:cantSplit w:val="true"/>
        </w:trPr>
        <w:tc>
          <w:tcPr>
            <w:tcW w:w="9892" w:type="dxa"/>
            <w:gridSpan w:val="4"/>
            <w:tcBorders>
              <w:top w:val="doub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4320" w:leader="none"/>
              </w:tabs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Relationships: (Internal and External)</w:t>
            </w:r>
          </w:p>
          <w:p>
            <w:pPr>
              <w:pStyle w:val="Normal"/>
              <w:tabs>
                <w:tab w:val="clear" w:pos="720"/>
                <w:tab w:val="left" w:pos="4320" w:leader="none"/>
              </w:tabs>
              <w:spacing w:lineRule="auto" w:line="276" w:before="0" w:after="20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All visitors to Bury Leisure facilities.</w:t>
            </w:r>
          </w:p>
          <w:p>
            <w:pPr>
              <w:pStyle w:val="Normal"/>
              <w:tabs>
                <w:tab w:val="clear" w:pos="720"/>
                <w:tab w:val="left" w:pos="4320" w:leader="none"/>
              </w:tabs>
              <w:spacing w:before="120" w:after="1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  <w:tr>
        <w:trPr>
          <w:trHeight w:val="1683" w:hRule="atLeast"/>
          <w:cantSplit w:val="true"/>
        </w:trPr>
        <w:tc>
          <w:tcPr>
            <w:tcW w:w="989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Control of Resources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Personnel – 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Financial – 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Equipment / Materials – The appropriate and effective use of equipment and materials relating to the post.</w:t>
            </w:r>
          </w:p>
          <w:p>
            <w:pPr>
              <w:pStyle w:val="Normal"/>
              <w:spacing w:before="120" w:after="120"/>
              <w:rPr/>
            </w:pPr>
            <w:r>
              <w:rPr>
                <w:rFonts w:cs="Verdana" w:ascii="Verdana" w:hAnsi="Verdana"/>
                <w:sz w:val="22"/>
                <w:szCs w:val="22"/>
              </w:rPr>
              <w:t>Health and Safety –</w:t>
            </w:r>
            <w:r>
              <w:rPr/>
              <w:t xml:space="preserve">   </w:t>
            </w:r>
            <w:r>
              <w:rPr>
                <w:rFonts w:cs="Verdana" w:ascii="Verdana" w:hAnsi="Verdana"/>
                <w:sz w:val="22"/>
                <w:szCs w:val="22"/>
              </w:rPr>
              <w:t>Ensure a safe environment for staff and public. all visitors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40" w:hRule="atLeast"/>
          <w:cantSplit w:val="true"/>
        </w:trPr>
        <w:tc>
          <w:tcPr>
            <w:tcW w:w="1012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Duties/Responsibilities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280" w:after="0"/>
              <w:contextualSpacing/>
              <w:rPr/>
            </w:pPr>
            <w:r>
              <w:rPr/>
              <w:t>You will be responsible for creating a positive impression on the customers you welcome to your Centre ensuring they enjoy a safe and professional visit each and every time.</w:t>
            </w:r>
          </w:p>
          <w:p>
            <w:pPr>
              <w:pStyle w:val="Normal"/>
              <w:numPr>
                <w:ilvl w:val="0"/>
                <w:numId w:val="2"/>
              </w:numPr>
              <w:shd w:fill="FFFFFF" w:val="clear"/>
              <w:suppressAutoHyphens w:val="true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You will be responsible for providing a high-quality service to all customers and visitors.</w:t>
            </w:r>
          </w:p>
          <w:p>
            <w:pPr>
              <w:pStyle w:val="Normal"/>
              <w:numPr>
                <w:ilvl w:val="0"/>
                <w:numId w:val="2"/>
              </w:numPr>
              <w:shd w:fill="FFFFFF" w:val="clear"/>
              <w:suppressAutoHyphens w:val="true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Listening and responding to customer’s needs and requests</w:t>
            </w:r>
          </w:p>
          <w:p>
            <w:pPr>
              <w:pStyle w:val="Normal"/>
              <w:numPr>
                <w:ilvl w:val="0"/>
                <w:numId w:val="2"/>
              </w:numPr>
              <w:shd w:fill="FFFFFF" w:val="clear"/>
              <w:suppressAutoHyphens w:val="true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Ensuring the safety of our swimming customers by providing first class lifeguard support</w:t>
            </w:r>
          </w:p>
          <w:p>
            <w:pPr>
              <w:pStyle w:val="Normal"/>
              <w:numPr>
                <w:ilvl w:val="0"/>
                <w:numId w:val="2"/>
              </w:numPr>
              <w:shd w:fill="FFFFFF" w:val="clear"/>
              <w:suppressAutoHyphens w:val="true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Preparing activity areas and equipment to meet the needs of the days programme.</w:t>
            </w:r>
          </w:p>
          <w:p>
            <w:pPr>
              <w:pStyle w:val="Normal"/>
              <w:numPr>
                <w:ilvl w:val="0"/>
                <w:numId w:val="2"/>
              </w:numPr>
              <w:shd w:fill="FFFFFF" w:val="clear"/>
              <w:suppressAutoHyphens w:val="true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Working as part of the broader wellness service you will support your manager in delivering the projects and objectives of your team.</w:t>
            </w:r>
          </w:p>
          <w:p>
            <w:pPr>
              <w:pStyle w:val="Normal"/>
              <w:numPr>
                <w:ilvl w:val="0"/>
                <w:numId w:val="2"/>
              </w:numPr>
              <w:shd w:fill="FFFFFF" w:val="clear"/>
              <w:suppressAutoHyphens w:val="true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Working as part of the broader wellness service to deliver a front of house concierge service that supports customer access, egress and signposting.</w:t>
            </w:r>
          </w:p>
          <w:p>
            <w:pPr>
              <w:pStyle w:val="Normal"/>
              <w:numPr>
                <w:ilvl w:val="0"/>
                <w:numId w:val="2"/>
              </w:numPr>
              <w:shd w:fill="FFFFFF" w:val="clear"/>
              <w:suppressAutoHyphens w:val="true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Playing your part in communicating with other teams to ensure that services and products we provide to our customers, both internal and external, are consistent and of a first-class standard.</w:t>
            </w:r>
          </w:p>
          <w:p>
            <w:pPr>
              <w:pStyle w:val="Normal"/>
              <w:numPr>
                <w:ilvl w:val="0"/>
                <w:numId w:val="2"/>
              </w:numPr>
              <w:shd w:fill="FFFFFF" w:val="clear"/>
              <w:suppressAutoHyphens w:val="true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Your role ultimately will contribute to keeping us at the forefront of leisure provision and generating growth and development for the continued success of the business.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>It is essential that you hold a valid Swimming Teachers qualification.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>To ensure a safe environment exists for all pupils and to comply to health and safety legislation.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>To ensure the course content is planned, delivered to a high standard, and offers progression to all participants in accordance with a National framework for Teaching Swimming.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>To maintain records for each class taught.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>To liaise with centre management, other swim teachers and customers to ensure an efficient and first-class service is provided.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>To maintain progress information for each child taught.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>To be responsible for control, security, and storage of equipment.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>To ensure all classes start and end on time with all necessary equipment available.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>To check all equipment is in a safe condition before the activity commences.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 xml:space="preserve">To plan all lessons in advance following the scheme of work set. 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 xml:space="preserve">Be available for and contribute to centre-based swim teachers’ meetings. 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>Provide information as required to deal with enquiries or complaints from parents.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 xml:space="preserve">Accept individual pool assessments by nominated officer. 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 xml:space="preserve">To comply with requirements for rebooking lessons. 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 xml:space="preserve">Administer first aid when necessary. 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 xml:space="preserve">To ensure high levels of professional conduct at all times with reference to punctuality, dress and presentation and to wear the uniform provided whilst on duty. 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>To provide guidance and support to work experience/ apprenticeship placements.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 xml:space="preserve">Contribute to scheme of work updates. 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uto" w:line="240" w:before="280" w:after="280"/>
              <w:contextualSpacing/>
              <w:rPr/>
            </w:pPr>
            <w:r>
              <w:rPr/>
              <w:t>Represent swimming teachers at Aquatic Development Group meetings (max one per year).</w:t>
            </w:r>
          </w:p>
        </w:tc>
      </w:tr>
      <w:tr>
        <w:trPr>
          <w:trHeight w:val="240" w:hRule="atLeast"/>
          <w:cantSplit w:val="true"/>
        </w:trPr>
        <w:tc>
          <w:tcPr>
            <w:tcW w:w="10124" w:type="dxa"/>
            <w:gridSpan w:val="5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Where an employee is asked to undertake duties other than those specified directly in his/her job description, such duties shall be discussed with the employee concerned who may have his/her Trade Union Representative present if so desired. (See paragraph 203 of supplemental Conditions of Service)</w:t>
            </w:r>
          </w:p>
        </w:tc>
      </w:tr>
      <w:tr>
        <w:trPr>
          <w:trHeight w:val="240" w:hRule="atLeast"/>
          <w:cantSplit w:val="true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Job Description prepared by:</w:t>
            </w:r>
          </w:p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Zilpha Lang</w:t>
            </w:r>
          </w:p>
        </w:tc>
        <w:tc>
          <w:tcPr>
            <w:tcW w:w="329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 xml:space="preserve">Sign: 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Date:</w:t>
            </w:r>
          </w:p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425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 xml:space="preserve">Agreed correct by Postholder: </w:t>
            </w:r>
          </w:p>
        </w:tc>
        <w:tc>
          <w:tcPr>
            <w:tcW w:w="329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Sign:</w:t>
            </w:r>
          </w:p>
        </w:tc>
        <w:tc>
          <w:tcPr>
            <w:tcW w:w="25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Date:</w:t>
            </w:r>
          </w:p>
        </w:tc>
      </w:tr>
      <w:tr>
        <w:trPr>
          <w:trHeight w:val="1853" w:hRule="atLeast"/>
          <w:cantSplit w:val="true"/>
        </w:trPr>
        <w:tc>
          <w:tcPr>
            <w:tcW w:w="42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Agreed correct by Supervisor/Manager:</w:t>
            </w:r>
          </w:p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Jackie Veal</w:t>
            </w:r>
          </w:p>
        </w:tc>
        <w:tc>
          <w:tcPr>
            <w:tcW w:w="3297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Sign:</w:t>
            </w:r>
          </w:p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1676400" cy="828675"/>
                  <wp:effectExtent l="0" t="0" r="0" b="0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9" t="-28" r="-9" b="-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</w:tc>
        <w:tc>
          <w:tcPr>
            <w:tcW w:w="2576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Date:</w:t>
            </w:r>
          </w:p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</w:tc>
      </w:tr>
    </w:tbl>
    <w:p>
      <w:pPr>
        <w:pStyle w:val="Normal"/>
        <w:shd w:fill="FFFFFF" w:val="clear"/>
        <w:jc w:val="center"/>
        <w:rPr>
          <w:rFonts w:ascii="Verdana" w:hAnsi="Verdana" w:eastAsia="Verdana" w:cs="Verdana"/>
          <w:b/>
          <w:b/>
          <w:bCs/>
          <w:color w:val="242424"/>
          <w:sz w:val="22"/>
          <w:szCs w:val="22"/>
        </w:rPr>
      </w:pPr>
      <w:r>
        <w:rPr>
          <w:rFonts w:eastAsia="Verdana" w:cs="Verdana" w:ascii="Verdana" w:hAnsi="Verdana"/>
          <w:b/>
          <w:bCs/>
          <w:color w:val="242424"/>
          <w:sz w:val="22"/>
          <w:szCs w:val="22"/>
        </w:rPr>
      </w:r>
    </w:p>
    <w:p>
      <w:pPr>
        <w:pStyle w:val="Normal"/>
        <w:shd w:fill="FFFFFF" w:val="clear"/>
        <w:jc w:val="center"/>
        <w:rPr>
          <w:rFonts w:ascii="Verdana" w:hAnsi="Verdana" w:eastAsia="Verdana" w:cs="Verdana"/>
          <w:b/>
          <w:b/>
          <w:bCs/>
          <w:color w:val="242424"/>
          <w:sz w:val="22"/>
          <w:szCs w:val="22"/>
        </w:rPr>
      </w:pPr>
      <w:r>
        <w:rPr>
          <w:rFonts w:eastAsia="Verdana" w:cs="Verdana" w:ascii="Verdana" w:hAnsi="Verdana"/>
          <w:b/>
          <w:bCs/>
          <w:color w:val="242424"/>
          <w:sz w:val="22"/>
          <w:szCs w:val="22"/>
        </w:rPr>
      </w:r>
    </w:p>
    <w:p>
      <w:pPr>
        <w:pStyle w:val="Normal"/>
        <w:shd w:fill="FFFFFF" w:val="clear"/>
        <w:rPr>
          <w:rFonts w:ascii="Verdana" w:hAnsi="Verdana" w:eastAsia="Verdana" w:cs="Verdana"/>
          <w:b/>
          <w:b/>
          <w:bCs/>
          <w:color w:val="242424"/>
          <w:sz w:val="22"/>
          <w:szCs w:val="22"/>
        </w:rPr>
      </w:pPr>
      <w:r>
        <w:rPr>
          <w:rFonts w:eastAsia="Verdana" w:cs="Verdana" w:ascii="Verdana" w:hAnsi="Verdana"/>
          <w:b/>
          <w:bCs/>
          <w:color w:val="242424"/>
          <w:sz w:val="22"/>
          <w:szCs w:val="22"/>
        </w:rPr>
      </w:r>
    </w:p>
    <w:p>
      <w:pPr>
        <w:pStyle w:val="Normal"/>
        <w:shd w:fill="FFFFFF" w:val="clear"/>
        <w:jc w:val="center"/>
        <w:rPr>
          <w:rFonts w:ascii="Verdana" w:hAnsi="Verdana" w:eastAsia="Verdana" w:cs="Verdana"/>
          <w:color w:val="242424"/>
          <w:sz w:val="22"/>
          <w:szCs w:val="22"/>
        </w:rPr>
      </w:pPr>
      <w:r>
        <w:rPr>
          <w:rFonts w:eastAsia="Verdana" w:cs="Verdana" w:ascii="Verdana" w:hAnsi="Verdana"/>
          <w:color w:val="242424"/>
          <w:sz w:val="22"/>
          <w:szCs w:val="22"/>
        </w:rPr>
        <w:t xml:space="preserve"> </w:t>
      </w:r>
    </w:p>
    <w:p>
      <w:pPr>
        <w:pStyle w:val="Normal"/>
        <w:shd w:fill="FFFFFF" w:val="clear"/>
        <w:spacing w:lineRule="auto" w:line="300"/>
        <w:rPr>
          <w:rFonts w:ascii="Segoe UI" w:hAnsi="Segoe UI" w:eastAsia="Segoe UI" w:cs="Segoe UI"/>
          <w:color w:val="FFFFFF"/>
          <w:sz w:val="30"/>
          <w:szCs w:val="30"/>
        </w:rPr>
      </w:pPr>
      <w:r>
        <w:rPr>
          <w:rFonts w:eastAsia="Segoe UI" w:cs="Segoe UI" w:ascii="Segoe UI" w:hAnsi="Segoe UI"/>
          <w:color w:val="FFFFFF"/>
          <w:sz w:val="30"/>
          <w:szCs w:val="30"/>
        </w:rPr>
        <w:t></w:t>
      </w:r>
    </w:p>
    <w:p>
      <w:pPr>
        <w:pStyle w:val="Normal"/>
        <w:shd w:fill="FFFFFF" w:val="clear"/>
        <w:spacing w:lineRule="auto" w:line="300"/>
        <w:rPr/>
      </w:pPr>
      <w:r>
        <w:rPr>
          <w:rFonts w:eastAsia="Segoe UI" w:cs="Segoe UI" w:ascii="Segoe UI" w:hAnsi="Segoe UI"/>
          <w:b/>
          <w:bCs/>
          <w:sz w:val="30"/>
          <w:szCs w:val="30"/>
        </w:rPr>
        <w:t>Department for Health and Adult Care</w:t>
      </w:r>
      <w:r>
        <w:rPr>
          <w:rFonts w:eastAsia="Segoe UI" w:cs="Segoe UI" w:ascii="Segoe UI" w:hAnsi="Segoe UI"/>
          <w:sz w:val="30"/>
          <w:szCs w:val="30"/>
        </w:rPr>
        <w:t> </w:t>
      </w:r>
    </w:p>
    <w:p>
      <w:pPr>
        <w:pStyle w:val="Normal"/>
        <w:shd w:fill="FFFFFF" w:val="clear"/>
        <w:spacing w:lineRule="auto" w:line="300"/>
        <w:rPr>
          <w:rFonts w:ascii="Segoe UI" w:hAnsi="Segoe UI" w:eastAsia="Segoe UI" w:cs="Segoe UI"/>
          <w:b/>
          <w:b/>
          <w:bCs/>
          <w:sz w:val="30"/>
          <w:szCs w:val="30"/>
        </w:rPr>
      </w:pPr>
      <w:r>
        <w:rPr>
          <w:rFonts w:eastAsia="Segoe UI" w:cs="Segoe UI" w:ascii="Segoe UI" w:hAnsi="Segoe UI"/>
          <w:b/>
          <w:bCs/>
          <w:sz w:val="30"/>
          <w:szCs w:val="30"/>
        </w:rPr>
        <w:t>Swimming teacher</w:t>
      </w:r>
    </w:p>
    <w:p>
      <w:pPr>
        <w:pStyle w:val="Normal"/>
        <w:shd w:fill="FFFFFF" w:val="clear"/>
        <w:spacing w:lineRule="auto" w:line="300"/>
        <w:rPr/>
      </w:pPr>
      <w:r>
        <w:rPr/>
      </w:r>
    </w:p>
    <w:tbl>
      <w:tblPr>
        <w:tblW w:w="8542" w:type="dxa"/>
        <w:jc w:val="left"/>
        <w:tblInd w:w="-11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7"/>
        <w:gridCol w:w="1615"/>
        <w:gridCol w:w="1710"/>
      </w:tblGrid>
      <w:tr>
        <w:trPr>
          <w:trHeight w:val="300" w:hRule="atLeast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ind w:left="-900" w:right="0" w:hanging="0"/>
              <w:jc w:val="center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  <w:t>SHORT LISTING CRITERIA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  <w:t>DESIRABLE</w:t>
            </w:r>
          </w:p>
        </w:tc>
      </w:tr>
      <w:tr>
        <w:trPr>
          <w:trHeight w:val="615" w:hRule="atLeast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Relevant and current swimming teachers’ certificate – ASA Level 1 or level 2, STA Award or certificate or must be attained prior to commencement in post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RLSS or STA lifeguard qualification or rescue test for teachers or equivalent or must be attained prior to commencement in post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2" w:before="0" w:after="20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Evidence of continued CPD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2" w:before="0" w:after="20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Level 1 certificate for teaching (SEND)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Y</w:t>
            </w:r>
          </w:p>
        </w:tc>
      </w:tr>
      <w:tr>
        <w:trPr>
          <w:trHeight w:val="300" w:hRule="atLeast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2" w:before="0" w:after="20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Experience of dealing with members of the public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Y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hd w:fill="FFFFFF" w:val="clear"/>
        <w:jc w:val="center"/>
        <w:rPr>
          <w:rFonts w:ascii="Verdana" w:hAnsi="Verdana" w:eastAsia="Verdana" w:cs="Verdana"/>
          <w:b/>
          <w:b/>
          <w:bCs/>
          <w:color w:val="242424"/>
          <w:sz w:val="22"/>
          <w:szCs w:val="22"/>
        </w:rPr>
      </w:pPr>
      <w:r>
        <w:rPr>
          <w:rFonts w:eastAsia="Verdana" w:cs="Verdana" w:ascii="Verdana" w:hAnsi="Verdana"/>
          <w:b/>
          <w:bCs/>
          <w:color w:val="242424"/>
          <w:sz w:val="22"/>
          <w:szCs w:val="22"/>
        </w:rPr>
        <w:t>CRITERIA FOR INTERVIEW AND OTHER ASSESSMENT METHODS</w:t>
      </w:r>
    </w:p>
    <w:p>
      <w:pPr>
        <w:pStyle w:val="Normal"/>
        <w:shd w:fill="FFFFFF" w:val="clear"/>
        <w:rPr>
          <w:rFonts w:ascii="Verdana" w:hAnsi="Verdana" w:eastAsia="Verdana" w:cs="Verdana"/>
          <w:b/>
          <w:b/>
          <w:bCs/>
          <w:color w:val="242424"/>
          <w:sz w:val="22"/>
          <w:szCs w:val="22"/>
        </w:rPr>
      </w:pPr>
      <w:r>
        <w:rPr>
          <w:rFonts w:eastAsia="Verdana" w:cs="Verdana" w:ascii="Verdana" w:hAnsi="Verdana"/>
          <w:b/>
          <w:bCs/>
          <w:color w:val="242424"/>
          <w:sz w:val="22"/>
          <w:szCs w:val="22"/>
        </w:rPr>
        <w:t xml:space="preserve"> </w:t>
      </w:r>
    </w:p>
    <w:p>
      <w:pPr>
        <w:pStyle w:val="Normal"/>
        <w:shd w:fill="FFFFFF" w:val="clear"/>
        <w:jc w:val="center"/>
        <w:rPr>
          <w:rFonts w:ascii="Verdana" w:hAnsi="Verdana" w:eastAsia="Verdana" w:cs="Verdana"/>
          <w:b/>
          <w:b/>
          <w:bCs/>
          <w:color w:val="242424"/>
          <w:sz w:val="22"/>
          <w:szCs w:val="22"/>
        </w:rPr>
      </w:pPr>
      <w:r>
        <w:rPr>
          <w:rFonts w:eastAsia="Verdana" w:cs="Verdana" w:ascii="Verdana" w:hAnsi="Verdana"/>
          <w:b/>
          <w:bCs/>
          <w:color w:val="242424"/>
          <w:sz w:val="22"/>
          <w:szCs w:val="22"/>
        </w:rPr>
        <w:t>The short-listing criteria listed plus the following:</w:t>
      </w:r>
    </w:p>
    <w:p>
      <w:pPr>
        <w:pStyle w:val="Normal"/>
        <w:shd w:fill="FFFFFF" w:val="clear"/>
        <w:rPr>
          <w:rFonts w:ascii="Verdana" w:hAnsi="Verdana" w:eastAsia="Verdana" w:cs="Verdana"/>
          <w:b/>
          <w:b/>
          <w:bCs/>
          <w:color w:val="242424"/>
          <w:sz w:val="22"/>
          <w:szCs w:val="22"/>
        </w:rPr>
      </w:pPr>
      <w:r>
        <w:rPr>
          <w:rFonts w:eastAsia="Verdana" w:cs="Verdana" w:ascii="Verdana" w:hAnsi="Verdana"/>
          <w:b/>
          <w:bCs/>
          <w:color w:val="242424"/>
          <w:sz w:val="22"/>
          <w:szCs w:val="22"/>
        </w:rPr>
        <w:t xml:space="preserve"> </w:t>
      </w:r>
    </w:p>
    <w:p>
      <w:pPr>
        <w:pStyle w:val="Normal"/>
        <w:shd w:fill="FFFFFF" w:val="clear"/>
        <w:rPr>
          <w:rFonts w:ascii="Verdana" w:hAnsi="Verdana" w:eastAsia="Verdana" w:cs="Verdana"/>
          <w:b/>
          <w:b/>
          <w:bCs/>
          <w:color w:val="242424"/>
          <w:sz w:val="22"/>
          <w:szCs w:val="22"/>
        </w:rPr>
      </w:pPr>
      <w:r>
        <w:rPr>
          <w:rFonts w:eastAsia="Verdana" w:cs="Verdana" w:ascii="Verdana" w:hAnsi="Verdana"/>
          <w:b/>
          <w:bCs/>
          <w:color w:val="242424"/>
          <w:sz w:val="22"/>
          <w:szCs w:val="22"/>
        </w:rPr>
        <w:t xml:space="preserve"> </w:t>
      </w:r>
    </w:p>
    <w:p>
      <w:pPr>
        <w:pStyle w:val="Normal"/>
        <w:shd w:fill="FFFFFF" w:val="clear"/>
        <w:spacing w:lineRule="auto" w:line="300"/>
        <w:rPr>
          <w:rFonts w:ascii="Segoe UI" w:hAnsi="Segoe UI" w:eastAsia="Segoe UI" w:cs="Segoe UI"/>
          <w:color w:val="FFFFFF"/>
          <w:sz w:val="30"/>
          <w:szCs w:val="30"/>
        </w:rPr>
      </w:pPr>
      <w:r>
        <w:rPr>
          <w:rFonts w:eastAsia="Segoe UI" w:cs="Segoe UI" w:ascii="Segoe UI" w:hAnsi="Segoe UI"/>
          <w:color w:val="FFFFFF"/>
          <w:sz w:val="30"/>
          <w:szCs w:val="30"/>
        </w:rPr>
        <w:t></w:t>
      </w:r>
    </w:p>
    <w:tbl>
      <w:tblPr>
        <w:tblW w:w="8541" w:type="dxa"/>
        <w:jc w:val="left"/>
        <w:tblInd w:w="-11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6495"/>
      </w:tblGrid>
      <w:tr>
        <w:trPr>
          <w:trHeight w:val="345" w:hRule="atLeast"/>
        </w:trPr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120" w:after="0"/>
              <w:jc w:val="center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  <w:t>ASSESSMENT</w:t>
            </w:r>
          </w:p>
          <w:p>
            <w:pPr>
              <w:pStyle w:val="Normal"/>
              <w:shd w:fill="FFFFFF" w:val="clear"/>
              <w:jc w:val="center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  <w:t>METHOD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jc w:val="center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  <w:t>CRITERIA</w:t>
            </w:r>
          </w:p>
        </w:tc>
      </w:tr>
      <w:tr>
        <w:trPr>
          <w:trHeight w:val="1140" w:hRule="atLeast"/>
        </w:trPr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120" w:after="0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INTERVIEW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2" w:before="0" w:after="20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Demonstrate knowledge of a national framework for teaching swimming.</w:t>
            </w:r>
          </w:p>
        </w:tc>
      </w:tr>
      <w:tr>
        <w:trPr>
          <w:trHeight w:val="885" w:hRule="atLeast"/>
        </w:trPr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120" w:after="0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INTERVIEW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2" w:before="0" w:after="20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Demonstrate knowledge of lesson plans and pupils’ development.</w:t>
            </w:r>
          </w:p>
        </w:tc>
      </w:tr>
      <w:tr>
        <w:trPr>
          <w:trHeight w:val="885" w:hRule="atLeast"/>
        </w:trPr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120" w:after="0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INTERVIEW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2" w:before="0" w:after="20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Demonstrate knowledge of pool safety procedures.</w:t>
            </w:r>
          </w:p>
        </w:tc>
      </w:tr>
      <w:tr>
        <w:trPr>
          <w:trHeight w:val="1275" w:hRule="atLeast"/>
        </w:trPr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INTERVIEW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2" w:before="0" w:after="20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Demonstrate knowledge of customer care procedures.</w:t>
            </w:r>
          </w:p>
        </w:tc>
      </w:tr>
      <w:tr>
        <w:trPr>
          <w:trHeight w:val="1560" w:hRule="atLeast"/>
        </w:trPr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INTERVIEW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2" w:before="0" w:after="20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Demonstrate knowledge of stroke techniques and advanced principles of teaching.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Segoe U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Times New Roman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2"/>
    </w:rPr>
  </w:style>
  <w:style w:type="character" w:styleId="WW8Num2z1">
    <w:name w:val="WW8Num2z1"/>
    <w:qFormat/>
    <w:rPr>
      <w:rFonts w:ascii="Courier New" w:hAnsi="Courier New" w:cs="Times New Roman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Verdana" w:hAnsi="Verdana" w:eastAsia="Calibri" w:cs="Vrinda"/>
      <w:sz w:val="22"/>
      <w:szCs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Company>Bury 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2026-06-20T09:26:00Z</dcterms:created>
  <dc:creator>standard</dc:creator>
  <dc:description/>
  <dc:language>en-US</dc:language>
  <cp:lastModifiedBy>Howard, Jonathan</cp:lastModifiedBy>
  <cp:lastPrinted>1995-11-21T17:41:00Z</cp:lastPrinted>
  <dcterms:modified xsi:type="dcterms:W3CDTF">2026-06-20T09:27:00Z</dcterms:modified>
  <cp:revision>3</cp:revision>
  <dc:subject/>
  <dc:title>BURY METROPOLITAN BOROUGH COUNCIL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Bury MBC</vt:lpwstr>
  </property>
  <property fmtid="{D5CDD505-2E9C-101B-9397-08002B2CF9AE}" pid="4" name="ContentTypeId">
    <vt:lpwstr>0x010100BD8FE969AB0B59429A5AAD3DC79E1167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