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920" w:right="0" w:firstLine="18"/>
        <w:rPr>
          <w:b/>
          <w:b/>
        </w:rPr>
      </w:pPr>
      <w:r>
        <w:rPr/>
        <w:drawing>
          <wp:inline distT="0" distB="0" distL="0" distR="0">
            <wp:extent cx="1476375" cy="609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JOB DESCRIPTION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-1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723"/>
        <w:gridCol w:w="2711"/>
        <w:gridCol w:w="2604"/>
      </w:tblGrid>
      <w:tr>
        <w:trPr>
          <w:trHeight w:val="72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 xml:space="preserve">: Social Care Officer </w:t>
            </w:r>
          </w:p>
        </w:tc>
      </w:tr>
      <w:tr>
        <w:trPr>
          <w:cantSplit w:val="true"/>
        </w:trPr>
        <w:tc>
          <w:tcPr>
            <w:tcW w:w="51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  <w:bCs/>
              </w:rPr>
              <w:t>Department</w:t>
            </w:r>
            <w:r>
              <w:rPr>
                <w:rFonts w:cs="Arial"/>
              </w:rPr>
              <w:t>: Health and Adult Care</w:t>
            </w:r>
          </w:p>
        </w:tc>
        <w:tc>
          <w:tcPr>
            <w:tcW w:w="531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5151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  <w:bCs/>
              </w:rPr>
              <w:t>Division/Section</w:t>
            </w:r>
            <w:r>
              <w:rPr>
                <w:rFonts w:cs="Arial"/>
              </w:rPr>
              <w:t>: Operations</w:t>
            </w:r>
          </w:p>
        </w:tc>
        <w:tc>
          <w:tcPr>
            <w:tcW w:w="531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  <w:bCs/>
              </w:rPr>
              <w:t>Post Grade</w:t>
            </w:r>
            <w:r>
              <w:rPr>
                <w:rFonts w:cs="Arial"/>
              </w:rPr>
              <w:t>: 9</w:t>
            </w:r>
          </w:p>
        </w:tc>
      </w:tr>
      <w:tr>
        <w:trPr>
          <w:trHeight w:val="720" w:hRule="atLeast"/>
          <w:cantSplit w:val="true"/>
        </w:trPr>
        <w:tc>
          <w:tcPr>
            <w:tcW w:w="5151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  <w:bCs/>
              </w:rPr>
              <w:t>Location</w:t>
            </w:r>
            <w:r>
              <w:rPr>
                <w:rFonts w:cs="Arial"/>
              </w:rPr>
              <w:t>: Various</w:t>
            </w:r>
          </w:p>
        </w:tc>
        <w:tc>
          <w:tcPr>
            <w:tcW w:w="5315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  <w:bCs/>
              </w:rPr>
              <w:t>Post Hours</w:t>
            </w:r>
            <w:r>
              <w:rPr>
                <w:rFonts w:cs="Arial"/>
              </w:rPr>
              <w:t>: 37</w:t>
            </w:r>
          </w:p>
        </w:tc>
      </w:tr>
      <w:tr>
        <w:trPr>
          <w:trHeight w:val="96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 Occasional evening and weekend work may be required</w:t>
            </w:r>
          </w:p>
          <w:p>
            <w:pPr>
              <w:pStyle w:val="Normal"/>
              <w:spacing w:before="120" w:after="240"/>
              <w:rPr/>
            </w:pPr>
            <w:r>
              <w:rPr>
                <w:rFonts w:cs="Arial"/>
                <w:lang w:val="en-US"/>
              </w:rPr>
              <w:t>- Travel across the Borough</w:t>
            </w:r>
            <w:r>
              <w:rPr>
                <w:rFonts w:cs="Arial"/>
              </w:rPr>
              <w:t> </w:t>
            </w:r>
          </w:p>
          <w:p>
            <w:pPr>
              <w:pStyle w:val="Normal"/>
              <w:spacing w:before="120" w:after="240"/>
              <w:rPr/>
            </w:pPr>
            <w:r>
              <w:rPr>
                <w:rFonts w:cs="Arial"/>
                <w:lang w:val="en-US"/>
              </w:rPr>
              <w:t>- Enhanced DBS required</w:t>
            </w:r>
            <w:r>
              <w:rPr>
                <w:rFonts w:cs="Arial"/>
              </w:rPr>
              <w:t> 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1426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Purpose and Objectives of Post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Arial"/>
                <w:lang w:val="en-US"/>
              </w:rPr>
              <w:t>- Deliver person-centred assessments, reviews and support planning</w:t>
            </w:r>
            <w:r>
              <w:rPr>
                <w:rFonts w:cs="Arial"/>
              </w:rPr>
              <w:t> 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Arial"/>
                <w:lang w:val="en-US"/>
              </w:rPr>
              <w:t>- Maximise independence, choice and control</w:t>
            </w:r>
            <w:r>
              <w:rPr>
                <w:rFonts w:cs="Arial"/>
              </w:rPr>
              <w:t> </w:t>
            </w:r>
          </w:p>
          <w:p>
            <w:pPr>
              <w:pStyle w:val="Normal"/>
              <w:spacing w:before="120" w:after="1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 Working within relevant legislative frameworks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Arial"/>
                <w:lang w:val="en-US"/>
              </w:rPr>
              <w:t>- Develop cost-effective support packages</w:t>
            </w:r>
            <w:r>
              <w:rPr>
                <w:rFonts w:cs="Arial"/>
              </w:rPr>
              <w:t> 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- Strengths based approach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- Promotion of wellbeing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- Keeping people safe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>: Assistant Director (Adult Social Care Operations)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>: Team Manager (Operations)</w:t>
            </w:r>
          </w:p>
        </w:tc>
      </w:tr>
      <w:tr>
        <w:trPr>
          <w:trHeight w:val="68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for</w:t>
            </w:r>
            <w:r>
              <w:rPr>
                <w:rFonts w:cs="Arial"/>
              </w:rPr>
              <w:t>: n/a</w:t>
            </w:r>
          </w:p>
        </w:tc>
      </w:tr>
      <w:tr>
        <w:trPr>
          <w:trHeight w:val="2777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Relationships: (Internal and External)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4320" w:leader="none"/>
              </w:tabs>
              <w:spacing w:before="120" w:after="12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Adults, carers and their support networks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Other social work teams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Other colleagues across the Council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Health employees including hospital staff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Other Local Authority employees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4320" w:leader="none"/>
              </w:tabs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Education employees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4320" w:leader="none"/>
              </w:tabs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Voluntary CFA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4320" w:leader="none"/>
              </w:tabs>
              <w:spacing w:before="0" w:after="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Police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rPr>
                <w:rFonts w:eastAsia="Verdana" w:cs="Verdana"/>
              </w:rPr>
            </w:pPr>
            <w:r>
              <w:rPr>
                <w:rFonts w:eastAsia="Verdana" w:cs="Verdana"/>
              </w:rPr>
              <w:t>Other key stakeholders</w:t>
            </w:r>
          </w:p>
        </w:tc>
      </w:tr>
      <w:tr>
        <w:trPr>
          <w:trHeight w:val="2154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Control of Resources</w:t>
            </w:r>
            <w:r>
              <w:rPr>
                <w:rFonts w:cs="Arial"/>
              </w:rPr>
              <w:t>: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Management of sensitive and confidential information and information systems in accordance with GDPR and policy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Laptop &amp; mobile telephone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  <w:bCs/>
              </w:rPr>
              <w:t>Duties/Responsibilities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360" w:right="0" w:hanging="0"/>
              <w:rPr>
                <w:rFonts w:cs="Arial"/>
              </w:rPr>
            </w:pPr>
            <w:r>
              <w:rPr>
                <w:rFonts w:cs="Arial"/>
              </w:rPr>
              <w:t>General Duties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Job Purpose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To deliver high-quality, person-centred care and support in line with statutory duties and Bury Council’s Let’s Do It! strategy, promoting independence, reducing inequalities, and strengthening community resilience through a strengths-based approach.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Key Responsibilities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1. Deliver High-Quality, Person-Centred Care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Undertake asset-based and reviews, outcome-focused assessments in accordance with the Care Act 2014 and Mental Capacity Act 2005.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Develop personalised support plans that promote independence and community resilience, enabling people to thrive locally.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Apply strengths-based practice to empower individuals and reduce dependency.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2. Safeguarding and Risk Management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Recognise and report safeguarding concerns, following local procedures and seeking guidance where required.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00" w:before="0" w:after="0"/>
              <w:contextualSpacing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Support the implementation of risk management plans, working alongside qualified staff and adhering to relevant legislation.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00" w:before="0" w:after="0"/>
              <w:contextualSpacing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Contribute to early intervention and prevention by working with individuals, families, and local community services.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3. Multi-Agency Collaboration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Work together with health, housing, voluntary sector, and community organisations to deliver integrated care solutions.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Contribute to place-based planning and hospital discharge pathways that reduce inequalities and support independence.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4. Promote Independence and Community Inclusion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Support individuals to access community resources, digital inclusion, and self-directed support options (e.g., Direct Payments).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Encourage participation in local networks and activities, reflecting the Local and Together principles of the Let’s Do It strategy.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5. Professional Practice and Continuous Improvement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00" w:before="0" w:after="0"/>
              <w:contextualSpacing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Maintain appropriate standards of conduct in line with local codes of practice, seeking guidance where needed.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00" w:before="0" w:after="0"/>
              <w:contextualSpacing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Participate in supervision and reflective practice, and contribute to service development activities supporting integrated care.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00" w:before="0" w:after="0"/>
              <w:contextualSpacing/>
              <w:rPr>
                <w:rFonts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  <w:t>Maintain accurate records and ensure compliance with GDPR and information governance requirements</w:t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</w:r>
          </w:p>
          <w:p>
            <w:pPr>
              <w:pStyle w:val="ListParagraph"/>
              <w:ind w:left="360" w:right="0" w:hanging="0"/>
              <w:rPr/>
            </w:pPr>
            <w:r>
              <w:rPr/>
              <w:t>6. Performance, Compliance, and Continuous Learning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Engage in reflective practice, supervision, and learning activities in line with local standards, supporting ongoing development.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ind w:left="0" w:right="0" w:hanging="0"/>
              <w:rPr>
                <w:rFonts w:cs="Arial"/>
              </w:rPr>
            </w:pPr>
            <w:r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</w:tc>
        <w:tc>
          <w:tcPr>
            <w:tcW w:w="260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left="7200" w:right="0" w:firstLine="720"/>
        <w:rPr>
          <w:b/>
          <w:b/>
        </w:rPr>
      </w:pPr>
      <w:r>
        <w:rPr/>
        <w:drawing>
          <wp:inline distT="0" distB="0" distL="0" distR="0">
            <wp:extent cx="1485900" cy="60960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DEPARTMENT FOR HEALTH AND ADULT CARE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SOCIAL CARE OFFICER </w:t>
      </w:r>
    </w:p>
    <w:tbl>
      <w:tblPr>
        <w:tblW w:w="9568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7"/>
        <w:gridCol w:w="1621"/>
        <w:gridCol w:w="1720"/>
      </w:tblGrid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SHORT LISTING CRITERIA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ESSENTIAL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Essential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  <w:t>Desirable</w:t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NVQ Level 3 in Health/Care Qualification or equivalent experience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00" w:before="0" w:after="0"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>Demonstrable experience of social care settings or relevant lived experience involving engagement with care or support services.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Previous experience of supporting vulnerable adults and/or their carers.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76" w:before="120" w:after="120"/>
              <w:ind w:left="0" w:right="0" w:hanging="0"/>
              <w:jc w:val="left"/>
              <w:rPr/>
            </w:pPr>
            <w:r>
              <w:rPr/>
              <w:t xml:space="preserve">Knowledge of relevant legislation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 genuine commitment to empowering &amp; promoting the inclusion of vulnerable adults and carers in the community.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Have a good knowledge of the local community and the services and resources within it.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The ability to communicate effectively both verbally and in writing.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00" w:before="0" w:after="0"/>
              <w:rPr>
                <w:rFonts w:eastAsia="Verdana" w:cs="Verdana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en-GB"/>
              </w:rPr>
            </w:pPr>
            <w:r>
              <w:rPr>
                <w:rFonts w:eastAsia="Verdana" w:cs="Verdana"/>
                <w:b w:val="false"/>
                <w:bCs w:val="false"/>
                <w:i w:val="false"/>
                <w:iCs w:val="false"/>
                <w:sz w:val="22"/>
                <w:szCs w:val="22"/>
                <w:lang w:val="en-GB"/>
              </w:rPr>
              <w:t xml:space="preserve">Competent IT skills, with experience using standard software (e.g. Microsoft Office)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To manage and prioritising workload effectively.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 maintain clear and accurate client records.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 work effectively within a multi-disciplinary team.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Able to reflect upon your own practice and performance using supervision and support systems and take action to meet continuous professional development needs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Able to develop and maintain effective working relationships, both within and outside the organisation.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Knowledge of moving and handling regulations and health and safety legislation.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</w:tr>
      <w:tr>
        <w:trPr/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Ability to monitor standards of service delivery.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CRITERIA FOR INTERVIEW AND OTHER ASSESSMENT METHODS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The short-listing criteria listed plus the following: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9567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479"/>
      </w:tblGrid>
      <w:tr>
        <w:trPr>
          <w:trHeight w:val="345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jc w:val="center"/>
              <w:rPr/>
            </w:pPr>
            <w:r>
              <w:rPr/>
              <w:t>ASSESSMENT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  <w:t>METHOD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ind w:left="-14" w:right="0" w:hanging="0"/>
              <w:jc w:val="center"/>
              <w:rPr/>
            </w:pPr>
            <w:r>
              <w:rPr/>
              <w:t>CRITERIA</w:t>
            </w:r>
          </w:p>
        </w:tc>
      </w:tr>
      <w:tr>
        <w:trPr>
          <w:trHeight w:val="1140" w:hRule="atLeast"/>
          <w:cantSplit w:val="true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>
                <w:rStyle w:val="Strong"/>
              </w:rPr>
              <w:t>Application Form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/>
              <w:t xml:space="preserve">Demonstrates relevant social care experience and qualifications </w:t>
            </w:r>
          </w:p>
        </w:tc>
      </w:tr>
      <w:tr>
        <w:trPr>
          <w:trHeight w:val="890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>
                <w:rStyle w:val="Strong"/>
              </w:rPr>
              <w:t>Application Form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/>
              <w:t xml:space="preserve">Evidence of working with vulnerable adults and person-centred approaches </w:t>
            </w:r>
          </w:p>
        </w:tc>
      </w:tr>
      <w:tr>
        <w:trPr>
          <w:trHeight w:val="890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200"/>
              <w:rPr/>
            </w:pPr>
            <w:r>
              <w:rPr>
                <w:rStyle w:val="Strong"/>
              </w:rPr>
              <w:t>Interview / Assessment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rPr/>
            </w:pPr>
            <w:r>
              <w:rPr/>
              <w:t xml:space="preserve">Ability to communicate effectively (written and verbal) with a range of stakeholders </w:t>
            </w:r>
          </w:p>
        </w:tc>
      </w:tr>
      <w:tr>
        <w:trPr>
          <w:trHeight w:val="1557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Style w:val="Strong"/>
              </w:rPr>
              <w:t>Interview / Assessment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Ability to assess needs and develop appropriate care/support plans </w:t>
            </w:r>
          </w:p>
        </w:tc>
      </w:tr>
      <w:tr>
        <w:trPr>
          <w:trHeight w:val="1557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Style w:val="Strong"/>
              </w:rPr>
              <w:t>Interview / Assessment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 xml:space="preserve">Knowledge of safeguarding procedures and social care legislation </w:t>
            </w:r>
          </w:p>
        </w:tc>
      </w:tr>
      <w:tr>
        <w:trPr>
          <w:trHeight w:val="1557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Style w:val="Strong"/>
              </w:rPr>
              <w:t>Interview / Assessment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rPr/>
            </w:pPr>
            <w:r>
              <w:rPr/>
              <w:t xml:space="preserve">Ability to manage workload, prioritise tasks, and work independently or as part of a team </w:t>
            </w:r>
          </w:p>
        </w:tc>
      </w:tr>
    </w:tbl>
    <w:p>
      <w:pPr>
        <w:pStyle w:val="Header"/>
        <w:tabs>
          <w:tab w:val="clear" w:pos="4153"/>
          <w:tab w:val="clear" w:pos="8306"/>
        </w:tabs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Header"/>
        <w:tabs>
          <w:tab w:val="clear" w:pos="4153"/>
          <w:tab w:val="clear" w:pos="8306"/>
        </w:tabs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Header"/>
        <w:tabs>
          <w:tab w:val="clear" w:pos="4153"/>
          <w:tab w:val="clear" w:pos="8306"/>
        </w:tabs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spacing w:before="0" w:after="240"/>
        <w:ind w:left="357" w:right="0" w:hanging="0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spacing w:before="0" w:after="240"/>
        <w:ind w:left="357" w:right="0" w:hanging="0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Aptos Display">
    <w:charset w:val="00"/>
    <w:family w:val="roman"/>
    <w:pitch w:val="variable"/>
  </w:font>
  <w:font w:name="Franklin Gothic Dem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ptos Display" w:hAnsi="Aptos Display" w:eastAsia="Times New Roma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Franklin Gothic Demi" w:hAnsi="Franklin Gothic Demi" w:eastAsia="Times New Roman" w:cs="Franklin Gothic Demi"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b w:val="false"/>
      <w:sz w:val="22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Franklin Gothic Demi" w:hAnsi="Franklin Gothic Demi" w:eastAsia="Times New Roman" w:cs="Vrinda"/>
      <w:bCs/>
      <w:sz w:val="24"/>
      <w:szCs w:val="24"/>
    </w:rPr>
  </w:style>
  <w:style w:type="character" w:styleId="BalloonTextChar">
    <w:name w:val="Balloon Text Char"/>
    <w:qFormat/>
    <w:rPr>
      <w:rFonts w:ascii="Tahoma" w:hAnsi="Tahoma" w:eastAsia="Calibri" w:cs="Tahoma"/>
      <w:sz w:val="16"/>
      <w:szCs w:val="16"/>
    </w:rPr>
  </w:style>
  <w:style w:type="character" w:styleId="Heading2Char">
    <w:name w:val="Heading 2 Char"/>
    <w:qFormat/>
    <w:rPr>
      <w:rFonts w:ascii="Aptos Display" w:hAnsi="Aptos Display" w:eastAsia="Times New Roman" w:cs="Times New Roman"/>
      <w:b/>
      <w:bCs/>
      <w:i/>
      <w:iCs/>
      <w:sz w:val="28"/>
      <w:szCs w:val="28"/>
      <w:lang w:eastAsia="en-US"/>
    </w:rPr>
  </w:style>
  <w:style w:type="character" w:styleId="InternetLink">
    <w:name w:val="Internet Link"/>
    <w:rPr>
      <w:color w:val="467886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eaderChar">
    <w:name w:val="Header Char"/>
    <w:qFormat/>
    <w:rPr>
      <w:rFonts w:ascii="Times New Roman" w:hAnsi="Times New Roman" w:eastAsia="Times New Roman" w:cs="Times New Roman"/>
      <w:b/>
      <w:sz w:val="24"/>
      <w:lang w:eastAsia="en-US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ommentTextChar">
    <w:name w:val="Comment Text Char"/>
    <w:qFormat/>
    <w:rPr>
      <w:rFonts w:ascii="Times New Roman" w:hAnsi="Times New Roman" w:eastAsia="Times New Roman" w:cs="Times New Roma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>
    <w:name w:val="msonospacing"/>
    <w:basedOn w:val="Normal"/>
    <w:qFormat/>
    <w:pPr>
      <w:spacing w:lineRule="auto" w:line="240" w:before="0" w:after="0"/>
    </w:pPr>
    <w:rPr>
      <w:rFonts w:ascii="Calibri" w:hAnsi="Calibri" w:cs="Calibri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Annotationtext">
    <w:name w:val="annotation text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2026-05-18T10:14:00Z</dcterms:created>
  <dc:creator>Bury Council</dc:creator>
  <dc:description>Appendix 1 - Job Description &amp; Person Specification WORD Template (with stmts as amended 10.16))</dc:description>
  <dc:language>en-US</dc:language>
  <cp:lastModifiedBy>Brockbank, Vanessa</cp:lastModifiedBy>
  <cp:lastPrinted>1995-11-21T17:41:00Z</cp:lastPrinted>
  <dcterms:modified xsi:type="dcterms:W3CDTF">2026-05-18T11:31:12Z</dcterms:modified>
  <cp:revision>10</cp:revision>
  <dc:subject/>
  <dc:title>Appendix 1 - Job Description &amp; Person Specification WORD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">
    <vt:lpwstr>Policies and Procedures</vt:lpwstr>
  </property>
  <property fmtid="{D5CDD505-2E9C-101B-9397-08002B2CF9AE}" pid="4" name="Company">
    <vt:lpwstr>Bury MBC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wner">
    <vt:lpwstr>HR Operations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