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7920" w:right="0" w:firstLine="18"/>
        <w:rPr>
          <w:b/>
          <w:b/>
        </w:rPr>
      </w:pPr>
      <w:r>
        <w:rPr/>
        <w:drawing>
          <wp:inline distT="0" distB="0" distL="0" distR="0">
            <wp:extent cx="1475740" cy="6089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4" t="-59" r="-24" b="-59"/>
                    <a:stretch>
                      <a:fillRect/>
                    </a:stretch>
                  </pic:blipFill>
                  <pic:spPr bwMode="auto">
                    <a:xfrm>
                      <a:off x="0" y="0"/>
                      <a:ext cx="1475740" cy="608965"/>
                    </a:xfrm>
                    <a:prstGeom prst="rect">
                      <a:avLst/>
                    </a:prstGeom>
                  </pic:spPr>
                </pic:pic>
              </a:graphicData>
            </a:graphic>
          </wp:inline>
        </w:drawing>
      </w:r>
    </w:p>
    <w:p>
      <w:pPr>
        <w:pStyle w:val="Normal"/>
        <w:jc w:val="center"/>
        <w:rPr>
          <w:b/>
          <w:b/>
        </w:rPr>
      </w:pPr>
      <w:r>
        <w:rPr>
          <w:b/>
        </w:rPr>
        <w:t>JOB DESCRIPTION</w:t>
      </w:r>
    </w:p>
    <w:p>
      <w:pPr>
        <w:pStyle w:val="Normal"/>
        <w:jc w:val="center"/>
        <w:rPr>
          <w:b/>
          <w:b/>
        </w:rPr>
      </w:pPr>
      <w:r>
        <w:rPr>
          <w:b/>
        </w:rPr>
      </w:r>
    </w:p>
    <w:tbl>
      <w:tblPr>
        <w:tblW w:w="5000" w:type="pct"/>
        <w:jc w:val="left"/>
        <w:tblInd w:w="0" w:type="dxa"/>
        <w:tblCellMar>
          <w:top w:w="0" w:type="dxa"/>
          <w:left w:w="108" w:type="dxa"/>
          <w:bottom w:w="0" w:type="dxa"/>
          <w:right w:w="108" w:type="dxa"/>
        </w:tblCellMar>
      </w:tblPr>
      <w:tblGrid>
        <w:gridCol w:w="4428"/>
        <w:gridCol w:w="722"/>
        <w:gridCol w:w="2712"/>
        <w:gridCol w:w="2599"/>
        <w:gridCol w:w="5"/>
      </w:tblGrid>
      <w:tr>
        <w:trPr>
          <w:trHeight w:val="720" w:hRule="atLeast"/>
          <w:cantSplit w:val="true"/>
        </w:trPr>
        <w:tc>
          <w:tcPr>
            <w:tcW w:w="10466" w:type="dxa"/>
            <w:gridSpan w:val="4"/>
            <w:tcBorders>
              <w:top w:val="sing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rPr>
              <w:t>Post Title</w:t>
            </w:r>
            <w:r>
              <w:rPr>
                <w:rFonts w:cs="Arial"/>
              </w:rPr>
              <w:t>: Social Worker</w:t>
            </w:r>
          </w:p>
        </w:tc>
      </w:tr>
      <w:tr>
        <w:trPr>
          <w:cantSplit w:val="true"/>
        </w:trPr>
        <w:tc>
          <w:tcPr>
            <w:tcW w:w="5150" w:type="dxa"/>
            <w:gridSpan w:val="2"/>
            <w:tcBorders>
              <w:top w:val="double" w:sz="6" w:space="0" w:color="000000"/>
              <w:left w:val="single" w:sz="6" w:space="0" w:color="000000"/>
              <w:bottom w:val="double" w:sz="6" w:space="0" w:color="000000"/>
            </w:tcBorders>
            <w:shd w:fill="auto" w:val="clear"/>
          </w:tcPr>
          <w:p>
            <w:pPr>
              <w:pStyle w:val="Normal"/>
              <w:spacing w:before="120" w:after="240"/>
              <w:rPr/>
            </w:pPr>
            <w:r>
              <w:rPr>
                <w:rFonts w:cs="Arial"/>
                <w:b/>
              </w:rPr>
              <w:t>Department</w:t>
            </w:r>
            <w:r>
              <w:rPr>
                <w:rFonts w:cs="Arial"/>
              </w:rPr>
              <w:t>: Health and Adult Care</w:t>
            </w:r>
          </w:p>
        </w:tc>
        <w:tc>
          <w:tcPr>
            <w:tcW w:w="5316" w:type="dxa"/>
            <w:gridSpan w:val="2"/>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rPr>
              <w:t>Post No</w:t>
            </w:r>
            <w:r>
              <w:rPr>
                <w:rFonts w:cs="Arial"/>
              </w:rPr>
              <w:t xml:space="preserve">: </w:t>
            </w:r>
          </w:p>
        </w:tc>
      </w:tr>
      <w:tr>
        <w:trPr>
          <w:trHeight w:val="720" w:hRule="atLeast"/>
          <w:cantSplit w:val="true"/>
        </w:trPr>
        <w:tc>
          <w:tcPr>
            <w:tcW w:w="5150" w:type="dxa"/>
            <w:gridSpan w:val="2"/>
            <w:tcBorders>
              <w:top w:val="double" w:sz="6" w:space="0" w:color="000000"/>
              <w:left w:val="single" w:sz="6" w:space="0" w:color="000000"/>
            </w:tcBorders>
            <w:shd w:fill="auto" w:val="clear"/>
          </w:tcPr>
          <w:p>
            <w:pPr>
              <w:pStyle w:val="Normal"/>
              <w:spacing w:before="120" w:after="240"/>
              <w:rPr/>
            </w:pPr>
            <w:r>
              <w:rPr>
                <w:rFonts w:cs="Arial"/>
                <w:b/>
              </w:rPr>
              <w:t>Division/Section</w:t>
            </w:r>
            <w:r>
              <w:rPr>
                <w:rFonts w:cs="Arial"/>
              </w:rPr>
              <w:t>: Operations</w:t>
            </w:r>
          </w:p>
        </w:tc>
        <w:tc>
          <w:tcPr>
            <w:tcW w:w="5316" w:type="dxa"/>
            <w:gridSpan w:val="2"/>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rPr>
              <w:t>Post Grade</w:t>
            </w:r>
            <w:r>
              <w:rPr>
                <w:rFonts w:cs="Arial"/>
              </w:rPr>
              <w:t>: Grade 10 - 12</w:t>
            </w:r>
          </w:p>
        </w:tc>
      </w:tr>
      <w:tr>
        <w:trPr>
          <w:trHeight w:val="720" w:hRule="atLeast"/>
          <w:cantSplit w:val="true"/>
        </w:trPr>
        <w:tc>
          <w:tcPr>
            <w:tcW w:w="5150" w:type="dxa"/>
            <w:gridSpan w:val="2"/>
            <w:tcBorders>
              <w:top w:val="double" w:sz="6" w:space="0" w:color="000000"/>
              <w:left w:val="single" w:sz="6" w:space="0" w:color="000000"/>
              <w:bottom w:val="double" w:sz="6" w:space="0" w:color="000000"/>
            </w:tcBorders>
            <w:shd w:fill="auto" w:val="clear"/>
          </w:tcPr>
          <w:p>
            <w:pPr>
              <w:pStyle w:val="Normal"/>
              <w:spacing w:before="120" w:after="240"/>
              <w:rPr/>
            </w:pPr>
            <w:r>
              <w:rPr>
                <w:rFonts w:cs="Arial"/>
                <w:b/>
              </w:rPr>
              <w:t>Location</w:t>
            </w:r>
            <w:r>
              <w:rPr>
                <w:rFonts w:cs="Arial"/>
              </w:rPr>
              <w:t>: Various</w:t>
            </w:r>
          </w:p>
        </w:tc>
        <w:tc>
          <w:tcPr>
            <w:tcW w:w="5316" w:type="dxa"/>
            <w:gridSpan w:val="2"/>
            <w:tcBorders>
              <w:left w:val="single" w:sz="6" w:space="0" w:color="000000"/>
              <w:bottom w:val="double" w:sz="6" w:space="0" w:color="000000"/>
              <w:right w:val="single" w:sz="6" w:space="0" w:color="000000"/>
            </w:tcBorders>
            <w:shd w:fill="auto" w:val="clear"/>
          </w:tcPr>
          <w:p>
            <w:pPr>
              <w:pStyle w:val="Normal"/>
              <w:spacing w:before="120" w:after="240"/>
              <w:rPr/>
            </w:pPr>
            <w:r>
              <w:rPr>
                <w:rFonts w:cs="Arial"/>
                <w:b/>
              </w:rPr>
              <w:t>Post Hours</w:t>
            </w:r>
            <w:r>
              <w:rPr>
                <w:rFonts w:cs="Arial"/>
              </w:rPr>
              <w:t>: 37</w:t>
            </w:r>
          </w:p>
        </w:tc>
      </w:tr>
      <w:tr>
        <w:trPr>
          <w:trHeight w:val="960" w:hRule="atLeast"/>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rPr>
              <w:t>Special Conditions of Service</w:t>
            </w:r>
            <w:r>
              <w:rPr>
                <w:rFonts w:cs="Arial"/>
              </w:rPr>
              <w:t xml:space="preserve">: </w:t>
            </w:r>
          </w:p>
          <w:p>
            <w:pPr>
              <w:pStyle w:val="Normal"/>
              <w:spacing w:before="120" w:after="240"/>
              <w:rPr/>
            </w:pPr>
            <w:r>
              <w:rPr>
                <w:rFonts w:cs="Arial"/>
              </w:rPr>
              <w:t xml:space="preserve">Occasional evening and weekend work </w:t>
            </w:r>
            <w:r>
              <w:rPr>
                <w:rFonts w:cs="Arial"/>
                <w:i/>
                <w:iCs/>
              </w:rPr>
              <w:t>may</w:t>
            </w:r>
            <w:r>
              <w:rPr>
                <w:rFonts w:cs="Arial"/>
              </w:rPr>
              <w:t xml:space="preserve"> be required</w:t>
            </w:r>
          </w:p>
          <w:p>
            <w:pPr>
              <w:pStyle w:val="Normal"/>
              <w:spacing w:before="120" w:after="240"/>
              <w:rPr>
                <w:rFonts w:cs="Arial"/>
              </w:rPr>
            </w:pPr>
            <w:r>
              <w:rPr>
                <w:rFonts w:cs="Arial"/>
              </w:rPr>
              <w:t>Post holder must maintain up to date registration with Social Work England</w:t>
            </w:r>
          </w:p>
        </w:tc>
      </w:tr>
      <w:tr>
        <w:trPr>
          <w:trHeight w:val="1426" w:hRule="atLeast"/>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120"/>
              <w:rPr/>
            </w:pPr>
            <w:r>
              <w:rPr>
                <w:rFonts w:cs="Arial"/>
                <w:b/>
              </w:rPr>
              <w:t>Purpose and Objectives of Post</w:t>
            </w:r>
            <w:r>
              <w:rPr>
                <w:rFonts w:cs="Arial"/>
              </w:rPr>
              <w:t xml:space="preserve">: </w:t>
            </w:r>
          </w:p>
          <w:p>
            <w:pPr>
              <w:pStyle w:val="Normal"/>
              <w:spacing w:before="120" w:after="120"/>
              <w:rPr>
                <w:rFonts w:cs="Arial"/>
              </w:rPr>
            </w:pPr>
            <w:r>
              <w:rPr>
                <w:rFonts w:cs="Arial"/>
              </w:rPr>
              <w:t>To provide a high quality social work service to adults, carers and their families.</w:t>
            </w:r>
          </w:p>
        </w:tc>
      </w:tr>
      <w:tr>
        <w:trPr>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rPr>
              <w:t>Accountable to</w:t>
            </w:r>
            <w:r>
              <w:rPr>
                <w:rFonts w:cs="Arial"/>
              </w:rPr>
              <w:t>: Assistant Director (Adult Social Care Operations)</w:t>
            </w:r>
          </w:p>
        </w:tc>
      </w:tr>
      <w:tr>
        <w:trPr>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rPr>
              <w:t>Immediately Responsible to</w:t>
            </w:r>
            <w:r>
              <w:rPr>
                <w:rFonts w:cs="Arial"/>
              </w:rPr>
              <w:t>: Team Manager (Operations)</w:t>
            </w:r>
          </w:p>
        </w:tc>
      </w:tr>
      <w:tr>
        <w:trPr>
          <w:trHeight w:val="680" w:hRule="atLeast"/>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rPr>
              <w:t>Immediately Responsible for</w:t>
            </w:r>
            <w:r>
              <w:rPr>
                <w:rFonts w:cs="Arial"/>
              </w:rPr>
              <w:t>: None</w:t>
            </w:r>
          </w:p>
        </w:tc>
      </w:tr>
      <w:tr>
        <w:trPr>
          <w:trHeight w:val="2777" w:hRule="atLeast"/>
          <w:cantSplit w:val="true"/>
        </w:trPr>
        <w:tc>
          <w:tcPr>
            <w:tcW w:w="10466" w:type="dxa"/>
            <w:gridSpan w:val="4"/>
            <w:tcBorders>
              <w:top w:val="double" w:sz="6" w:space="0" w:color="000000"/>
              <w:left w:val="single" w:sz="6" w:space="0" w:color="000000"/>
              <w:right w:val="single" w:sz="6" w:space="0" w:color="000000"/>
            </w:tcBorders>
            <w:shd w:fill="auto" w:val="clear"/>
          </w:tcPr>
          <w:p>
            <w:pPr>
              <w:pStyle w:val="Normal"/>
              <w:tabs>
                <w:tab w:val="clear" w:pos="720"/>
                <w:tab w:val="left" w:pos="4320" w:leader="none"/>
              </w:tabs>
              <w:spacing w:before="120" w:after="120"/>
              <w:rPr>
                <w:rFonts w:cs="Arial"/>
                <w:b/>
                <w:b/>
              </w:rPr>
            </w:pPr>
            <w:r>
              <w:rPr>
                <w:rFonts w:cs="Arial"/>
                <w:b/>
              </w:rPr>
              <w:t>Relationships: (Internal and External)</w:t>
            </w:r>
          </w:p>
          <w:p>
            <w:pPr>
              <w:pStyle w:val="DefaultText"/>
              <w:rPr>
                <w:rFonts w:ascii="Verdana" w:hAnsi="Verdana" w:eastAsia="Calibri" w:cs="Verdana"/>
                <w:sz w:val="22"/>
                <w:szCs w:val="22"/>
                <w:lang w:eastAsia="en-US"/>
              </w:rPr>
            </w:pPr>
            <w:r>
              <w:rPr>
                <w:rFonts w:eastAsia="Calibri" w:cs="Verdana" w:ascii="Verdana" w:hAnsi="Verdana"/>
                <w:sz w:val="22"/>
                <w:szCs w:val="22"/>
                <w:lang w:eastAsia="en-US"/>
              </w:rPr>
              <w:t>Adults, carers and their support networks</w:t>
            </w:r>
          </w:p>
          <w:p>
            <w:pPr>
              <w:pStyle w:val="DefaultText"/>
              <w:rPr>
                <w:rFonts w:ascii="Verdana" w:hAnsi="Verdana" w:eastAsia="Calibri" w:cs="Verdana"/>
                <w:sz w:val="22"/>
                <w:szCs w:val="22"/>
                <w:lang w:eastAsia="en-US"/>
              </w:rPr>
            </w:pPr>
            <w:r>
              <w:rPr>
                <w:rFonts w:eastAsia="Calibri" w:cs="Verdana" w:ascii="Verdana" w:hAnsi="Verdana"/>
                <w:sz w:val="22"/>
                <w:szCs w:val="22"/>
                <w:lang w:eastAsia="en-US"/>
              </w:rPr>
              <w:t>Other social work teams</w:t>
            </w:r>
          </w:p>
          <w:p>
            <w:pPr>
              <w:pStyle w:val="DefaultText"/>
              <w:rPr>
                <w:rFonts w:ascii="Verdana" w:hAnsi="Verdana" w:eastAsia="Calibri" w:cs="Verdana"/>
                <w:sz w:val="22"/>
                <w:szCs w:val="22"/>
                <w:lang w:eastAsia="en-US"/>
              </w:rPr>
            </w:pPr>
            <w:r>
              <w:rPr>
                <w:rFonts w:eastAsia="Calibri" w:cs="Verdana" w:ascii="Verdana" w:hAnsi="Verdana"/>
                <w:sz w:val="22"/>
                <w:szCs w:val="22"/>
                <w:lang w:eastAsia="en-US"/>
              </w:rPr>
              <w:t>Other colleagues across the Council</w:t>
            </w:r>
          </w:p>
          <w:p>
            <w:pPr>
              <w:pStyle w:val="DefaultText"/>
              <w:rPr>
                <w:rFonts w:ascii="Verdana" w:hAnsi="Verdana" w:eastAsia="Calibri" w:cs="Verdana"/>
                <w:sz w:val="22"/>
                <w:szCs w:val="22"/>
                <w:lang w:eastAsia="en-US"/>
              </w:rPr>
            </w:pPr>
            <w:r>
              <w:rPr>
                <w:rFonts w:eastAsia="Calibri" w:cs="Verdana" w:ascii="Verdana" w:hAnsi="Verdana"/>
                <w:sz w:val="22"/>
                <w:szCs w:val="22"/>
                <w:lang w:eastAsia="en-US"/>
              </w:rPr>
              <w:t>Health employees including hospital staff</w:t>
            </w:r>
          </w:p>
          <w:p>
            <w:pPr>
              <w:pStyle w:val="DefaultText"/>
              <w:rPr>
                <w:rFonts w:ascii="Verdana" w:hAnsi="Verdana" w:eastAsia="Calibri" w:cs="Verdana"/>
                <w:sz w:val="22"/>
                <w:szCs w:val="22"/>
                <w:lang w:eastAsia="en-US"/>
              </w:rPr>
            </w:pPr>
            <w:r>
              <w:rPr>
                <w:rFonts w:eastAsia="Calibri" w:cs="Verdana" w:ascii="Verdana" w:hAnsi="Verdana"/>
                <w:sz w:val="22"/>
                <w:szCs w:val="22"/>
                <w:lang w:eastAsia="en-US"/>
              </w:rPr>
              <w:t>Legal department and other solicitor’s barristers</w:t>
            </w:r>
          </w:p>
          <w:p>
            <w:pPr>
              <w:pStyle w:val="DefaultText"/>
              <w:rPr>
                <w:rFonts w:ascii="Verdana" w:hAnsi="Verdana" w:eastAsia="Calibri" w:cs="Verdana"/>
                <w:sz w:val="22"/>
                <w:szCs w:val="22"/>
                <w:lang w:eastAsia="en-US"/>
              </w:rPr>
            </w:pPr>
            <w:r>
              <w:rPr>
                <w:rFonts w:eastAsia="Calibri" w:cs="Verdana" w:ascii="Verdana" w:hAnsi="Verdana"/>
                <w:sz w:val="22"/>
                <w:szCs w:val="22"/>
                <w:lang w:eastAsia="en-US"/>
              </w:rPr>
              <w:t>Other Local Authority employees</w:t>
            </w:r>
          </w:p>
          <w:p>
            <w:pPr>
              <w:pStyle w:val="Normal"/>
              <w:tabs>
                <w:tab w:val="clear" w:pos="720"/>
                <w:tab w:val="left" w:pos="4320" w:leader="none"/>
              </w:tabs>
              <w:spacing w:before="0" w:after="0"/>
              <w:rPr>
                <w:rFonts w:cs="Arial"/>
              </w:rPr>
            </w:pPr>
            <w:r>
              <w:rPr>
                <w:rFonts w:cs="Arial"/>
              </w:rPr>
              <w:t>Education employees</w:t>
            </w:r>
          </w:p>
          <w:p>
            <w:pPr>
              <w:pStyle w:val="Normal"/>
              <w:tabs>
                <w:tab w:val="clear" w:pos="720"/>
                <w:tab w:val="left" w:pos="4320" w:leader="none"/>
              </w:tabs>
              <w:spacing w:before="0" w:after="0"/>
              <w:rPr>
                <w:rFonts w:cs="Arial"/>
              </w:rPr>
            </w:pPr>
            <w:r>
              <w:rPr>
                <w:rFonts w:cs="Arial"/>
              </w:rPr>
              <w:t>VCFA</w:t>
            </w:r>
          </w:p>
          <w:p>
            <w:pPr>
              <w:pStyle w:val="Normal"/>
              <w:tabs>
                <w:tab w:val="clear" w:pos="720"/>
                <w:tab w:val="left" w:pos="4320" w:leader="none"/>
              </w:tabs>
              <w:spacing w:before="0" w:after="0"/>
              <w:rPr>
                <w:rFonts w:cs="Arial"/>
              </w:rPr>
            </w:pPr>
            <w:r>
              <w:rPr>
                <w:rFonts w:cs="Arial"/>
              </w:rPr>
              <w:t>Police</w:t>
            </w:r>
          </w:p>
          <w:p>
            <w:pPr>
              <w:pStyle w:val="Normal"/>
              <w:tabs>
                <w:tab w:val="clear" w:pos="720"/>
                <w:tab w:val="left" w:pos="4320" w:leader="none"/>
              </w:tabs>
              <w:spacing w:before="0" w:after="0"/>
              <w:rPr>
                <w:rFonts w:cs="Arial"/>
              </w:rPr>
            </w:pPr>
            <w:r>
              <w:rPr>
                <w:rFonts w:cs="Arial"/>
              </w:rPr>
              <w:t>Other key stakeholders</w:t>
            </w:r>
          </w:p>
        </w:tc>
      </w:tr>
      <w:tr>
        <w:trPr>
          <w:trHeight w:val="2154" w:hRule="atLeast"/>
          <w:cantSplit w:val="true"/>
        </w:trPr>
        <w:tc>
          <w:tcPr>
            <w:tcW w:w="10466" w:type="dxa"/>
            <w:gridSpan w:val="4"/>
            <w:tcBorders>
              <w:top w:val="double" w:sz="6" w:space="0" w:color="000000"/>
              <w:left w:val="single" w:sz="6" w:space="0" w:color="000000"/>
              <w:bottom w:val="single" w:sz="6" w:space="0" w:color="000000"/>
              <w:right w:val="single" w:sz="6" w:space="0" w:color="000000"/>
            </w:tcBorders>
            <w:shd w:fill="auto" w:val="clear"/>
          </w:tcPr>
          <w:p>
            <w:pPr>
              <w:pStyle w:val="Normal"/>
              <w:spacing w:before="120" w:after="120"/>
              <w:rPr/>
            </w:pPr>
            <w:r>
              <w:rPr>
                <w:rFonts w:cs="Arial"/>
                <w:b/>
              </w:rPr>
              <w:t>Control of Resources</w:t>
            </w:r>
            <w:r>
              <w:rPr>
                <w:rFonts w:cs="Arial"/>
              </w:rPr>
              <w:t xml:space="preserve">: </w:t>
            </w:r>
          </w:p>
          <w:p>
            <w:pPr>
              <w:pStyle w:val="Normal"/>
              <w:spacing w:before="120" w:after="120"/>
              <w:rPr>
                <w:rFonts w:cs="Arial"/>
              </w:rPr>
            </w:pPr>
            <w:r>
              <w:rPr>
                <w:rFonts w:cs="Arial"/>
              </w:rPr>
              <w:t>Management of sensitive and confidential information and information systems in accordance with GDPR and policy</w:t>
            </w:r>
          </w:p>
          <w:p>
            <w:pPr>
              <w:pStyle w:val="Normal"/>
              <w:spacing w:before="120" w:after="120"/>
              <w:rPr>
                <w:rFonts w:cs="Arial"/>
              </w:rPr>
            </w:pPr>
            <w:r>
              <w:rPr>
                <w:rFonts w:cs="Arial"/>
              </w:rPr>
              <w:t xml:space="preserve">Laptop &amp; mobile telephone </w:t>
            </w:r>
          </w:p>
        </w:tc>
      </w:tr>
      <w:tr>
        <w:trPr>
          <w:trHeight w:val="240" w:hRule="atLeast"/>
          <w:cantSplit w:val="true"/>
        </w:trPr>
        <w:tc>
          <w:tcPr>
            <w:tcW w:w="10466" w:type="dxa"/>
            <w:gridSpan w:val="4"/>
            <w:tcBorders>
              <w:top w:val="single" w:sz="6" w:space="0" w:color="000000"/>
              <w:left w:val="single" w:sz="6" w:space="0" w:color="000000"/>
              <w:bottom w:val="single" w:sz="4" w:space="0" w:color="000000"/>
              <w:right w:val="single" w:sz="6" w:space="0" w:color="000000"/>
            </w:tcBorders>
            <w:shd w:fill="auto" w:val="clear"/>
          </w:tcPr>
          <w:p>
            <w:pPr>
              <w:pStyle w:val="Normal"/>
              <w:spacing w:before="120" w:after="120"/>
              <w:rPr/>
            </w:pPr>
            <w:r>
              <w:rPr>
                <w:rFonts w:cs="Arial"/>
                <w:b/>
              </w:rPr>
              <w:t>Duties/Responsibilities</w:t>
            </w:r>
            <w:r>
              <w:rPr>
                <w:rFonts w:cs="Arial"/>
              </w:rPr>
              <w:t xml:space="preserve">: </w:t>
            </w:r>
          </w:p>
        </w:tc>
      </w:tr>
      <w:tr>
        <w:trPr>
          <w:trHeight w:val="642" w:hRule="atLeast"/>
          <w:cantSplit w:val="true"/>
        </w:trPr>
        <w:tc>
          <w:tcPr>
            <w:tcW w:w="10461" w:type="dxa"/>
            <w:gridSpan w:val="4"/>
            <w:tcBorders>
              <w:top w:val="single" w:sz="4" w:space="0" w:color="000000"/>
              <w:left w:val="single" w:sz="4" w:space="0" w:color="000000"/>
              <w:right w:val="single" w:sz="4" w:space="0" w:color="000000"/>
            </w:tcBorders>
            <w:shd w:fill="auto" w:val="clear"/>
          </w:tcPr>
          <w:p>
            <w:pPr>
              <w:pStyle w:val="DefaultText"/>
              <w:spacing w:before="200" w:after="0"/>
              <w:rPr>
                <w:rFonts w:ascii="Verdana" w:hAnsi="Verdana" w:eastAsia="Calibri" w:cs="Verdana"/>
                <w:b/>
                <w:b/>
                <w:bCs/>
                <w:sz w:val="22"/>
                <w:szCs w:val="22"/>
                <w:lang w:eastAsia="en-US"/>
              </w:rPr>
            </w:pPr>
            <w:r>
              <w:rPr>
                <w:rFonts w:eastAsia="Calibri" w:cs="Verdana" w:ascii="Verdana" w:hAnsi="Verdana"/>
                <w:b/>
                <w:bCs/>
                <w:sz w:val="22"/>
                <w:szCs w:val="22"/>
                <w:lang w:eastAsia="en-US"/>
              </w:rPr>
              <w:t>General Duties</w:t>
            </w:r>
          </w:p>
        </w:tc>
      </w:tr>
      <w:tr>
        <w:trPr>
          <w:trHeight w:val="642" w:hRule="atLeast"/>
          <w:cantSplit w:val="true"/>
        </w:trPr>
        <w:tc>
          <w:tcPr>
            <w:tcW w:w="10461" w:type="dxa"/>
            <w:gridSpan w:val="4"/>
            <w:tcBorders>
              <w:left w:val="single" w:sz="4" w:space="0" w:color="000000"/>
              <w:right w:val="single" w:sz="4" w:space="0" w:color="000000"/>
            </w:tcBorders>
            <w:shd w:fill="auto" w:val="clear"/>
          </w:tcPr>
          <w:p>
            <w:pPr>
              <w:pStyle w:val="DefaultText"/>
              <w:spacing w:before="200" w:after="0"/>
              <w:ind w:left="720" w:right="0" w:hanging="0"/>
              <w:rPr>
                <w:rFonts w:ascii="Verdana" w:hAnsi="Verdana" w:cs="Verdana"/>
                <w:sz w:val="22"/>
                <w:szCs w:val="22"/>
              </w:rPr>
            </w:pPr>
            <w:r>
              <w:rPr>
                <w:rFonts w:cs="Verdana" w:ascii="Verdana" w:hAnsi="Verdana"/>
                <w:sz w:val="22"/>
                <w:szCs w:val="22"/>
              </w:rPr>
              <w:t>Job Purpose</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3"/>
              </w:numPr>
              <w:spacing w:before="200" w:after="0"/>
              <w:rPr>
                <w:rFonts w:ascii="Verdana" w:hAnsi="Verdana" w:cs="Verdana"/>
                <w:sz w:val="22"/>
                <w:szCs w:val="22"/>
              </w:rPr>
            </w:pPr>
            <w:r>
              <w:rPr>
                <w:rFonts w:cs="Verdana" w:ascii="Verdana" w:hAnsi="Verdana"/>
                <w:sz w:val="22"/>
                <w:szCs w:val="22"/>
              </w:rPr>
              <w:t>To deliver high-quality, person-centred care and support in line with statutory duties and Bury Council’s Let’s Do It! strategy, promoting independence, reducing inequalities, and strengthening community resilience through a strengths-based approach.</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3"/>
              </w:numPr>
              <w:spacing w:before="200" w:after="0"/>
              <w:rPr>
                <w:rFonts w:ascii="Verdana" w:hAnsi="Verdana" w:cs="Verdana"/>
                <w:sz w:val="22"/>
                <w:szCs w:val="22"/>
              </w:rPr>
            </w:pPr>
            <w:r>
              <w:rPr>
                <w:rFonts w:cs="Verdana" w:ascii="Verdana" w:hAnsi="Verdana"/>
                <w:sz w:val="22"/>
                <w:szCs w:val="22"/>
              </w:rPr>
              <w:t>Key Responsibilities</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3"/>
              </w:numPr>
              <w:spacing w:before="200" w:after="0"/>
              <w:rPr>
                <w:rFonts w:ascii="Verdana" w:hAnsi="Verdana" w:cs="Verdana"/>
                <w:sz w:val="22"/>
                <w:szCs w:val="22"/>
              </w:rPr>
            </w:pPr>
            <w:r>
              <w:rPr>
                <w:rFonts w:cs="Verdana" w:ascii="Verdana" w:hAnsi="Verdana"/>
                <w:sz w:val="22"/>
                <w:szCs w:val="22"/>
              </w:rPr>
              <w:t>1. Deliver High-Quality, Person-Centred Care</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3"/>
              </w:numPr>
              <w:spacing w:before="200" w:after="0"/>
              <w:rPr>
                <w:rFonts w:ascii="Verdana" w:hAnsi="Verdana" w:cs="Verdana"/>
                <w:sz w:val="22"/>
                <w:szCs w:val="22"/>
              </w:rPr>
            </w:pPr>
            <w:r>
              <w:rPr>
                <w:rFonts w:cs="Verdana" w:ascii="Verdana" w:hAnsi="Verdana"/>
                <w:sz w:val="22"/>
                <w:szCs w:val="22"/>
              </w:rPr>
              <w:t>Undertake asset-based, outcome-focused assessments in accordance with the Care Act 2014 and Mental Capacity Act 2005.</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3"/>
              </w:numPr>
              <w:spacing w:before="200" w:after="0"/>
              <w:rPr>
                <w:rFonts w:ascii="Verdana" w:hAnsi="Verdana" w:cs="Verdana"/>
                <w:sz w:val="22"/>
                <w:szCs w:val="22"/>
              </w:rPr>
            </w:pPr>
            <w:r>
              <w:rPr>
                <w:rFonts w:cs="Verdana" w:ascii="Verdana" w:hAnsi="Verdana"/>
                <w:sz w:val="22"/>
                <w:szCs w:val="22"/>
              </w:rPr>
              <w:t>Develop personalised support plans that promote independence and community resilience, enabling people to thrive locally.</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3"/>
              </w:numPr>
              <w:spacing w:before="200" w:after="0"/>
              <w:rPr>
                <w:rFonts w:ascii="Verdana" w:hAnsi="Verdana" w:cs="Verdana"/>
                <w:sz w:val="22"/>
                <w:szCs w:val="22"/>
              </w:rPr>
            </w:pPr>
            <w:r>
              <w:rPr>
                <w:rFonts w:cs="Verdana" w:ascii="Verdana" w:hAnsi="Verdana"/>
                <w:sz w:val="22"/>
                <w:szCs w:val="22"/>
              </w:rPr>
              <w:t>Apply strengths-based practice to empower individuals and reduce dependency.</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3"/>
              </w:numPr>
              <w:spacing w:before="200" w:after="0"/>
              <w:rPr>
                <w:rFonts w:ascii="Verdana" w:hAnsi="Verdana" w:cs="Verdana"/>
                <w:sz w:val="22"/>
                <w:szCs w:val="22"/>
              </w:rPr>
            </w:pPr>
            <w:r>
              <w:rPr>
                <w:rFonts w:cs="Verdana" w:ascii="Verdana" w:hAnsi="Verdana"/>
                <w:sz w:val="22"/>
                <w:szCs w:val="22"/>
              </w:rPr>
              <w:t>2. Safeguarding and Risk Management</w:t>
            </w:r>
          </w:p>
        </w:tc>
      </w:tr>
      <w:tr>
        <w:trPr>
          <w:trHeight w:val="8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3"/>
              </w:numPr>
              <w:spacing w:before="200" w:after="0"/>
              <w:rPr>
                <w:rFonts w:ascii="Verdana" w:hAnsi="Verdana" w:cs="Verdana"/>
                <w:sz w:val="22"/>
                <w:szCs w:val="22"/>
              </w:rPr>
            </w:pPr>
            <w:r>
              <w:rPr>
                <w:rFonts w:cs="Verdana" w:ascii="Verdana" w:hAnsi="Verdana"/>
                <w:sz w:val="22"/>
                <w:szCs w:val="22"/>
              </w:rPr>
              <w:t>Identify and respond to safeguarding concerns in line with statutory duties and local policy.</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3"/>
              </w:numPr>
              <w:spacing w:before="200" w:after="0"/>
              <w:rPr>
                <w:rFonts w:ascii="Verdana" w:hAnsi="Verdana" w:cs="Verdana"/>
                <w:sz w:val="22"/>
                <w:szCs w:val="22"/>
              </w:rPr>
            </w:pPr>
            <w:r>
              <w:rPr>
                <w:rFonts w:cs="Verdana" w:ascii="Verdana" w:hAnsi="Verdana"/>
                <w:sz w:val="22"/>
                <w:szCs w:val="22"/>
              </w:rPr>
              <w:t>Apply proportionate risk management strategies and ensure compliance with the Mental Capacity Act and Deprivation of Liberty Safeguards.</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3"/>
              </w:numPr>
              <w:spacing w:before="200" w:after="0"/>
              <w:rPr>
                <w:rFonts w:ascii="Verdana" w:hAnsi="Verdana" w:cs="Verdana"/>
                <w:sz w:val="22"/>
                <w:szCs w:val="22"/>
              </w:rPr>
            </w:pPr>
            <w:r>
              <w:rPr>
                <w:rFonts w:cs="Verdana" w:ascii="Verdana" w:hAnsi="Verdana"/>
                <w:sz w:val="22"/>
                <w:szCs w:val="22"/>
              </w:rPr>
              <w:t>Embed early intervention and prevention through neighbourhood working.</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3"/>
              </w:numPr>
              <w:spacing w:before="200" w:after="0"/>
              <w:rPr>
                <w:rFonts w:ascii="Verdana" w:hAnsi="Verdana" w:cs="Verdana"/>
                <w:sz w:val="22"/>
                <w:szCs w:val="22"/>
              </w:rPr>
            </w:pPr>
            <w:r>
              <w:rPr>
                <w:rFonts w:cs="Verdana" w:ascii="Verdana" w:hAnsi="Verdana"/>
                <w:sz w:val="22"/>
                <w:szCs w:val="22"/>
              </w:rPr>
              <w:t>3. Multi-Agency Collaboration</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3"/>
              </w:numPr>
              <w:spacing w:before="200" w:after="0"/>
              <w:rPr>
                <w:rFonts w:ascii="Verdana" w:hAnsi="Verdana" w:cs="Verdana"/>
                <w:sz w:val="22"/>
                <w:szCs w:val="22"/>
              </w:rPr>
            </w:pPr>
            <w:r>
              <w:rPr>
                <w:rFonts w:cs="Verdana" w:ascii="Verdana" w:hAnsi="Verdana"/>
                <w:sz w:val="22"/>
                <w:szCs w:val="22"/>
              </w:rPr>
              <w:t>Work Together with health, housing, voluntary sector, and community organisations to deliver integrated care solutions.</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3"/>
              </w:numPr>
              <w:spacing w:before="200" w:after="0"/>
              <w:rPr>
                <w:rFonts w:ascii="Verdana" w:hAnsi="Verdana" w:cs="Verdana"/>
                <w:sz w:val="22"/>
                <w:szCs w:val="22"/>
              </w:rPr>
            </w:pPr>
            <w:r>
              <w:rPr>
                <w:rFonts w:cs="Verdana" w:ascii="Verdana" w:hAnsi="Verdana"/>
                <w:sz w:val="22"/>
                <w:szCs w:val="22"/>
              </w:rPr>
              <w:t>Contribute to place-based planning and hospital discharge pathways that reduce inequalities and support independence.</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3"/>
              </w:numPr>
              <w:spacing w:before="200" w:after="0"/>
              <w:rPr>
                <w:rFonts w:ascii="Verdana" w:hAnsi="Verdana" w:cs="Verdana"/>
                <w:sz w:val="22"/>
                <w:szCs w:val="22"/>
              </w:rPr>
            </w:pPr>
            <w:r>
              <w:rPr>
                <w:rFonts w:cs="Verdana" w:ascii="Verdana" w:hAnsi="Verdana"/>
                <w:sz w:val="22"/>
                <w:szCs w:val="22"/>
              </w:rPr>
              <w:t>4. Promote Independence and Community Inclusion</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3"/>
              </w:numPr>
              <w:spacing w:before="200" w:after="0"/>
              <w:rPr>
                <w:rFonts w:ascii="Verdana" w:hAnsi="Verdana" w:cs="Verdana"/>
                <w:sz w:val="22"/>
                <w:szCs w:val="22"/>
              </w:rPr>
            </w:pPr>
            <w:r>
              <w:rPr>
                <w:rFonts w:cs="Verdana" w:ascii="Verdana" w:hAnsi="Verdana"/>
                <w:sz w:val="22"/>
                <w:szCs w:val="22"/>
              </w:rPr>
              <w:t>Support individuals to access community resources, digital inclusion, and self-directed support options (e.g., Direct Payments).</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3"/>
              </w:numPr>
              <w:spacing w:before="200" w:after="0"/>
              <w:rPr>
                <w:rFonts w:ascii="Verdana" w:hAnsi="Verdana" w:cs="Verdana"/>
                <w:sz w:val="22"/>
                <w:szCs w:val="22"/>
              </w:rPr>
            </w:pPr>
            <w:r>
              <w:rPr>
                <w:rFonts w:cs="Verdana" w:ascii="Verdana" w:hAnsi="Verdana"/>
                <w:sz w:val="22"/>
                <w:szCs w:val="22"/>
              </w:rPr>
              <w:t>Encourage participation in local networks and activities, reflecting the Local and Together principles of the Let’s Do It strategy.</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3"/>
              </w:numPr>
              <w:spacing w:before="200" w:after="0"/>
              <w:rPr>
                <w:rFonts w:ascii="Verdana" w:hAnsi="Verdana" w:cs="Verdana"/>
                <w:sz w:val="22"/>
                <w:szCs w:val="22"/>
              </w:rPr>
            </w:pPr>
            <w:r>
              <w:rPr>
                <w:rFonts w:cs="Verdana" w:ascii="Verdana" w:hAnsi="Verdana"/>
                <w:sz w:val="22"/>
                <w:szCs w:val="22"/>
              </w:rPr>
              <w:t>5. Professional Practice and Continuous Improvement</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3"/>
              </w:numPr>
              <w:spacing w:before="200" w:after="0"/>
              <w:rPr>
                <w:rFonts w:ascii="Verdana" w:hAnsi="Verdana" w:cs="Verdana"/>
                <w:sz w:val="22"/>
                <w:szCs w:val="22"/>
              </w:rPr>
            </w:pPr>
            <w:r>
              <w:rPr>
                <w:rFonts w:cs="Verdana" w:ascii="Verdana" w:hAnsi="Verdana"/>
                <w:sz w:val="22"/>
                <w:szCs w:val="22"/>
              </w:rPr>
              <w:t>Maintain high standards of professional conduct in line with Social Work England standards and local codes of practice.</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3"/>
              </w:numPr>
              <w:spacing w:before="200" w:after="0"/>
              <w:rPr>
                <w:rFonts w:ascii="Verdana" w:hAnsi="Verdana" w:cs="Verdana"/>
                <w:sz w:val="22"/>
                <w:szCs w:val="22"/>
              </w:rPr>
            </w:pPr>
            <w:r>
              <w:rPr>
                <w:rFonts w:cs="Verdana" w:ascii="Verdana" w:hAnsi="Verdana"/>
                <w:sz w:val="22"/>
                <w:szCs w:val="22"/>
              </w:rPr>
              <w:t>Participate in supervision, reflective practice, and contribute to service improvement initiatives aligned with Bury’s ambition for integrated care.</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3"/>
              </w:numPr>
              <w:spacing w:before="200" w:after="0"/>
              <w:rPr>
                <w:rFonts w:ascii="Verdana" w:hAnsi="Verdana" w:cs="Verdana"/>
                <w:sz w:val="22"/>
                <w:szCs w:val="22"/>
              </w:rPr>
            </w:pPr>
            <w:r>
              <w:rPr>
                <w:rFonts w:cs="Verdana" w:ascii="Verdana" w:hAnsi="Verdana"/>
                <w:sz w:val="22"/>
                <w:szCs w:val="22"/>
              </w:rPr>
              <w:t>6. Performance, Compliance, and Continuous Learning</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3"/>
              </w:numPr>
              <w:spacing w:before="200" w:after="0"/>
              <w:rPr>
                <w:rFonts w:ascii="Verdana" w:hAnsi="Verdana" w:cs="Verdana"/>
                <w:sz w:val="22"/>
                <w:szCs w:val="22"/>
              </w:rPr>
            </w:pPr>
            <w:r>
              <w:rPr>
                <w:rFonts w:cs="Verdana" w:ascii="Verdana" w:hAnsi="Verdana"/>
                <w:sz w:val="22"/>
                <w:szCs w:val="22"/>
              </w:rPr>
              <w:t>Engage in reflective practice, supervision, and CPD activities, ensuring compliance with professional standards and supporting career progression.</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Normal"/>
              <w:snapToGrid w:val="false"/>
              <w:spacing w:lineRule="auto" w:line="240" w:before="200" w:after="0"/>
              <w:rPr>
                <w:rFonts w:cs="Arial"/>
                <w:b/>
                <w:b/>
                <w:bCs/>
              </w:rPr>
            </w:pPr>
            <w:r>
              <w:rPr>
                <w:rFonts w:cs="Arial"/>
                <w:b/>
                <w:bCs/>
              </w:rPr>
            </w:r>
          </w:p>
          <w:p>
            <w:pPr>
              <w:pStyle w:val="Normal"/>
              <w:spacing w:lineRule="auto" w:line="240" w:before="200" w:after="0"/>
              <w:rPr>
                <w:rFonts w:cs="Arial"/>
                <w:b/>
                <w:b/>
                <w:bCs/>
              </w:rPr>
            </w:pPr>
            <w:r>
              <w:rPr>
                <w:rFonts w:cs="Arial"/>
                <w:b/>
                <w:bCs/>
              </w:rPr>
              <w:t>For Newly Qualified Social Workers, the above plus</w:t>
            </w:r>
          </w:p>
          <w:p>
            <w:pPr>
              <w:pStyle w:val="Normal"/>
              <w:numPr>
                <w:ilvl w:val="0"/>
                <w:numId w:val="4"/>
              </w:numPr>
              <w:spacing w:lineRule="auto" w:line="240" w:before="200" w:after="0"/>
              <w:rPr>
                <w:rFonts w:cs="Arial"/>
              </w:rPr>
            </w:pPr>
            <w:r>
              <w:rPr>
                <w:rFonts w:cs="Arial"/>
              </w:rPr>
              <w:t>Undertake training appropriate to the duties of the post.  It is agreed 10% of their working time will be spent on training and practice development for completion of Assessed and Supported Year in Employment (ASYE).</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Normal"/>
              <w:snapToGrid w:val="false"/>
              <w:spacing w:lineRule="auto" w:line="240" w:before="200" w:after="0"/>
              <w:rPr>
                <w:rFonts w:cs="Arial"/>
                <w:b/>
                <w:b/>
                <w:bCs/>
              </w:rPr>
            </w:pPr>
            <w:r>
              <w:rPr>
                <w:rFonts w:cs="Arial"/>
                <w:b/>
                <w:bCs/>
              </w:rPr>
            </w:r>
          </w:p>
          <w:p>
            <w:pPr>
              <w:pStyle w:val="Normal"/>
              <w:spacing w:lineRule="auto" w:line="240" w:before="200" w:after="0"/>
              <w:rPr>
                <w:rFonts w:cs="Arial"/>
                <w:b/>
                <w:b/>
                <w:bCs/>
              </w:rPr>
            </w:pPr>
            <w:r>
              <w:rPr>
                <w:rFonts w:cs="Arial"/>
                <w:b/>
                <w:bCs/>
              </w:rPr>
              <w:t>For Qualified Social Workers, the above plus</w:t>
            </w:r>
          </w:p>
          <w:p>
            <w:pPr>
              <w:pStyle w:val="DefaultText"/>
              <w:numPr>
                <w:ilvl w:val="0"/>
                <w:numId w:val="4"/>
              </w:numPr>
              <w:spacing w:before="200" w:after="0"/>
              <w:rPr>
                <w:rFonts w:ascii="Verdana" w:hAnsi="Verdana" w:eastAsia="Calibri" w:cs="Verdana"/>
                <w:sz w:val="22"/>
                <w:szCs w:val="22"/>
                <w:lang w:eastAsia="en-US"/>
              </w:rPr>
            </w:pPr>
            <w:r>
              <w:rPr>
                <w:rFonts w:eastAsia="Calibri" w:cs="Verdana" w:ascii="Verdana" w:hAnsi="Verdana"/>
                <w:sz w:val="22"/>
                <w:szCs w:val="22"/>
                <w:lang w:eastAsia="en-US"/>
              </w:rPr>
              <w:t>Undertake training appropriate to the duties of the post and complete 12 months consolidation module if less than two years post qualification.</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snapToGrid w:val="false"/>
              <w:spacing w:before="200" w:after="0"/>
              <w:ind w:left="720" w:right="0" w:hanging="0"/>
              <w:rPr>
                <w:rFonts w:ascii="Verdana" w:hAnsi="Verdana" w:eastAsia="Calibri" w:cs="Verdana"/>
                <w:sz w:val="22"/>
                <w:szCs w:val="22"/>
                <w:lang w:eastAsia="en-US"/>
              </w:rPr>
            </w:pPr>
            <w:r>
              <w:rPr>
                <w:rFonts w:eastAsia="Calibri" w:cs="Verdana" w:ascii="Verdana" w:hAnsi="Verdana"/>
                <w:sz w:val="22"/>
                <w:szCs w:val="22"/>
                <w:lang w:eastAsia="en-US"/>
              </w:rPr>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Normal"/>
              <w:snapToGrid w:val="false"/>
              <w:spacing w:lineRule="auto" w:line="240" w:before="200" w:after="0"/>
              <w:rPr>
                <w:rFonts w:ascii="Verdana" w:hAnsi="Verdana" w:eastAsia="Calibri" w:cs="Arial"/>
                <w:b/>
                <w:b/>
                <w:bCs/>
                <w:sz w:val="22"/>
                <w:szCs w:val="22"/>
                <w:lang w:eastAsia="en-US"/>
              </w:rPr>
            </w:pPr>
            <w:r>
              <w:rPr>
                <w:rFonts w:eastAsia="Calibri" w:cs="Arial"/>
                <w:b/>
                <w:bCs/>
                <w:sz w:val="22"/>
                <w:szCs w:val="22"/>
                <w:lang w:eastAsia="en-US"/>
              </w:rPr>
            </w:r>
          </w:p>
          <w:p>
            <w:pPr>
              <w:pStyle w:val="Normal"/>
              <w:spacing w:lineRule="auto" w:line="240" w:before="200" w:after="0"/>
              <w:rPr>
                <w:rFonts w:cs="Arial"/>
                <w:b/>
                <w:b/>
                <w:bCs/>
              </w:rPr>
            </w:pPr>
            <w:r>
              <w:rPr>
                <w:rFonts w:cs="Arial"/>
                <w:b/>
                <w:bCs/>
              </w:rPr>
              <w:t>For Experienced Social Worker, the above plus</w:t>
            </w:r>
          </w:p>
          <w:p>
            <w:pPr>
              <w:pStyle w:val="DefaultText"/>
              <w:numPr>
                <w:ilvl w:val="0"/>
                <w:numId w:val="5"/>
              </w:numPr>
              <w:spacing w:before="200" w:after="0"/>
              <w:rPr>
                <w:rFonts w:ascii="Verdana" w:hAnsi="Verdana" w:eastAsia="Calibri" w:cs="Verdana"/>
                <w:sz w:val="22"/>
                <w:szCs w:val="22"/>
                <w:lang w:eastAsia="en-US"/>
              </w:rPr>
            </w:pPr>
            <w:r>
              <w:rPr>
                <w:rFonts w:eastAsia="Calibri" w:cs="Verdana" w:ascii="Verdana" w:hAnsi="Verdana"/>
                <w:sz w:val="22"/>
                <w:szCs w:val="22"/>
                <w:lang w:eastAsia="en-US"/>
              </w:rPr>
              <w:t xml:space="preserve">To be committed to developing and supporting others and have completed Stage 1 Practice Educator award as a minimum and have a commitment to commence Stage 2 Practice Educator award within three months. </w:t>
            </w:r>
          </w:p>
          <w:p>
            <w:pPr>
              <w:pStyle w:val="DefaultText"/>
              <w:numPr>
                <w:ilvl w:val="0"/>
                <w:numId w:val="5"/>
              </w:numPr>
              <w:spacing w:before="200" w:after="0"/>
              <w:rPr>
                <w:rFonts w:ascii="Verdana" w:hAnsi="Verdana" w:eastAsia="Calibri" w:cs="Verdana"/>
                <w:sz w:val="22"/>
                <w:szCs w:val="22"/>
                <w:lang w:eastAsia="en-US"/>
              </w:rPr>
            </w:pPr>
            <w:r>
              <w:rPr>
                <w:rFonts w:eastAsia="Calibri" w:cs="Verdana" w:ascii="Verdana" w:hAnsi="Verdana"/>
                <w:sz w:val="22"/>
                <w:szCs w:val="22"/>
                <w:lang w:eastAsia="en-US"/>
              </w:rPr>
              <w:t xml:space="preserve">To have completed an extended learning module for example for BIA, Care Act Training, Mental Capacity Act (this must be the minimum of 20 hours of learning) I have a strong understanding of the application of this knowledge in practice.  </w:t>
            </w:r>
          </w:p>
        </w:tc>
      </w:tr>
      <w:tr>
        <w:trPr>
          <w:trHeight w:val="240" w:hRule="atLeast"/>
          <w:cantSplit w:val="true"/>
        </w:trPr>
        <w:tc>
          <w:tcPr>
            <w:tcW w:w="10461" w:type="dxa"/>
            <w:gridSpan w:val="4"/>
            <w:tcBorders>
              <w:left w:val="single" w:sz="4" w:space="0" w:color="000000"/>
              <w:right w:val="single" w:sz="4" w:space="0" w:color="000000"/>
            </w:tcBorders>
            <w:shd w:fill="auto" w:val="clear"/>
          </w:tcPr>
          <w:p>
            <w:pPr>
              <w:pStyle w:val="DefaultText"/>
              <w:numPr>
                <w:ilvl w:val="0"/>
                <w:numId w:val="5"/>
              </w:numPr>
              <w:spacing w:before="200" w:after="0"/>
              <w:rPr>
                <w:rFonts w:ascii="Verdana" w:hAnsi="Verdana" w:eastAsia="Calibri" w:cs="Verdana"/>
                <w:sz w:val="22"/>
                <w:szCs w:val="22"/>
                <w:lang w:eastAsia="en-US"/>
              </w:rPr>
            </w:pPr>
            <w:r>
              <w:rPr>
                <w:rFonts w:eastAsia="Calibri" w:cs="Verdana" w:ascii="Verdana" w:hAnsi="Verdana"/>
                <w:sz w:val="22"/>
                <w:szCs w:val="22"/>
                <w:lang w:eastAsia="en-US"/>
              </w:rPr>
              <w:t xml:space="preserve">To have been involved in a development or innovation project within Adult Social Care. </w:t>
            </w:r>
          </w:p>
        </w:tc>
      </w:tr>
      <w:tr>
        <w:trPr>
          <w:trHeight w:val="240" w:hRule="atLeast"/>
          <w:cantSplit w:val="true"/>
        </w:trPr>
        <w:tc>
          <w:tcPr>
            <w:tcW w:w="10461" w:type="dxa"/>
            <w:gridSpan w:val="4"/>
            <w:tcBorders>
              <w:left w:val="single" w:sz="4" w:space="0" w:color="000000"/>
              <w:bottom w:val="single" w:sz="4" w:space="0" w:color="000000"/>
              <w:right w:val="single" w:sz="4" w:space="0" w:color="000000"/>
            </w:tcBorders>
            <w:shd w:fill="auto" w:val="clear"/>
          </w:tcPr>
          <w:p>
            <w:pPr>
              <w:pStyle w:val="DefaultText"/>
              <w:snapToGrid w:val="false"/>
              <w:spacing w:before="200" w:after="0"/>
              <w:rPr>
                <w:rFonts w:ascii="Verdana" w:hAnsi="Verdana" w:eastAsia="Calibri" w:cs="Verdana"/>
                <w:sz w:val="22"/>
                <w:szCs w:val="22"/>
                <w:lang w:eastAsia="en-US"/>
              </w:rPr>
            </w:pPr>
            <w:r>
              <w:rPr>
                <w:rFonts w:eastAsia="Calibri" w:cs="Verdana" w:ascii="Verdana" w:hAnsi="Verdana"/>
                <w:sz w:val="22"/>
                <w:szCs w:val="22"/>
                <w:lang w:eastAsia="en-US"/>
              </w:rPr>
            </w:r>
          </w:p>
        </w:tc>
      </w:tr>
      <w:tr>
        <w:trPr>
          <w:trHeight w:val="240" w:hRule="atLeast"/>
          <w:cantSplit w:val="true"/>
        </w:trPr>
        <w:tc>
          <w:tcPr>
            <w:tcW w:w="10466" w:type="dxa"/>
            <w:gridSpan w:val="4"/>
            <w:tcBorders>
              <w:top w:val="single" w:sz="4" w:space="0" w:color="000000"/>
              <w:left w:val="single" w:sz="6" w:space="0" w:color="000000"/>
              <w:right w:val="single" w:sz="6" w:space="0" w:color="000000"/>
            </w:tcBorders>
            <w:shd w:fill="auto" w:val="clear"/>
          </w:tcPr>
          <w:p>
            <w:pPr>
              <w:pStyle w:val="Normal"/>
              <w:numPr>
                <w:ilvl w:val="0"/>
                <w:numId w:val="2"/>
              </w:numPr>
              <w:spacing w:before="120" w:after="240"/>
              <w:rPr>
                <w:rFonts w:cs="Arial"/>
              </w:rPr>
            </w:pPr>
            <w:r>
              <w:rPr>
                <w:rFonts w:cs="Arial"/>
              </w:rPr>
              <w:t>As an employee of Bury Council you have a responsibility for, and must be committed to, safeguarding and promoting the welfare of children, young people and adults and for ensuring that they are protected from harm.</w:t>
            </w:r>
          </w:p>
          <w:p>
            <w:pPr>
              <w:pStyle w:val="Normal"/>
              <w:numPr>
                <w:ilvl w:val="0"/>
                <w:numId w:val="2"/>
              </w:numPr>
              <w:spacing w:before="120" w:after="240"/>
              <w:rPr>
                <w:rFonts w:cs="Arial"/>
              </w:rPr>
            </w:pPr>
            <w:r>
              <w:rPr>
                <w:rFonts w:cs="Arial"/>
              </w:rPr>
              <w:t xml:space="preserve">Bury Council is committed to equality, diversity and inclusion, and expects all staff to comply with its equality related policies/procedures, and to treat others with fairness and respect. </w:t>
            </w:r>
          </w:p>
          <w:p>
            <w:pPr>
              <w:pStyle w:val="Normal"/>
              <w:numPr>
                <w:ilvl w:val="0"/>
                <w:numId w:val="2"/>
              </w:numPr>
              <w:spacing w:before="120" w:after="240"/>
              <w:rPr>
                <w:rFonts w:cs="Arial"/>
              </w:rPr>
            </w:pPr>
            <w:r>
              <w:rPr>
                <w:rFonts w:cs="Arial"/>
              </w:rPr>
              <w:t>The post holder is responsible for Employees Duties as specified with the Corporate and Departmental Health and Safety Policies.</w:t>
            </w:r>
          </w:p>
          <w:p>
            <w:pPr>
              <w:pStyle w:val="Normal"/>
              <w:numPr>
                <w:ilvl w:val="0"/>
                <w:numId w:val="2"/>
              </w:numPr>
              <w:spacing w:before="120" w:after="120"/>
              <w:rPr>
                <w:rFonts w:cs="Arial"/>
              </w:rPr>
            </w:pPr>
            <w:r>
              <w:rPr>
                <w:rFonts w:cs="Arial"/>
              </w:rPr>
              <w:t>As an employee of Bury Council you should contribute to a culture that values and supports the physical and emotional wellbeing of your colleagues.</w:t>
            </w:r>
          </w:p>
        </w:tc>
      </w:tr>
      <w:tr>
        <w:trPr>
          <w:trHeight w:val="240" w:hRule="atLeast"/>
          <w:cantSplit w:val="true"/>
        </w:trPr>
        <w:tc>
          <w:tcPr>
            <w:tcW w:w="10466" w:type="dxa"/>
            <w:gridSpan w:val="4"/>
            <w:tcBorders>
              <w:left w:val="single" w:sz="6" w:space="0" w:color="000000"/>
              <w:bottom w:val="double" w:sz="6" w:space="0" w:color="000000"/>
              <w:right w:val="single" w:sz="6" w:space="0" w:color="000000"/>
            </w:tcBorders>
            <w:shd w:fill="auto" w:val="clear"/>
          </w:tcPr>
          <w:p>
            <w:pPr>
              <w:pStyle w:val="Normal"/>
              <w:spacing w:before="120" w:after="240"/>
              <w:rPr>
                <w:rFonts w:cs="Arial"/>
              </w:rPr>
            </w:pPr>
            <w:r>
              <w:rPr>
                <w:rFonts w:cs="Arial"/>
              </w:rPr>
              <w:t>Where an employee is asked to undertake duties other than those specified directly in their job description, such duties shall be discussed with the employee concerned who may have their Trade Union Representative present if so desired. (See Conditions of Service)</w:t>
            </w:r>
          </w:p>
        </w:tc>
      </w:tr>
      <w:tr>
        <w:trPr>
          <w:trHeight w:val="240" w:hRule="atLeast"/>
          <w:cantSplit w:val="true"/>
        </w:trPr>
        <w:tc>
          <w:tcPr>
            <w:tcW w:w="4428" w:type="dxa"/>
            <w:tcBorders>
              <w:top w:val="single" w:sz="6" w:space="0" w:color="000000"/>
              <w:left w:val="single" w:sz="6" w:space="0" w:color="000000"/>
              <w:bottom w:val="double" w:sz="6" w:space="0" w:color="000000"/>
            </w:tcBorders>
            <w:shd w:fill="auto" w:val="clear"/>
          </w:tcPr>
          <w:p>
            <w:pPr>
              <w:pStyle w:val="Normal"/>
              <w:spacing w:before="120" w:after="120"/>
              <w:rPr>
                <w:rFonts w:cs="Arial"/>
                <w:b/>
                <w:b/>
              </w:rPr>
            </w:pPr>
            <w:r>
              <w:rPr>
                <w:rFonts w:cs="Arial"/>
                <w:b/>
              </w:rPr>
              <w:t>Job Description prepared by:</w:t>
            </w:r>
          </w:p>
        </w:tc>
        <w:tc>
          <w:tcPr>
            <w:tcW w:w="3434" w:type="dxa"/>
            <w:gridSpan w:val="2"/>
            <w:tcBorders>
              <w:top w:val="single" w:sz="6" w:space="0" w:color="000000"/>
              <w:left w:val="double" w:sz="6" w:space="0" w:color="000000"/>
              <w:bottom w:val="double" w:sz="6" w:space="0" w:color="000000"/>
            </w:tcBorders>
            <w:shd w:fill="auto" w:val="clear"/>
          </w:tcPr>
          <w:p>
            <w:pPr>
              <w:pStyle w:val="Normal"/>
              <w:spacing w:before="120" w:after="120"/>
              <w:rPr>
                <w:rFonts w:cs="Arial"/>
                <w:b/>
                <w:b/>
              </w:rPr>
            </w:pPr>
            <w:r>
              <w:rPr>
                <w:rFonts w:cs="Arial"/>
                <w:b/>
              </w:rPr>
              <w:t xml:space="preserve">Sign: </w:t>
            </w:r>
          </w:p>
        </w:tc>
        <w:tc>
          <w:tcPr>
            <w:tcW w:w="2604" w:type="dxa"/>
            <w:tcBorders>
              <w:top w:val="single" w:sz="6" w:space="0" w:color="000000"/>
              <w:left w:val="double" w:sz="6" w:space="0" w:color="000000"/>
              <w:bottom w:val="double" w:sz="6" w:space="0" w:color="000000"/>
              <w:right w:val="single" w:sz="6" w:space="0" w:color="000000"/>
            </w:tcBorders>
            <w:shd w:fill="auto" w:val="clear"/>
          </w:tcPr>
          <w:p>
            <w:pPr>
              <w:pStyle w:val="Normal"/>
              <w:spacing w:before="120" w:after="120"/>
              <w:rPr>
                <w:rFonts w:cs="Arial"/>
                <w:b/>
                <w:b/>
              </w:rPr>
            </w:pPr>
            <w:r>
              <w:rPr>
                <w:rFonts w:cs="Arial"/>
                <w:b/>
              </w:rPr>
              <w:t>Date:</w:t>
            </w:r>
          </w:p>
        </w:tc>
      </w:tr>
      <w:tr>
        <w:trPr>
          <w:trHeight w:val="240" w:hRule="atLeast"/>
          <w:cantSplit w:val="true"/>
        </w:trPr>
        <w:tc>
          <w:tcPr>
            <w:tcW w:w="4428" w:type="dxa"/>
            <w:tcBorders>
              <w:top w:val="double" w:sz="6" w:space="0" w:color="000000"/>
              <w:left w:val="single" w:sz="6" w:space="0" w:color="000000"/>
              <w:bottom w:val="double" w:sz="6" w:space="0" w:color="000000"/>
            </w:tcBorders>
            <w:shd w:fill="auto" w:val="clear"/>
          </w:tcPr>
          <w:p>
            <w:pPr>
              <w:pStyle w:val="Normal"/>
              <w:spacing w:before="120" w:after="120"/>
              <w:rPr>
                <w:rFonts w:cs="Arial"/>
                <w:b/>
                <w:b/>
              </w:rPr>
            </w:pPr>
            <w:r>
              <w:rPr>
                <w:rFonts w:cs="Arial"/>
                <w:b/>
              </w:rPr>
              <w:t xml:space="preserve">Agreed correct by Postholder: </w:t>
            </w:r>
          </w:p>
        </w:tc>
        <w:tc>
          <w:tcPr>
            <w:tcW w:w="3434" w:type="dxa"/>
            <w:gridSpan w:val="2"/>
            <w:tcBorders>
              <w:top w:val="double" w:sz="6" w:space="0" w:color="000000"/>
              <w:left w:val="double" w:sz="6" w:space="0" w:color="000000"/>
              <w:bottom w:val="double" w:sz="6" w:space="0" w:color="000000"/>
            </w:tcBorders>
            <w:shd w:fill="auto" w:val="clear"/>
          </w:tcPr>
          <w:p>
            <w:pPr>
              <w:pStyle w:val="Normal"/>
              <w:spacing w:before="120" w:after="120"/>
              <w:rPr>
                <w:rFonts w:cs="Arial"/>
                <w:b/>
                <w:b/>
              </w:rPr>
            </w:pPr>
            <w:r>
              <w:rPr>
                <w:rFonts w:cs="Arial"/>
                <w:b/>
              </w:rPr>
              <w:t>Sign:</w:t>
            </w:r>
          </w:p>
        </w:tc>
        <w:tc>
          <w:tcPr>
            <w:tcW w:w="2604" w:type="dxa"/>
            <w:tcBorders>
              <w:top w:val="double" w:sz="6" w:space="0" w:color="000000"/>
              <w:left w:val="double" w:sz="6" w:space="0" w:color="000000"/>
              <w:bottom w:val="double" w:sz="6" w:space="0" w:color="000000"/>
              <w:right w:val="single" w:sz="6" w:space="0" w:color="000000"/>
            </w:tcBorders>
            <w:shd w:fill="auto" w:val="clear"/>
          </w:tcPr>
          <w:p>
            <w:pPr>
              <w:pStyle w:val="Normal"/>
              <w:spacing w:before="120" w:after="120"/>
              <w:rPr>
                <w:rFonts w:cs="Arial"/>
                <w:b/>
                <w:b/>
              </w:rPr>
            </w:pPr>
            <w:r>
              <w:rPr>
                <w:rFonts w:cs="Arial"/>
                <w:b/>
              </w:rPr>
              <w:t>Date:</w:t>
            </w:r>
          </w:p>
        </w:tc>
      </w:tr>
      <w:tr>
        <w:trPr>
          <w:trHeight w:val="240" w:hRule="atLeast"/>
          <w:cantSplit w:val="true"/>
        </w:trPr>
        <w:tc>
          <w:tcPr>
            <w:tcW w:w="4428" w:type="dxa"/>
            <w:tcBorders>
              <w:top w:val="double" w:sz="6" w:space="0" w:color="000000"/>
              <w:left w:val="single" w:sz="6" w:space="0" w:color="000000"/>
              <w:bottom w:val="single" w:sz="6" w:space="0" w:color="000000"/>
            </w:tcBorders>
            <w:shd w:fill="auto" w:val="clear"/>
          </w:tcPr>
          <w:p>
            <w:pPr>
              <w:pStyle w:val="Normal"/>
              <w:spacing w:before="120" w:after="120"/>
              <w:rPr>
                <w:rFonts w:cs="Arial"/>
                <w:b/>
                <w:b/>
              </w:rPr>
            </w:pPr>
            <w:r>
              <w:rPr>
                <w:rFonts w:cs="Arial"/>
                <w:b/>
              </w:rPr>
              <w:t>Agreed correct by Supervisor/Manager:</w:t>
            </w:r>
          </w:p>
        </w:tc>
        <w:tc>
          <w:tcPr>
            <w:tcW w:w="3434" w:type="dxa"/>
            <w:gridSpan w:val="2"/>
            <w:tcBorders>
              <w:top w:val="double" w:sz="6" w:space="0" w:color="000000"/>
              <w:left w:val="double" w:sz="6" w:space="0" w:color="000000"/>
              <w:bottom w:val="single" w:sz="6" w:space="0" w:color="000000"/>
            </w:tcBorders>
            <w:shd w:fill="auto" w:val="clear"/>
          </w:tcPr>
          <w:p>
            <w:pPr>
              <w:pStyle w:val="Normal"/>
              <w:spacing w:before="120" w:after="120"/>
              <w:rPr>
                <w:rFonts w:cs="Arial"/>
                <w:b/>
                <w:b/>
              </w:rPr>
            </w:pPr>
            <w:r>
              <w:rPr>
                <w:rFonts w:cs="Arial"/>
                <w:b/>
              </w:rPr>
              <w:t>Sign:</w:t>
            </w:r>
          </w:p>
        </w:tc>
        <w:tc>
          <w:tcPr>
            <w:tcW w:w="2604" w:type="dxa"/>
            <w:tcBorders>
              <w:top w:val="double" w:sz="6" w:space="0" w:color="000000"/>
              <w:left w:val="double" w:sz="6" w:space="0" w:color="000000"/>
              <w:bottom w:val="single" w:sz="6" w:space="0" w:color="000000"/>
              <w:right w:val="single" w:sz="6" w:space="0" w:color="000000"/>
            </w:tcBorders>
            <w:shd w:fill="auto" w:val="clear"/>
          </w:tcPr>
          <w:p>
            <w:pPr>
              <w:pStyle w:val="Normal"/>
              <w:spacing w:before="120" w:after="120"/>
              <w:rPr>
                <w:rFonts w:cs="Arial"/>
                <w:b/>
                <w:b/>
              </w:rPr>
            </w:pPr>
            <w:r>
              <w:rPr>
                <w:rFonts w:cs="Arial"/>
                <w:b/>
              </w:rPr>
              <w:t>Date:</w:t>
            </w:r>
          </w:p>
        </w:tc>
      </w:tr>
    </w:tbl>
    <w:p>
      <w:pPr>
        <w:pStyle w:val="Normal"/>
        <w:rPr/>
      </w:pPr>
      <w:r>
        <w:rPr/>
      </w:r>
    </w:p>
    <w:p>
      <w:pPr>
        <w:pStyle w:val="Normal"/>
        <w:rPr/>
      </w:pPr>
      <w:r>
        <w:rPr/>
      </w:r>
      <w:r>
        <w:br w:type="page"/>
      </w:r>
    </w:p>
    <w:p>
      <w:pPr>
        <w:pStyle w:val="Normal"/>
        <w:ind w:left="7200" w:right="0" w:firstLine="720"/>
        <w:rPr>
          <w:b/>
          <w:b/>
        </w:rPr>
      </w:pPr>
      <w:r>
        <w:rPr/>
        <w:drawing>
          <wp:inline distT="0" distB="0" distL="0" distR="0">
            <wp:extent cx="1485265" cy="60896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24" t="-59" r="-24" b="-59"/>
                    <a:stretch>
                      <a:fillRect/>
                    </a:stretch>
                  </pic:blipFill>
                  <pic:spPr bwMode="auto">
                    <a:xfrm>
                      <a:off x="0" y="0"/>
                      <a:ext cx="1485265" cy="608965"/>
                    </a:xfrm>
                    <a:prstGeom prst="rect">
                      <a:avLst/>
                    </a:prstGeom>
                  </pic:spPr>
                </pic:pic>
              </a:graphicData>
            </a:graphic>
          </wp:inline>
        </w:drawing>
      </w:r>
    </w:p>
    <w:p>
      <w:pPr>
        <w:pStyle w:val="Normal"/>
        <w:jc w:val="center"/>
        <w:rPr>
          <w:b/>
          <w:b/>
        </w:rPr>
      </w:pPr>
      <w:r>
        <w:rPr>
          <w:b/>
        </w:rPr>
        <w:t>DEPARTMENT FOR HEALTH AND ADULT CARE</w:t>
      </w:r>
    </w:p>
    <w:p>
      <w:pPr>
        <w:pStyle w:val="Normal"/>
        <w:jc w:val="center"/>
        <w:rPr>
          <w:b/>
          <w:b/>
        </w:rPr>
      </w:pPr>
      <w:r>
        <w:rPr>
          <w:b/>
        </w:rPr>
        <w:t>SOCIAL WORKER</w:t>
      </w:r>
    </w:p>
    <w:p>
      <w:pPr>
        <w:pStyle w:val="Normal"/>
        <w:rPr/>
      </w:pPr>
      <w:r>
        <w:rPr/>
      </w:r>
    </w:p>
    <w:tbl>
      <w:tblPr>
        <w:tblW w:w="5000" w:type="pct"/>
        <w:jc w:val="left"/>
        <w:tblInd w:w="0" w:type="dxa"/>
        <w:tblCellMar>
          <w:top w:w="0" w:type="dxa"/>
          <w:left w:w="108" w:type="dxa"/>
          <w:bottom w:w="0" w:type="dxa"/>
          <w:right w:w="108" w:type="dxa"/>
        </w:tblCellMar>
      </w:tblPr>
      <w:tblGrid>
        <w:gridCol w:w="6812"/>
        <w:gridCol w:w="1897"/>
        <w:gridCol w:w="1757"/>
      </w:tblGrid>
      <w:tr>
        <w:trPr/>
        <w:tc>
          <w:tcPr>
            <w:tcW w:w="6812" w:type="dxa"/>
            <w:tcBorders>
              <w:top w:val="single" w:sz="4" w:space="0" w:color="000000"/>
              <w:left w:val="single" w:sz="4" w:space="0" w:color="000000"/>
            </w:tcBorders>
            <w:shd w:fill="auto" w:val="clear"/>
          </w:tcPr>
          <w:p>
            <w:pPr>
              <w:pStyle w:val="Normal"/>
              <w:spacing w:before="120" w:after="120"/>
              <w:rPr>
                <w:b/>
                <w:b/>
              </w:rPr>
            </w:pPr>
            <w:r>
              <w:rPr>
                <w:b/>
              </w:rPr>
              <w:t>SHORT LISTING CRITERIA (General)</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b/>
                <w:b/>
              </w:rPr>
            </w:pPr>
            <w:r>
              <w:rPr>
                <w:b/>
              </w:rPr>
              <w:t>ESSENTIAL</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b/>
                <w:b/>
              </w:rPr>
            </w:pPr>
            <w:r>
              <w:rPr>
                <w:b/>
              </w:rPr>
              <w:t>DESIRABLE</w:t>
            </w:r>
          </w:p>
        </w:tc>
      </w:tr>
      <w:tr>
        <w:trPr>
          <w:trHeight w:val="611" w:hRule="atLeast"/>
          <w:cantSplit w:val="true"/>
        </w:trPr>
        <w:tc>
          <w:tcPr>
            <w:tcW w:w="6812" w:type="dxa"/>
            <w:tcBorders>
              <w:top w:val="single" w:sz="4" w:space="0" w:color="000000"/>
              <w:left w:val="single" w:sz="4" w:space="0" w:color="000000"/>
              <w:bottom w:val="single" w:sz="4" w:space="0" w:color="000000"/>
            </w:tcBorders>
            <w:shd w:fill="auto" w:val="clear"/>
          </w:tcPr>
          <w:p>
            <w:pPr>
              <w:pStyle w:val="Normal"/>
              <w:spacing w:before="120" w:after="120"/>
              <w:rPr>
                <w:bCs/>
              </w:rPr>
            </w:pPr>
            <w:r>
              <w:rPr>
                <w:bCs/>
              </w:rPr>
              <w:t>Social Work Degree (CQSW, CSS, DiPSW or equivalent)</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eastAsia="Wingdings" w:cs="Wingdings"/>
              </w:rPr>
            </w:pPr>
            <w:r>
              <w:rPr>
                <w:rFonts w:eastAsia="Wingdings" w:cs="Wingdings"/>
              </w:rPr>
              <w:t>ü</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Cs/>
              </w:rPr>
            </w:pPr>
            <w:r>
              <w:rPr>
                <w:bCs/>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before="120" w:after="120"/>
              <w:rPr>
                <w:bCs/>
              </w:rPr>
            </w:pPr>
            <w:r>
              <w:rPr>
                <w:bCs/>
              </w:rPr>
              <w:t>Registration with Social Work England</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eastAsia="Wingdings" w:cs="Wingdings"/>
              </w:rPr>
            </w:pPr>
            <w:r>
              <w:rPr>
                <w:rFonts w:eastAsia="Wingdings" w:cs="Wingdings"/>
              </w:rPr>
              <w:t>ü</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Cs/>
              </w:rPr>
            </w:pPr>
            <w:r>
              <w:rPr>
                <w:bCs/>
              </w:rPr>
            </w:r>
          </w:p>
        </w:tc>
      </w:tr>
      <w:tr>
        <w:trPr/>
        <w:tc>
          <w:tcPr>
            <w:tcW w:w="6812" w:type="dxa"/>
            <w:tcBorders>
              <w:top w:val="single" w:sz="4" w:space="0" w:color="000000"/>
              <w:left w:val="single" w:sz="4" w:space="0" w:color="000000"/>
              <w:bottom w:val="single" w:sz="4" w:space="0" w:color="000000"/>
            </w:tcBorders>
            <w:shd w:fill="auto" w:val="clear"/>
          </w:tcPr>
          <w:p>
            <w:pPr>
              <w:pStyle w:val="DefaultText"/>
              <w:rPr>
                <w:rFonts w:ascii="Verdana" w:hAnsi="Verdana" w:eastAsia="Calibri" w:cs="Verdana"/>
                <w:bCs/>
                <w:sz w:val="22"/>
                <w:szCs w:val="22"/>
                <w:lang w:eastAsia="en-US"/>
              </w:rPr>
            </w:pPr>
            <w:r>
              <w:rPr>
                <w:rFonts w:eastAsia="Calibri" w:cs="Verdana" w:ascii="Verdana" w:hAnsi="Verdana"/>
                <w:bCs/>
                <w:sz w:val="22"/>
                <w:szCs w:val="22"/>
                <w:lang w:eastAsia="en-US"/>
              </w:rPr>
              <w:t>Demonstrable knowledge of Care Act 2014/Mental Capacity Act 2005 and other relevant legislation.</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eastAsia="Wingdings" w:cs="Wingdings"/>
              </w:rPr>
            </w:pPr>
            <w:r>
              <w:rPr>
                <w:rFonts w:eastAsia="Wingdings" w:cs="Wingdings"/>
              </w:rPr>
              <w:t>ü</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Cs/>
              </w:rPr>
            </w:pPr>
            <w:r>
              <w:rPr>
                <w:bCs/>
              </w:rPr>
            </w:r>
          </w:p>
        </w:tc>
      </w:tr>
      <w:tr>
        <w:trPr/>
        <w:tc>
          <w:tcPr>
            <w:tcW w:w="6812" w:type="dxa"/>
            <w:tcBorders>
              <w:top w:val="single" w:sz="4" w:space="0" w:color="000000"/>
              <w:left w:val="single" w:sz="4" w:space="0" w:color="000000"/>
              <w:bottom w:val="single" w:sz="4" w:space="0" w:color="000000"/>
            </w:tcBorders>
            <w:shd w:fill="auto" w:val="clear"/>
          </w:tcPr>
          <w:p>
            <w:pPr>
              <w:pStyle w:val="DefaultText"/>
              <w:rPr>
                <w:rFonts w:ascii="Verdana" w:hAnsi="Verdana" w:eastAsia="Calibri" w:cs="Verdana"/>
                <w:bCs/>
                <w:sz w:val="22"/>
                <w:szCs w:val="22"/>
                <w:lang w:eastAsia="en-US"/>
              </w:rPr>
            </w:pPr>
            <w:r>
              <w:rPr>
                <w:rFonts w:eastAsia="Calibri" w:cs="Verdana" w:ascii="Verdana" w:hAnsi="Verdana"/>
                <w:bCs/>
                <w:sz w:val="22"/>
                <w:szCs w:val="22"/>
                <w:lang w:eastAsia="en-US"/>
              </w:rPr>
              <w:t>Demonstrable knowledge of a range of Social Work techniques and theories.</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eastAsia="Wingdings" w:cs="Wingdings"/>
              </w:rPr>
            </w:pPr>
            <w:r>
              <w:rPr>
                <w:rFonts w:eastAsia="Wingdings" w:cs="Wingdings"/>
              </w:rPr>
              <w:t>ü</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Cs/>
              </w:rPr>
            </w:pPr>
            <w:r>
              <w:rPr>
                <w:bCs/>
              </w:rPr>
            </w:r>
          </w:p>
        </w:tc>
      </w:tr>
      <w:tr>
        <w:trPr/>
        <w:tc>
          <w:tcPr>
            <w:tcW w:w="6812" w:type="dxa"/>
            <w:tcBorders>
              <w:top w:val="single" w:sz="4" w:space="0" w:color="000000"/>
              <w:left w:val="single" w:sz="4" w:space="0" w:color="000000"/>
              <w:bottom w:val="single" w:sz="4" w:space="0" w:color="000000"/>
            </w:tcBorders>
            <w:shd w:fill="auto" w:val="clear"/>
          </w:tcPr>
          <w:p>
            <w:pPr>
              <w:pStyle w:val="DefaultText"/>
              <w:rPr>
                <w:rFonts w:ascii="Verdana" w:hAnsi="Verdana" w:eastAsia="Calibri" w:cs="Verdana"/>
                <w:bCs/>
                <w:sz w:val="22"/>
                <w:szCs w:val="22"/>
                <w:lang w:eastAsia="en-US"/>
              </w:rPr>
            </w:pPr>
            <w:r>
              <w:rPr>
                <w:rFonts w:eastAsia="Calibri" w:cs="Verdana" w:ascii="Verdana" w:hAnsi="Verdana"/>
                <w:bCs/>
                <w:sz w:val="22"/>
                <w:szCs w:val="22"/>
                <w:lang w:eastAsia="en-US"/>
              </w:rPr>
              <w:t>Experience of undertaking analysis and report writing</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eastAsia="Wingdings" w:cs="Wingdings"/>
              </w:rPr>
            </w:pPr>
            <w:r>
              <w:rPr>
                <w:rFonts w:eastAsia="Wingdings" w:cs="Wingdings"/>
              </w:rPr>
              <w:t>ü</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Cs/>
              </w:rPr>
            </w:pPr>
            <w:r>
              <w:rPr>
                <w:bCs/>
              </w:rPr>
            </w:r>
          </w:p>
        </w:tc>
      </w:tr>
      <w:tr>
        <w:trPr/>
        <w:tc>
          <w:tcPr>
            <w:tcW w:w="6812" w:type="dxa"/>
            <w:tcBorders>
              <w:top w:val="single" w:sz="4" w:space="0" w:color="000000"/>
              <w:left w:val="single" w:sz="4" w:space="0" w:color="000000"/>
              <w:bottom w:val="single" w:sz="4" w:space="0" w:color="000000"/>
            </w:tcBorders>
            <w:shd w:fill="auto" w:val="clear"/>
          </w:tcPr>
          <w:p>
            <w:pPr>
              <w:pStyle w:val="Heading3"/>
              <w:keepNext w:val="true"/>
              <w:keepLines/>
              <w:spacing w:before="200" w:after="0"/>
              <w:rPr>
                <w:rFonts w:ascii="Verdana" w:hAnsi="Verdana" w:eastAsia="Calibri" w:cs="Verdana"/>
                <w:sz w:val="22"/>
                <w:szCs w:val="22"/>
              </w:rPr>
            </w:pPr>
            <w:r>
              <w:rPr>
                <w:rFonts w:eastAsia="Calibri" w:cs="Verdana" w:ascii="Verdana" w:hAnsi="Verdana"/>
                <w:sz w:val="22"/>
                <w:szCs w:val="22"/>
              </w:rPr>
              <w:t xml:space="preserve">Demonstrable understanding of strengths based practice and maximising independence.  </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eastAsia="Wingdings" w:cs="Wingdings"/>
              </w:rPr>
            </w:pPr>
            <w:r>
              <w:rPr>
                <w:rFonts w:eastAsia="Wingdings" w:cs="Wingdings"/>
              </w:rPr>
              <w:t>ü</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Cs/>
              </w:rPr>
            </w:pPr>
            <w:r>
              <w:rPr>
                <w:bCs/>
              </w:rPr>
            </w:r>
          </w:p>
        </w:tc>
      </w:tr>
    </w:tbl>
    <w:p>
      <w:pPr>
        <w:pStyle w:val="Normal"/>
        <w:rPr/>
      </w:pPr>
      <w:r>
        <w:rPr/>
      </w:r>
    </w:p>
    <w:p>
      <w:pPr>
        <w:pStyle w:val="Normal"/>
        <w:rPr>
          <w:b/>
          <w:b/>
          <w:bCs/>
        </w:rPr>
      </w:pPr>
      <w:r>
        <w:rPr>
          <w:b/>
          <w:bCs/>
        </w:rPr>
        <w:t>For appointment at Newly Qualified Social Worker, general criteria above plus:</w:t>
      </w:r>
    </w:p>
    <w:tbl>
      <w:tblPr>
        <w:tblW w:w="5000" w:type="pct"/>
        <w:jc w:val="left"/>
        <w:tblInd w:w="0" w:type="dxa"/>
        <w:tblCellMar>
          <w:top w:w="0" w:type="dxa"/>
          <w:left w:w="108" w:type="dxa"/>
          <w:bottom w:w="0" w:type="dxa"/>
          <w:right w:w="108" w:type="dxa"/>
        </w:tblCellMar>
      </w:tblPr>
      <w:tblGrid>
        <w:gridCol w:w="6812"/>
        <w:gridCol w:w="1897"/>
        <w:gridCol w:w="1757"/>
      </w:tblGrid>
      <w:tr>
        <w:trPr/>
        <w:tc>
          <w:tcPr>
            <w:tcW w:w="6812" w:type="dxa"/>
            <w:tcBorders>
              <w:top w:val="single" w:sz="4" w:space="0" w:color="000000"/>
              <w:left w:val="single" w:sz="4" w:space="0" w:color="000000"/>
            </w:tcBorders>
            <w:shd w:fill="auto" w:val="clear"/>
          </w:tcPr>
          <w:p>
            <w:pPr>
              <w:pStyle w:val="Normal"/>
              <w:spacing w:before="120" w:after="120"/>
              <w:rPr>
                <w:b/>
                <w:b/>
              </w:rPr>
            </w:pPr>
            <w:r>
              <w:rPr>
                <w:b/>
              </w:rPr>
              <w:t xml:space="preserve">SHORT LISTING CRITERIA </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b/>
                <w:b/>
              </w:rPr>
            </w:pPr>
            <w:r>
              <w:rPr>
                <w:b/>
              </w:rPr>
              <w:t>ESSENTIAL</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b/>
                <w:b/>
              </w:rPr>
            </w:pPr>
            <w:r>
              <w:rPr>
                <w:b/>
              </w:rPr>
              <w:t>DESIRABLE</w:t>
            </w:r>
          </w:p>
        </w:tc>
      </w:tr>
      <w:tr>
        <w:trPr>
          <w:trHeight w:val="611" w:hRule="atLeast"/>
          <w:cantSplit w:val="true"/>
        </w:trPr>
        <w:tc>
          <w:tcPr>
            <w:tcW w:w="6812" w:type="dxa"/>
            <w:tcBorders>
              <w:top w:val="single" w:sz="4" w:space="0" w:color="000000"/>
              <w:left w:val="single" w:sz="4" w:space="0" w:color="000000"/>
              <w:bottom w:val="single" w:sz="4" w:space="0" w:color="000000"/>
            </w:tcBorders>
            <w:shd w:fill="auto" w:val="clear"/>
          </w:tcPr>
          <w:p>
            <w:pPr>
              <w:pStyle w:val="Normal"/>
              <w:spacing w:before="120" w:after="120"/>
              <w:rPr>
                <w:bCs/>
              </w:rPr>
            </w:pPr>
            <w:r>
              <w:rPr>
                <w:bCs/>
              </w:rPr>
              <w:t>Demonstrable commitment to professional development and willing to work towards completion of Assessed and Supported Year in Employment (ASYE)</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eastAsia="Wingdings" w:cs="Wingdings"/>
              </w:rPr>
            </w:pPr>
            <w:r>
              <w:rPr>
                <w:rFonts w:eastAsia="Wingdings" w:cs="Wingdings"/>
              </w:rPr>
              <w:t>ü</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Cs/>
              </w:rPr>
            </w:pPr>
            <w:r>
              <w:rPr>
                <w:bCs/>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before="120" w:after="120"/>
              <w:rPr>
                <w:bCs/>
              </w:rPr>
            </w:pPr>
            <w:r>
              <w:rPr>
                <w:bCs/>
              </w:rPr>
              <w:t>Experience of a Social work post (including placements) in a statutory or voluntary agency working with adults</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eastAsia="Wingdings" w:cs="Wingdings"/>
              </w:rPr>
            </w:pPr>
            <w:r>
              <w:rPr>
                <w:rFonts w:eastAsia="Wingdings" w:cs="Wingdings"/>
              </w:rPr>
              <w:t>ü</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Cs/>
              </w:rPr>
            </w:pPr>
            <w:r>
              <w:rPr>
                <w:bCs/>
              </w:rPr>
            </w:r>
          </w:p>
        </w:tc>
      </w:tr>
    </w:tbl>
    <w:p>
      <w:pPr>
        <w:pStyle w:val="Normal"/>
        <w:rPr/>
      </w:pPr>
      <w:r>
        <w:rPr/>
      </w:r>
    </w:p>
    <w:p>
      <w:pPr>
        <w:pStyle w:val="Normal"/>
        <w:rPr>
          <w:b/>
          <w:b/>
          <w:bCs/>
        </w:rPr>
      </w:pPr>
      <w:r>
        <w:rPr>
          <w:b/>
          <w:bCs/>
        </w:rPr>
        <w:t>For appointment at Qualified Social Worker, general criteria above plus:</w:t>
      </w:r>
    </w:p>
    <w:tbl>
      <w:tblPr>
        <w:tblW w:w="5000" w:type="pct"/>
        <w:jc w:val="left"/>
        <w:tblInd w:w="0" w:type="dxa"/>
        <w:tblCellMar>
          <w:top w:w="0" w:type="dxa"/>
          <w:left w:w="108" w:type="dxa"/>
          <w:bottom w:w="0" w:type="dxa"/>
          <w:right w:w="108" w:type="dxa"/>
        </w:tblCellMar>
      </w:tblPr>
      <w:tblGrid>
        <w:gridCol w:w="6812"/>
        <w:gridCol w:w="1897"/>
        <w:gridCol w:w="1757"/>
      </w:tblGrid>
      <w:tr>
        <w:trPr/>
        <w:tc>
          <w:tcPr>
            <w:tcW w:w="6812" w:type="dxa"/>
            <w:tcBorders>
              <w:top w:val="single" w:sz="4" w:space="0" w:color="000000"/>
              <w:left w:val="single" w:sz="4" w:space="0" w:color="000000"/>
            </w:tcBorders>
            <w:shd w:fill="auto" w:val="clear"/>
          </w:tcPr>
          <w:p>
            <w:pPr>
              <w:pStyle w:val="Normal"/>
              <w:spacing w:before="120" w:after="120"/>
              <w:rPr>
                <w:b/>
                <w:b/>
              </w:rPr>
            </w:pPr>
            <w:r>
              <w:rPr>
                <w:b/>
              </w:rPr>
              <w:t>SHORT LISTING CRITERIA (Qualified Social Worker)</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b/>
                <w:b/>
              </w:rPr>
            </w:pPr>
            <w:r>
              <w:rPr>
                <w:b/>
              </w:rPr>
              <w:t>ESSENTIAL</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b/>
                <w:b/>
              </w:rPr>
            </w:pPr>
            <w:r>
              <w:rPr>
                <w:b/>
              </w:rPr>
              <w:t>DESIRABLE</w:t>
            </w:r>
          </w:p>
        </w:tc>
      </w:tr>
      <w:tr>
        <w:trPr>
          <w:trHeight w:val="611" w:hRule="atLeast"/>
          <w:cantSplit w:val="true"/>
        </w:trPr>
        <w:tc>
          <w:tcPr>
            <w:tcW w:w="6812" w:type="dxa"/>
            <w:tcBorders>
              <w:top w:val="single" w:sz="4" w:space="0" w:color="000000"/>
              <w:left w:val="single" w:sz="4" w:space="0" w:color="000000"/>
              <w:bottom w:val="single" w:sz="4" w:space="0" w:color="000000"/>
            </w:tcBorders>
            <w:shd w:fill="auto" w:val="clear"/>
          </w:tcPr>
          <w:p>
            <w:pPr>
              <w:pStyle w:val="Normal"/>
              <w:spacing w:before="120" w:after="120"/>
              <w:rPr>
                <w:bCs/>
              </w:rPr>
            </w:pPr>
            <w:r>
              <w:rPr>
                <w:bCs/>
              </w:rPr>
              <w:t xml:space="preserve">Completion of Assessed and Supported Year in Employment (ASYE) or 2 years post qualifying experience.  </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eastAsia="Wingdings" w:cs="Wingdings"/>
              </w:rPr>
            </w:pPr>
            <w:r>
              <w:rPr>
                <w:rFonts w:eastAsia="Wingdings" w:cs="Wingdings"/>
              </w:rPr>
              <w:t>ü</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Cs/>
              </w:rPr>
            </w:pPr>
            <w:r>
              <w:rPr>
                <w:bCs/>
              </w:rPr>
            </w:r>
          </w:p>
        </w:tc>
      </w:tr>
      <w:tr>
        <w:trPr>
          <w:trHeight w:val="611" w:hRule="atLeast"/>
          <w:cantSplit w:val="true"/>
        </w:trPr>
        <w:tc>
          <w:tcPr>
            <w:tcW w:w="6812" w:type="dxa"/>
            <w:tcBorders>
              <w:top w:val="single" w:sz="4" w:space="0" w:color="000000"/>
              <w:left w:val="single" w:sz="4" w:space="0" w:color="000000"/>
              <w:bottom w:val="single" w:sz="4" w:space="0" w:color="000000"/>
            </w:tcBorders>
            <w:shd w:fill="auto" w:val="clear"/>
          </w:tcPr>
          <w:p>
            <w:pPr>
              <w:pStyle w:val="Normal"/>
              <w:spacing w:before="120" w:after="120"/>
              <w:rPr>
                <w:bCs/>
              </w:rPr>
            </w:pPr>
            <w:r>
              <w:rPr>
                <w:bCs/>
              </w:rPr>
              <w:t>Demonstrable commitment to professional development and willing to work towards the completion of a consolidation year in practice if not already 2 years post qualifying experience.</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eastAsia="Wingdings" w:cs="Wingdings"/>
              </w:rPr>
            </w:pPr>
            <w:r>
              <w:rPr>
                <w:rFonts w:eastAsia="Wingdings" w:cs="Wingdings"/>
              </w:rPr>
              <w:t>ü</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Cs/>
              </w:rPr>
            </w:pPr>
            <w:r>
              <w:rPr>
                <w:bCs/>
              </w:rPr>
            </w:r>
          </w:p>
        </w:tc>
      </w:tr>
    </w:tbl>
    <w:p>
      <w:pPr>
        <w:pStyle w:val="Normal"/>
        <w:rPr/>
      </w:pPr>
      <w:r>
        <w:rPr/>
      </w:r>
    </w:p>
    <w:p>
      <w:pPr>
        <w:pStyle w:val="Normal"/>
        <w:rPr>
          <w:b/>
          <w:b/>
          <w:bCs/>
        </w:rPr>
      </w:pPr>
      <w:r>
        <w:rPr>
          <w:b/>
          <w:bCs/>
        </w:rPr>
        <w:t>For appointment at Level 3, general criteria above plus:</w:t>
      </w:r>
    </w:p>
    <w:tbl>
      <w:tblPr>
        <w:tblW w:w="5000" w:type="pct"/>
        <w:jc w:val="left"/>
        <w:tblInd w:w="0" w:type="dxa"/>
        <w:tblCellMar>
          <w:top w:w="0" w:type="dxa"/>
          <w:left w:w="108" w:type="dxa"/>
          <w:bottom w:w="0" w:type="dxa"/>
          <w:right w:w="108" w:type="dxa"/>
        </w:tblCellMar>
      </w:tblPr>
      <w:tblGrid>
        <w:gridCol w:w="6812"/>
        <w:gridCol w:w="1897"/>
        <w:gridCol w:w="1757"/>
      </w:tblGrid>
      <w:tr>
        <w:trPr/>
        <w:tc>
          <w:tcPr>
            <w:tcW w:w="6812" w:type="dxa"/>
            <w:tcBorders>
              <w:top w:val="single" w:sz="4" w:space="0" w:color="000000"/>
              <w:left w:val="single" w:sz="4" w:space="0" w:color="000000"/>
            </w:tcBorders>
            <w:shd w:fill="auto" w:val="clear"/>
          </w:tcPr>
          <w:p>
            <w:pPr>
              <w:pStyle w:val="Normal"/>
              <w:spacing w:before="120" w:after="120"/>
              <w:rPr>
                <w:b/>
                <w:b/>
              </w:rPr>
            </w:pPr>
            <w:r>
              <w:rPr>
                <w:b/>
              </w:rPr>
              <w:t>SHORT LISTING CRITERIA (Experienced Social Worker)</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b/>
                <w:b/>
              </w:rPr>
            </w:pPr>
            <w:r>
              <w:rPr>
                <w:b/>
              </w:rPr>
              <w:t>ESSENTIAL</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b/>
                <w:b/>
              </w:rPr>
            </w:pPr>
            <w:r>
              <w:rPr>
                <w:b/>
              </w:rPr>
              <w:t>DESIRABLE</w:t>
            </w:r>
          </w:p>
        </w:tc>
      </w:tr>
      <w:tr>
        <w:trPr>
          <w:trHeight w:val="611" w:hRule="atLeast"/>
          <w:cantSplit w:val="true"/>
        </w:trPr>
        <w:tc>
          <w:tcPr>
            <w:tcW w:w="6812" w:type="dxa"/>
            <w:tcBorders>
              <w:top w:val="single" w:sz="4" w:space="0" w:color="000000"/>
              <w:left w:val="single" w:sz="4" w:space="0" w:color="000000"/>
              <w:bottom w:val="single" w:sz="4" w:space="0" w:color="000000"/>
            </w:tcBorders>
            <w:shd w:fill="auto" w:val="clear"/>
          </w:tcPr>
          <w:p>
            <w:pPr>
              <w:pStyle w:val="DefaultText"/>
              <w:spacing w:before="200" w:after="0"/>
              <w:rPr>
                <w:rFonts w:ascii="Verdana" w:hAnsi="Verdana" w:eastAsia="Calibri" w:cs="Verdana"/>
                <w:sz w:val="22"/>
                <w:szCs w:val="22"/>
                <w:lang w:eastAsia="en-US"/>
              </w:rPr>
            </w:pPr>
            <w:r>
              <w:rPr>
                <w:rFonts w:eastAsia="Calibri" w:cs="Verdana" w:ascii="Verdana" w:hAnsi="Verdana"/>
                <w:sz w:val="22"/>
                <w:szCs w:val="22"/>
                <w:lang w:eastAsia="en-US"/>
              </w:rPr>
              <w:t xml:space="preserve">To be committed to developing and supporting others, to have completed Stage 1 Practice Educator award as a minimum and have a commitment to begin to undertake Stage 2 Practice Educator award within three months of commencing in post </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eastAsia="Wingdings" w:cs="Wingdings"/>
                <w:bCs/>
              </w:rPr>
            </w:pPr>
            <w:r>
              <w:rPr>
                <w:rFonts w:eastAsia="Wingdings" w:cs="Wingdings"/>
                <w:bCs/>
              </w:rPr>
              <w:t>ü</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Cs/>
              </w:rPr>
            </w:pPr>
            <w:r>
              <w:rPr>
                <w:bCs/>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before="120" w:after="120"/>
              <w:rPr>
                <w:rFonts w:cs="Arial"/>
              </w:rPr>
            </w:pPr>
            <w:r>
              <w:rPr>
                <w:rFonts w:cs="Arial"/>
              </w:rPr>
              <w:t xml:space="preserve">To have completed an extended learning module for example for BIA, Care Act Training, Mental Capacity Act (this must be the minimum of 20 hours of learning) with consideration given to those AMHP qualified. </w:t>
            </w:r>
          </w:p>
          <w:p>
            <w:pPr>
              <w:pStyle w:val="Normal"/>
              <w:spacing w:before="120" w:after="120"/>
              <w:rPr>
                <w:rFonts w:cs="Arial"/>
              </w:rPr>
            </w:pPr>
            <w:r>
              <w:rPr>
                <w:rFonts w:cs="Arial"/>
              </w:rPr>
              <w:t>I have a strong understanding of the application of this knowledge in practice</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eastAsia="Wingdings" w:cs="Wingdings"/>
                <w:bCs/>
              </w:rPr>
            </w:pPr>
            <w:r>
              <w:rPr>
                <w:rFonts w:eastAsia="Wingdings" w:cs="Wingdings"/>
                <w:bCs/>
              </w:rPr>
              <w:t>ü</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Cs/>
              </w:rPr>
            </w:pPr>
            <w:r>
              <w:rPr>
                <w:bCs/>
              </w:rPr>
            </w:r>
          </w:p>
        </w:tc>
      </w:tr>
      <w:tr>
        <w:trPr/>
        <w:tc>
          <w:tcPr>
            <w:tcW w:w="6812" w:type="dxa"/>
            <w:tcBorders>
              <w:top w:val="single" w:sz="4" w:space="0" w:color="000000"/>
              <w:left w:val="single" w:sz="4" w:space="0" w:color="000000"/>
              <w:bottom w:val="single" w:sz="4" w:space="0" w:color="000000"/>
            </w:tcBorders>
            <w:shd w:fill="auto" w:val="clear"/>
          </w:tcPr>
          <w:p>
            <w:pPr>
              <w:pStyle w:val="Normal"/>
              <w:spacing w:before="120" w:after="120"/>
              <w:rPr>
                <w:rFonts w:cs="Arial"/>
              </w:rPr>
            </w:pPr>
            <w:r>
              <w:rPr>
                <w:rFonts w:cs="Arial"/>
              </w:rPr>
              <w:t xml:space="preserve">To have been involved in a development or innovation project within Adult Social Care. </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rFonts w:eastAsia="Wingdings" w:cs="Wingdings"/>
                <w:bCs/>
              </w:rPr>
            </w:pPr>
            <w:r>
              <w:rPr>
                <w:rFonts w:eastAsia="Wingdings" w:cs="Wingdings"/>
                <w:bCs/>
              </w:rPr>
              <w:t>ü</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Cs/>
              </w:rPr>
            </w:pPr>
            <w:r>
              <w:rPr>
                <w:bCs/>
              </w:rPr>
            </w:r>
          </w:p>
        </w:tc>
      </w:tr>
    </w:tbl>
    <w:p>
      <w:pPr>
        <w:pStyle w:val="Normal"/>
        <w:jc w:val="center"/>
        <w:rPr>
          <w:rFonts w:cs="Arial"/>
          <w:b/>
          <w:b/>
        </w:rPr>
      </w:pPr>
      <w:r>
        <w:rPr>
          <w:rFonts w:cs="Arial"/>
          <w:b/>
        </w:rPr>
      </w:r>
    </w:p>
    <w:p>
      <w:pPr>
        <w:pStyle w:val="Normal"/>
        <w:jc w:val="center"/>
        <w:rPr>
          <w:rFonts w:cs="Arial"/>
          <w:b/>
          <w:b/>
        </w:rPr>
      </w:pPr>
      <w:r>
        <w:rPr>
          <w:rFonts w:cs="Arial"/>
          <w:b/>
        </w:rPr>
        <w:t>CRITERIA FOR INTERVIEW AND OTHER ASSESSMENT METHODS</w:t>
      </w:r>
    </w:p>
    <w:p>
      <w:pPr>
        <w:pStyle w:val="Normal"/>
        <w:jc w:val="center"/>
        <w:rPr>
          <w:rFonts w:cs="Arial"/>
          <w:b/>
          <w:b/>
        </w:rPr>
      </w:pPr>
      <w:r>
        <w:rPr>
          <w:rFonts w:cs="Arial"/>
          <w:b/>
        </w:rPr>
        <w:t>The short-listing criteria listed plus the following:</w:t>
      </w:r>
    </w:p>
    <w:tbl>
      <w:tblPr>
        <w:tblW w:w="5000" w:type="pct"/>
        <w:jc w:val="left"/>
        <w:tblInd w:w="0" w:type="dxa"/>
        <w:tblCellMar>
          <w:top w:w="0" w:type="dxa"/>
          <w:left w:w="108" w:type="dxa"/>
          <w:bottom w:w="0" w:type="dxa"/>
          <w:right w:w="108" w:type="dxa"/>
        </w:tblCellMar>
      </w:tblPr>
      <w:tblGrid>
        <w:gridCol w:w="2283"/>
        <w:gridCol w:w="8183"/>
      </w:tblGrid>
      <w:tr>
        <w:trPr>
          <w:trHeight w:val="345"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ASSESSMENT</w:t>
            </w:r>
          </w:p>
          <w:p>
            <w:pPr>
              <w:pStyle w:val="Normal"/>
              <w:spacing w:lineRule="auto" w:line="240" w:before="0" w:after="0"/>
              <w:jc w:val="center"/>
              <w:rPr>
                <w:b/>
                <w:b/>
              </w:rPr>
            </w:pPr>
            <w:r>
              <w:rPr>
                <w:b/>
              </w:rPr>
              <w:t>METHOD</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b/>
                <w:b/>
              </w:rPr>
            </w:pPr>
            <w:r>
              <w:rPr>
                <w:b/>
              </w:rPr>
              <w:t>CRITERIA</w:t>
            </w:r>
          </w:p>
        </w:tc>
      </w:tr>
      <w:tr>
        <w:trPr>
          <w:trHeight w:val="567" w:hRule="atLeast"/>
          <w:cantSplit w:val="true"/>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200"/>
              <w:rPr>
                <w:b/>
                <w:b/>
              </w:rPr>
            </w:pPr>
            <w:r>
              <w:rPr>
                <w:b/>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DefaultText"/>
              <w:rPr>
                <w:rFonts w:ascii="Verdana" w:hAnsi="Verdana" w:eastAsia="Calibri" w:cs="Verdana"/>
                <w:bCs/>
                <w:sz w:val="22"/>
                <w:szCs w:val="22"/>
                <w:lang w:eastAsia="en-US"/>
              </w:rPr>
            </w:pPr>
            <w:r>
              <w:rPr>
                <w:rFonts w:eastAsia="Calibri" w:cs="Verdana" w:ascii="Verdana" w:hAnsi="Verdana"/>
                <w:bCs/>
                <w:sz w:val="22"/>
                <w:szCs w:val="22"/>
                <w:lang w:eastAsia="en-US"/>
              </w:rPr>
              <w:t>Ability to undertake assessments and make evidence based recommendations</w:t>
            </w:r>
          </w:p>
          <w:p>
            <w:pPr>
              <w:pStyle w:val="Normal"/>
              <w:spacing w:lineRule="auto" w:line="240" w:before="120" w:after="200"/>
              <w:rPr>
                <w:bCs/>
              </w:rPr>
            </w:pPr>
            <w:r>
              <w:rPr>
                <w:bCs/>
              </w:rPr>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200"/>
              <w:rPr>
                <w:b/>
                <w:b/>
              </w:rPr>
            </w:pPr>
            <w:r>
              <w:rPr>
                <w:b/>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200"/>
              <w:rPr>
                <w:bCs/>
              </w:rPr>
            </w:pPr>
            <w:r>
              <w:rPr>
                <w:bCs/>
              </w:rPr>
              <w:t xml:space="preserve">Ability to work in partnership with other professionals, adults, carers and their support networks </w:t>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200"/>
              <w:rPr>
                <w:b/>
                <w:b/>
              </w:rPr>
            </w:pPr>
            <w:r>
              <w:rPr>
                <w:b/>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ind w:left="-17" w:right="0" w:hanging="0"/>
              <w:rPr>
                <w:bCs/>
              </w:rPr>
            </w:pPr>
            <w:r>
              <w:rPr>
                <w:bCs/>
              </w:rPr>
              <w:t>Ability to make safe, justified and evidenced based decisions</w:t>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120"/>
              <w:rPr>
                <w:b/>
                <w:b/>
              </w:rPr>
            </w:pPr>
            <w:r>
              <w:rPr>
                <w:b/>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DefaultText"/>
              <w:rPr>
                <w:rFonts w:ascii="Verdana" w:hAnsi="Verdana" w:cs="Verdana"/>
                <w:sz w:val="22"/>
                <w:szCs w:val="22"/>
              </w:rPr>
            </w:pPr>
            <w:r>
              <w:rPr>
                <w:rFonts w:cs="Verdana" w:ascii="Verdana" w:hAnsi="Verdana"/>
                <w:sz w:val="22"/>
                <w:szCs w:val="22"/>
              </w:rPr>
              <w:t>Commitment to anti oppressive practice and equal opportunities</w:t>
            </w:r>
          </w:p>
          <w:p>
            <w:pPr>
              <w:pStyle w:val="Normal"/>
              <w:spacing w:lineRule="auto" w:line="240" w:before="120" w:after="120"/>
              <w:rPr>
                <w:b/>
                <w:b/>
              </w:rPr>
            </w:pPr>
            <w:r>
              <w:rPr>
                <w:b/>
              </w:rPr>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120"/>
              <w:rPr>
                <w:b/>
                <w:b/>
              </w:rPr>
            </w:pPr>
            <w:r>
              <w:rPr>
                <w:b/>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cs="Arial"/>
              </w:rPr>
            </w:pPr>
            <w:r>
              <w:rPr>
                <w:rFonts w:cs="Arial"/>
              </w:rPr>
              <w:t>Positive commitment to professional supervision in 1 to 1 and group setting</w:t>
            </w:r>
          </w:p>
          <w:p>
            <w:pPr>
              <w:pStyle w:val="Normal"/>
              <w:spacing w:lineRule="auto" w:line="240" w:before="120" w:after="120"/>
              <w:rPr>
                <w:b/>
                <w:b/>
              </w:rPr>
            </w:pPr>
            <w:r>
              <w:rPr>
                <w:b/>
              </w:rPr>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120"/>
              <w:rPr>
                <w:b/>
                <w:b/>
              </w:rPr>
            </w:pPr>
            <w:r>
              <w:rPr>
                <w:b/>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DefaultText"/>
              <w:rPr>
                <w:rFonts w:ascii="Verdana" w:hAnsi="Verdana" w:cs="Verdana"/>
                <w:sz w:val="22"/>
                <w:szCs w:val="22"/>
              </w:rPr>
            </w:pPr>
            <w:r>
              <w:rPr>
                <w:rFonts w:cs="Verdana" w:ascii="Verdana" w:hAnsi="Verdana"/>
                <w:sz w:val="22"/>
                <w:szCs w:val="22"/>
              </w:rPr>
              <w:t>Willingness to work as part of a team and partake in a duty system</w:t>
            </w:r>
          </w:p>
          <w:p>
            <w:pPr>
              <w:pStyle w:val="Normal"/>
              <w:spacing w:before="0" w:after="200"/>
              <w:rPr>
                <w:rFonts w:cs="Arial"/>
              </w:rPr>
            </w:pPr>
            <w:r>
              <w:rPr>
                <w:rFonts w:cs="Arial"/>
              </w:rPr>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120"/>
              <w:rPr>
                <w:b/>
                <w:b/>
              </w:rPr>
            </w:pPr>
            <w:r>
              <w:rPr>
                <w:b/>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DefaultText"/>
              <w:rPr>
                <w:rFonts w:ascii="Verdana" w:hAnsi="Verdana" w:cs="Verdana"/>
                <w:sz w:val="22"/>
                <w:szCs w:val="22"/>
              </w:rPr>
            </w:pPr>
            <w:r>
              <w:rPr>
                <w:rFonts w:cs="Verdana" w:ascii="Verdana" w:hAnsi="Verdana"/>
                <w:sz w:val="22"/>
                <w:szCs w:val="22"/>
              </w:rPr>
              <w:t xml:space="preserve">Driving Licence/Ability to travel independently across the borough to meet service demands.  </w:t>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120"/>
              <w:rPr>
                <w:b/>
                <w:b/>
              </w:rPr>
            </w:pPr>
            <w:r>
              <w:rPr>
                <w:b/>
              </w:rPr>
              <w:t>Interview / Assessment</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DefaultText"/>
              <w:rPr>
                <w:rFonts w:ascii="Verdana" w:hAnsi="Verdana" w:cs="Verdana"/>
                <w:sz w:val="22"/>
                <w:szCs w:val="22"/>
              </w:rPr>
            </w:pPr>
            <w:r>
              <w:rPr>
                <w:rFonts w:cs="Verdana" w:ascii="Verdana" w:hAnsi="Verdana"/>
                <w:sz w:val="22"/>
                <w:szCs w:val="22"/>
              </w:rPr>
              <w:t>Prepared to work flexibly outside normal working hours in accordance with service requirements, on a regular basis</w:t>
            </w:r>
          </w:p>
        </w:tc>
      </w:tr>
    </w:tbl>
    <w:p>
      <w:pPr>
        <w:pStyle w:val="Normal"/>
        <w:widowControl/>
        <w:bidi w:val="0"/>
        <w:spacing w:lineRule="auto" w:line="276" w:before="0" w:after="200"/>
        <w:jc w:val="left"/>
        <w:rPr/>
      </w:pPr>
      <w:r>
        <w:rPr/>
      </w:r>
    </w:p>
    <w:sectPr>
      <w:type w:val="nextPage"/>
      <w:pgSz w:w="11906" w:h="16838"/>
      <w:pgMar w:left="720" w:right="720" w:header="0" w:top="720" w:footer="0" w:bottom="72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erdana">
    <w:charset w:val="00"/>
    <w:family w:val="roman"/>
    <w:pitch w:val="variable"/>
  </w:font>
  <w:font w:name="Franklin Gothic Dem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Verdana" w:hAnsi="Verdana" w:eastAsia="Calibri" w:cs="Verdana"/>
      <w:color w:val="auto"/>
      <w:kern w:val="0"/>
      <w:sz w:val="22"/>
      <w:szCs w:val="22"/>
      <w:lang w:val="en-GB" w:eastAsia="en-US" w:bidi="ar-SA"/>
    </w:rPr>
  </w:style>
  <w:style w:type="paragraph" w:styleId="Heading3">
    <w:name w:val="Heading 3"/>
    <w:basedOn w:val="Normal"/>
    <w:next w:val="Normal"/>
    <w:qFormat/>
    <w:pPr>
      <w:keepNext w:val="true"/>
      <w:keepLines/>
      <w:numPr>
        <w:ilvl w:val="2"/>
        <w:numId w:val="1"/>
      </w:numPr>
      <w:spacing w:before="200" w:after="0"/>
      <w:outlineLvl w:val="2"/>
    </w:pPr>
    <w:rPr>
      <w:rFonts w:ascii="Franklin Gothic Demi" w:hAnsi="Franklin Gothic Demi" w:eastAsia="Times New Roman" w:cs="Franklin Gothic Demi"/>
      <w:bCs/>
      <w:sz w:val="24"/>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Heading3Char">
    <w:name w:val="Heading 3 Char"/>
    <w:qFormat/>
    <w:rPr>
      <w:rFonts w:ascii="Franklin Gothic Demi" w:hAnsi="Franklin Gothic Demi" w:eastAsia="Times New Roman" w:cs="Vrinda"/>
      <w:bCs/>
      <w:sz w:val="24"/>
      <w:szCs w:val="24"/>
    </w:rPr>
  </w:style>
  <w:style w:type="character" w:styleId="BalloonTextChar">
    <w:name w:val="Balloon Text Char"/>
    <w:qFormat/>
    <w:rPr>
      <w:rFonts w:ascii="Tahoma" w:hAnsi="Tahoma" w:eastAsia="Calibri" w:cs="Tahoma"/>
      <w:sz w:val="16"/>
      <w:szCs w:val="16"/>
    </w:rPr>
  </w:style>
  <w:style w:type="character" w:styleId="Strong">
    <w:name w:val="Strong"/>
    <w:qFormat/>
    <w:rPr>
      <w:b/>
      <w:bC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Msonospacing">
    <w:name w:val="msonospacing"/>
    <w:basedOn w:val="Normal"/>
    <w:qFormat/>
    <w:pPr>
      <w:spacing w:lineRule="auto" w:line="240" w:before="0" w:after="0"/>
    </w:pPr>
    <w:rPr>
      <w:rFonts w:ascii="Calibri" w:hAnsi="Calibri" w:cs="Calibri"/>
      <w:lang w:eastAsia="en-GB"/>
    </w:rPr>
  </w:style>
  <w:style w:type="paragraph" w:styleId="DefaultText">
    <w:name w:val="Default Text"/>
    <w:basedOn w:val="Normal"/>
    <w:qFormat/>
    <w:pPr>
      <w:spacing w:lineRule="auto" w:line="240" w:before="0" w:after="0"/>
    </w:pPr>
    <w:rPr>
      <w:rFonts w:ascii="Times New Roman" w:hAnsi="Times New Roman" w:eastAsia="Times New Roman" w:cs="Times New Roman"/>
      <w:sz w:val="24"/>
      <w:szCs w:val="24"/>
      <w:lang w:eastAsia="en-GB"/>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