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wmf" ContentType="image/x-wmf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165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63"/>
        <w:gridCol w:w="2202"/>
      </w:tblGrid>
      <w:tr>
        <w:trPr/>
        <w:tc>
          <w:tcPr>
            <w:tcW w:w="7963" w:type="dxa"/>
            <w:tcBorders/>
            <w:shd w:fill="auto" w:val="clear"/>
          </w:tcPr>
          <w:p>
            <w:pPr>
              <w:pStyle w:val="Normal"/>
              <w:tabs>
                <w:tab w:val="clear" w:pos="720"/>
                <w:tab w:val="center" w:pos="4153" w:leader="none"/>
                <w:tab w:val="right" w:pos="8306" w:leader="none"/>
              </w:tabs>
              <w:snapToGrid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28"/>
              </w:rPr>
            </w:pPr>
            <w:r>
              <w:rPr>
                <w:rFonts w:cs="Arial" w:ascii="Arial" w:hAnsi="Arial"/>
                <w:b/>
                <w:sz w:val="28"/>
              </w:rPr>
              <w:t>BURY COUNCIL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28"/>
              </w:rPr>
            </w:pPr>
            <w:r>
              <w:rPr>
                <w:rFonts w:cs="Arial" w:ascii="Arial" w:hAnsi="Arial"/>
                <w:b/>
                <w:sz w:val="28"/>
              </w:rPr>
              <w:t>Department for Operations</w:t>
            </w:r>
          </w:p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28"/>
              </w:rPr>
            </w:pPr>
            <w:r>
              <w:rPr>
                <w:rFonts w:cs="Arial" w:ascii="Arial" w:hAnsi="Arial"/>
                <w:b/>
                <w:sz w:val="28"/>
              </w:rPr>
              <w:t>PERSON SPECIFICATION</w:t>
            </w:r>
          </w:p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2202" w:type="dxa"/>
            <w:tcBorders/>
            <w:shd w:fill="auto" w:val="clear"/>
          </w:tcPr>
          <w:p>
            <w:pPr>
              <w:pStyle w:val="Normal"/>
              <w:snapToGrid w:val="false"/>
              <w:spacing w:before="0" w:after="18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Normal"/>
              <w:rPr>
                <w:rFonts w:ascii="Verdana" w:hAnsi="Verdana" w:cs="Verdana"/>
                <w:sz w:val="22"/>
                <w:szCs w:val="22"/>
              </w:rPr>
            </w:pPr>
            <w:r>
              <w:rPr/>
              <w:drawing>
                <wp:inline distT="0" distB="0" distL="0" distR="0">
                  <wp:extent cx="1228090" cy="542925"/>
                  <wp:effectExtent l="0" t="0" r="0" b="0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 l="-22" t="-50" r="-22" b="-5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8090" cy="542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pStyle w:val="Normal"/>
        <w:tabs>
          <w:tab w:val="clear" w:pos="720"/>
          <w:tab w:val="center" w:pos="4153" w:leader="none"/>
          <w:tab w:val="right" w:pos="8306" w:leader="none"/>
        </w:tabs>
        <w:rPr>
          <w:rFonts w:ascii="Verdana" w:hAnsi="Verdana" w:cs="Verdana"/>
          <w:sz w:val="22"/>
          <w:szCs w:val="22"/>
        </w:rPr>
      </w:pPr>
      <w:r>
        <w:rPr>
          <w:rFonts w:cs="Verdana" w:ascii="Verdana" w:hAnsi="Verdana"/>
          <w:sz w:val="22"/>
          <w:szCs w:val="22"/>
        </w:rPr>
      </w:r>
    </w:p>
    <w:tbl>
      <w:tblPr>
        <w:tblW w:w="10164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8"/>
        <w:gridCol w:w="5530"/>
        <w:gridCol w:w="1416"/>
        <w:gridCol w:w="1410"/>
      </w:tblGrid>
      <w:tr>
        <w:trPr/>
        <w:tc>
          <w:tcPr>
            <w:tcW w:w="1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auto" w:val="clear"/>
          </w:tcPr>
          <w:p>
            <w:pPr>
              <w:pStyle w:val="Normal"/>
              <w:spacing w:before="120" w:after="120"/>
              <w:jc w:val="center"/>
              <w:rPr>
                <w:rFonts w:ascii="Verdana" w:hAnsi="Verdana" w:cs="Verdana"/>
                <w:b/>
                <w:b/>
                <w:sz w:val="16"/>
                <w:szCs w:val="16"/>
              </w:rPr>
            </w:pPr>
            <w:r>
              <w:rPr>
                <w:rFonts w:cs="Verdana" w:ascii="Verdana" w:hAnsi="Verdana"/>
                <w:b/>
                <w:sz w:val="16"/>
                <w:szCs w:val="16"/>
              </w:rPr>
              <w:t>ASSESSMENT METHOD</w:t>
            </w:r>
          </w:p>
        </w:tc>
        <w:tc>
          <w:tcPr>
            <w:tcW w:w="5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auto" w:val="clear"/>
          </w:tcPr>
          <w:p>
            <w:pPr>
              <w:pStyle w:val="Normal"/>
              <w:spacing w:before="180" w:after="120"/>
              <w:jc w:val="center"/>
              <w:rPr>
                <w:rFonts w:ascii="Verdana" w:hAnsi="Verdana" w:cs="Verdana"/>
                <w:b/>
                <w:b/>
                <w:sz w:val="16"/>
                <w:szCs w:val="16"/>
              </w:rPr>
            </w:pPr>
            <w:r>
              <w:rPr>
                <w:rFonts w:cs="Verdana" w:ascii="Verdana" w:hAnsi="Verdana"/>
                <w:b/>
                <w:sz w:val="16"/>
                <w:szCs w:val="16"/>
              </w:rPr>
              <w:t>SHORT-LISTING CRITERIA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auto" w:val="clear"/>
          </w:tcPr>
          <w:p>
            <w:pPr>
              <w:pStyle w:val="Normal"/>
              <w:spacing w:before="180" w:after="120"/>
              <w:jc w:val="center"/>
              <w:rPr>
                <w:rFonts w:ascii="Verdana" w:hAnsi="Verdana" w:cs="Verdana"/>
                <w:b/>
                <w:b/>
                <w:sz w:val="16"/>
                <w:szCs w:val="16"/>
              </w:rPr>
            </w:pPr>
            <w:r>
              <w:rPr>
                <w:rFonts w:cs="Verdana" w:ascii="Verdana" w:hAnsi="Verdana"/>
                <w:b/>
                <w:sz w:val="16"/>
                <w:szCs w:val="16"/>
              </w:rPr>
              <w:t>ESSENTIAL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spacing w:before="180" w:after="120"/>
              <w:jc w:val="center"/>
              <w:rPr>
                <w:rFonts w:ascii="Verdana" w:hAnsi="Verdana" w:cs="Verdana"/>
                <w:b/>
                <w:b/>
                <w:sz w:val="16"/>
                <w:szCs w:val="16"/>
              </w:rPr>
            </w:pPr>
            <w:r>
              <w:rPr>
                <w:rFonts w:cs="Verdana" w:ascii="Verdana" w:hAnsi="Verdana"/>
                <w:b/>
                <w:sz w:val="16"/>
                <w:szCs w:val="16"/>
              </w:rPr>
              <w:t>DESIRABLE</w:t>
            </w:r>
          </w:p>
        </w:tc>
      </w:tr>
      <w:tr>
        <w:trPr/>
        <w:tc>
          <w:tcPr>
            <w:tcW w:w="1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auto" w:val="clear"/>
          </w:tcPr>
          <w:p>
            <w:pPr>
              <w:pStyle w:val="Normal"/>
              <w:rPr>
                <w:rFonts w:ascii="Verdana" w:hAnsi="Verdana" w:cs="Verdana"/>
                <w:sz w:val="22"/>
                <w:szCs w:val="22"/>
              </w:rPr>
            </w:pPr>
            <w:r>
              <w:rPr>
                <w:rFonts w:cs="Verdana" w:ascii="Verdana" w:hAnsi="Verdana"/>
                <w:sz w:val="22"/>
                <w:szCs w:val="22"/>
              </w:rPr>
              <w:t>Application</w:t>
            </w:r>
          </w:p>
        </w:tc>
        <w:tc>
          <w:tcPr>
            <w:tcW w:w="5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auto" w:val="clear"/>
          </w:tcPr>
          <w:p>
            <w:pPr>
              <w:pStyle w:val="Normal"/>
              <w:rPr>
                <w:rFonts w:ascii="Verdana" w:hAnsi="Verdana" w:cs="Verdana"/>
                <w:sz w:val="22"/>
                <w:szCs w:val="22"/>
              </w:rPr>
            </w:pPr>
            <w:r>
              <w:rPr>
                <w:rFonts w:cs="Verdana" w:ascii="Verdana" w:hAnsi="Verdana"/>
                <w:sz w:val="22"/>
                <w:szCs w:val="22"/>
              </w:rPr>
              <w:t>Minimum age 21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Wingdings" w:hAnsi="Wingdings" w:eastAsia="Wingdings" w:cs="Wingdings"/>
                <w:b/>
                <w:b/>
                <w:sz w:val="28"/>
                <w:szCs w:val="28"/>
              </w:rPr>
            </w:pPr>
            <w:r>
              <w:rPr>
                <w:rFonts w:eastAsia="Wingdings" w:cs="Wingdings" w:ascii="Wingdings" w:hAnsi="Wingdings"/>
                <w:b/>
                <w:sz w:val="28"/>
                <w:szCs w:val="28"/>
              </w:rPr>
              <w:t>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rFonts w:ascii="Verdana" w:hAnsi="Verdana" w:cs="Verdana"/>
                <w:b/>
                <w:b/>
                <w:sz w:val="28"/>
                <w:szCs w:val="28"/>
              </w:rPr>
            </w:pPr>
            <w:r>
              <w:rPr>
                <w:rFonts w:cs="Verdana" w:ascii="Verdana" w:hAnsi="Verdana"/>
                <w:b/>
                <w:sz w:val="28"/>
                <w:szCs w:val="28"/>
              </w:rPr>
            </w:r>
          </w:p>
        </w:tc>
      </w:tr>
      <w:tr>
        <w:trPr>
          <w:trHeight w:val="673" w:hRule="atLeast"/>
        </w:trPr>
        <w:tc>
          <w:tcPr>
            <w:tcW w:w="1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auto" w:val="clear"/>
          </w:tcPr>
          <w:p>
            <w:pPr>
              <w:pStyle w:val="Normal"/>
              <w:rPr>
                <w:rFonts w:ascii="Verdana" w:hAnsi="Verdana" w:cs="Verdana"/>
                <w:sz w:val="22"/>
                <w:szCs w:val="22"/>
              </w:rPr>
            </w:pPr>
            <w:r>
              <w:rPr>
                <w:rFonts w:cs="Verdana" w:ascii="Verdana" w:hAnsi="Verdana"/>
                <w:sz w:val="22"/>
                <w:szCs w:val="22"/>
              </w:rPr>
              <w:t>Application and Interview</w:t>
            </w:r>
          </w:p>
        </w:tc>
        <w:tc>
          <w:tcPr>
            <w:tcW w:w="5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auto" w:val="clear"/>
          </w:tcPr>
          <w:p>
            <w:pPr>
              <w:pStyle w:val="Normal"/>
              <w:rPr>
                <w:rFonts w:ascii="Verdana" w:hAnsi="Verdana" w:cs="Verdana"/>
                <w:sz w:val="22"/>
                <w:szCs w:val="22"/>
              </w:rPr>
            </w:pPr>
            <w:r>
              <w:rPr>
                <w:rFonts w:cs="Verdana" w:ascii="Verdana" w:hAnsi="Verdana"/>
                <w:sz w:val="22"/>
                <w:szCs w:val="22"/>
              </w:rPr>
              <w:t>Satisfactory DBS disclosure at appropriate level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Wingdings" w:hAnsi="Wingdings" w:eastAsia="Wingdings" w:cs="Wingdings"/>
                <w:b/>
                <w:b/>
                <w:sz w:val="28"/>
                <w:szCs w:val="28"/>
              </w:rPr>
            </w:pPr>
            <w:r>
              <w:rPr>
                <w:rFonts w:eastAsia="Wingdings" w:cs="Wingdings" w:ascii="Wingdings" w:hAnsi="Wingdings"/>
                <w:b/>
                <w:sz w:val="28"/>
                <w:szCs w:val="28"/>
              </w:rPr>
              <w:t>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rFonts w:ascii="Verdana" w:hAnsi="Verdana" w:cs="Verdana"/>
                <w:b/>
                <w:b/>
                <w:sz w:val="28"/>
                <w:szCs w:val="28"/>
              </w:rPr>
            </w:pPr>
            <w:r>
              <w:rPr>
                <w:rFonts w:cs="Verdana" w:ascii="Verdana" w:hAnsi="Verdana"/>
                <w:b/>
                <w:sz w:val="28"/>
                <w:szCs w:val="28"/>
              </w:rPr>
            </w:r>
          </w:p>
        </w:tc>
      </w:tr>
      <w:tr>
        <w:trPr/>
        <w:tc>
          <w:tcPr>
            <w:tcW w:w="1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auto" w:val="clear"/>
          </w:tcPr>
          <w:p>
            <w:pPr>
              <w:pStyle w:val="Normal"/>
              <w:rPr>
                <w:rFonts w:ascii="Verdana" w:hAnsi="Verdana" w:cs="Verdana"/>
                <w:sz w:val="22"/>
                <w:szCs w:val="22"/>
              </w:rPr>
            </w:pPr>
            <w:r>
              <w:rPr>
                <w:rFonts w:cs="Verdana" w:ascii="Verdana" w:hAnsi="Verdana"/>
                <w:sz w:val="22"/>
                <w:szCs w:val="22"/>
              </w:rPr>
              <w:t>Application and Interview</w:t>
            </w:r>
          </w:p>
        </w:tc>
        <w:tc>
          <w:tcPr>
            <w:tcW w:w="5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auto" w:val="clear"/>
          </w:tcPr>
          <w:p>
            <w:pPr>
              <w:pStyle w:val="Normal"/>
              <w:rPr>
                <w:rFonts w:ascii="Verdana" w:hAnsi="Verdana" w:cs="Verdana"/>
                <w:sz w:val="22"/>
                <w:szCs w:val="22"/>
              </w:rPr>
            </w:pPr>
            <w:r>
              <w:rPr>
                <w:rFonts w:cs="Verdana" w:ascii="Verdana" w:hAnsi="Verdana"/>
                <w:sz w:val="22"/>
                <w:szCs w:val="22"/>
              </w:rPr>
              <w:t>Must have 2 years’ driving experience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Wingdings" w:hAnsi="Wingdings" w:eastAsia="Wingdings" w:cs="Wingdings"/>
                <w:b/>
                <w:b/>
                <w:sz w:val="28"/>
                <w:szCs w:val="28"/>
              </w:rPr>
            </w:pPr>
            <w:r>
              <w:rPr>
                <w:rFonts w:eastAsia="Wingdings" w:cs="Wingdings" w:ascii="Wingdings" w:hAnsi="Wingdings"/>
                <w:b/>
                <w:sz w:val="28"/>
                <w:szCs w:val="28"/>
              </w:rPr>
              <w:t>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rFonts w:ascii="Verdana" w:hAnsi="Verdana" w:cs="Verdana"/>
                <w:b/>
                <w:b/>
                <w:sz w:val="28"/>
                <w:szCs w:val="28"/>
              </w:rPr>
            </w:pPr>
            <w:r>
              <w:rPr>
                <w:rFonts w:cs="Verdana" w:ascii="Verdana" w:hAnsi="Verdana"/>
                <w:b/>
                <w:sz w:val="28"/>
                <w:szCs w:val="28"/>
              </w:rPr>
            </w:r>
          </w:p>
        </w:tc>
      </w:tr>
      <w:tr>
        <w:trPr/>
        <w:tc>
          <w:tcPr>
            <w:tcW w:w="1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auto" w:val="clear"/>
          </w:tcPr>
          <w:p>
            <w:pPr>
              <w:pStyle w:val="Normal"/>
              <w:rPr>
                <w:rFonts w:ascii="Verdana" w:hAnsi="Verdana" w:cs="Verdana"/>
                <w:sz w:val="22"/>
                <w:szCs w:val="22"/>
              </w:rPr>
            </w:pPr>
            <w:r>
              <w:rPr>
                <w:rFonts w:cs="Verdana" w:ascii="Verdana" w:hAnsi="Verdana"/>
                <w:sz w:val="22"/>
                <w:szCs w:val="22"/>
              </w:rPr>
              <w:t>Application and Interview</w:t>
            </w:r>
          </w:p>
        </w:tc>
        <w:tc>
          <w:tcPr>
            <w:tcW w:w="5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auto" w:val="clear"/>
          </w:tcPr>
          <w:p>
            <w:pPr>
              <w:pStyle w:val="Normal"/>
              <w:rPr>
                <w:rFonts w:ascii="Verdana" w:hAnsi="Verdana" w:cs="Verdana"/>
                <w:sz w:val="22"/>
                <w:szCs w:val="22"/>
              </w:rPr>
            </w:pPr>
            <w:r>
              <w:rPr>
                <w:rFonts w:cs="Verdana" w:ascii="Verdana" w:hAnsi="Verdana"/>
                <w:sz w:val="22"/>
                <w:szCs w:val="22"/>
              </w:rPr>
              <w:t>Must have a clean driving licence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rFonts w:ascii="Verdana" w:hAnsi="Verdana" w:cs="Verdana"/>
                <w:b/>
                <w:b/>
                <w:sz w:val="28"/>
                <w:szCs w:val="28"/>
              </w:rPr>
            </w:pPr>
            <w:r>
              <w:rPr>
                <w:rFonts w:cs="Verdana" w:ascii="Verdana" w:hAnsi="Verdana"/>
                <w:b/>
                <w:sz w:val="28"/>
                <w:szCs w:val="28"/>
              </w:rPr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Wingdings" w:hAnsi="Wingdings" w:eastAsia="Wingdings" w:cs="Wingdings"/>
                <w:b/>
                <w:b/>
                <w:sz w:val="28"/>
                <w:szCs w:val="28"/>
              </w:rPr>
            </w:pPr>
            <w:r>
              <w:rPr>
                <w:rFonts w:eastAsia="Wingdings" w:cs="Wingdings" w:ascii="Wingdings" w:hAnsi="Wingdings"/>
                <w:b/>
                <w:sz w:val="28"/>
                <w:szCs w:val="28"/>
              </w:rPr>
              <w:t></w:t>
            </w:r>
          </w:p>
        </w:tc>
      </w:tr>
      <w:tr>
        <w:trPr/>
        <w:tc>
          <w:tcPr>
            <w:tcW w:w="1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auto" w:val="clear"/>
          </w:tcPr>
          <w:p>
            <w:pPr>
              <w:pStyle w:val="Normal"/>
              <w:rPr>
                <w:rFonts w:ascii="Verdana" w:hAnsi="Verdana" w:cs="Verdana"/>
                <w:sz w:val="22"/>
                <w:szCs w:val="22"/>
              </w:rPr>
            </w:pPr>
            <w:r>
              <w:rPr>
                <w:rFonts w:cs="Verdana" w:ascii="Verdana" w:hAnsi="Verdana"/>
                <w:sz w:val="22"/>
                <w:szCs w:val="22"/>
              </w:rPr>
              <w:t>Application and Interview</w:t>
            </w:r>
          </w:p>
        </w:tc>
        <w:tc>
          <w:tcPr>
            <w:tcW w:w="5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auto" w:val="clear"/>
          </w:tcPr>
          <w:p>
            <w:pPr>
              <w:pStyle w:val="Normal"/>
              <w:rPr>
                <w:rFonts w:ascii="Verdana" w:hAnsi="Verdana" w:cs="Verdana"/>
                <w:sz w:val="22"/>
                <w:szCs w:val="22"/>
              </w:rPr>
            </w:pPr>
            <w:r>
              <w:rPr>
                <w:rFonts w:cs="Verdana" w:ascii="Verdana" w:hAnsi="Verdana"/>
                <w:sz w:val="22"/>
                <w:szCs w:val="22"/>
              </w:rPr>
              <w:t>Must have driving licence with D1 entitlement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Wingdings" w:hAnsi="Wingdings" w:eastAsia="Wingdings" w:cs="Wingdings"/>
                <w:b/>
                <w:b/>
                <w:sz w:val="28"/>
                <w:szCs w:val="28"/>
              </w:rPr>
            </w:pPr>
            <w:r>
              <w:rPr>
                <w:rFonts w:eastAsia="Wingdings" w:cs="Wingdings" w:ascii="Wingdings" w:hAnsi="Wingdings"/>
                <w:b/>
                <w:sz w:val="28"/>
                <w:szCs w:val="28"/>
              </w:rPr>
              <w:t>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rFonts w:ascii="Verdana" w:hAnsi="Verdana" w:cs="Verdana"/>
                <w:b/>
                <w:b/>
                <w:sz w:val="28"/>
                <w:szCs w:val="28"/>
              </w:rPr>
            </w:pPr>
            <w:r>
              <w:rPr>
                <w:rFonts w:cs="Verdana" w:ascii="Verdana" w:hAnsi="Verdana"/>
                <w:b/>
                <w:sz w:val="28"/>
                <w:szCs w:val="28"/>
              </w:rPr>
            </w:r>
          </w:p>
        </w:tc>
      </w:tr>
      <w:tr>
        <w:trPr/>
        <w:tc>
          <w:tcPr>
            <w:tcW w:w="1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auto" w:val="clear"/>
          </w:tcPr>
          <w:p>
            <w:pPr>
              <w:pStyle w:val="Normal"/>
              <w:rPr>
                <w:rFonts w:ascii="Verdana" w:hAnsi="Verdana" w:cs="Verdana"/>
                <w:sz w:val="22"/>
                <w:szCs w:val="22"/>
              </w:rPr>
            </w:pPr>
            <w:r>
              <w:rPr>
                <w:rFonts w:cs="Verdana" w:ascii="Verdana" w:hAnsi="Verdana"/>
                <w:sz w:val="22"/>
                <w:szCs w:val="22"/>
              </w:rPr>
              <w:t>Application and Interview</w:t>
            </w:r>
          </w:p>
        </w:tc>
        <w:tc>
          <w:tcPr>
            <w:tcW w:w="5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auto" w:val="clear"/>
          </w:tcPr>
          <w:p>
            <w:pPr>
              <w:pStyle w:val="Normal"/>
              <w:rPr>
                <w:rFonts w:ascii="Verdana" w:hAnsi="Verdana" w:cs="Verdana"/>
                <w:sz w:val="22"/>
                <w:szCs w:val="22"/>
              </w:rPr>
            </w:pPr>
            <w:r>
              <w:rPr>
                <w:rFonts w:cs="Verdana" w:ascii="Verdana" w:hAnsi="Verdana"/>
                <w:sz w:val="22"/>
                <w:szCs w:val="22"/>
              </w:rPr>
              <w:t>Experience of supporting people who have learning disability and/or mobility difficulties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rFonts w:ascii="Verdana" w:hAnsi="Verdana" w:cs="Verdana"/>
                <w:b/>
                <w:b/>
                <w:sz w:val="28"/>
                <w:szCs w:val="28"/>
              </w:rPr>
            </w:pPr>
            <w:r>
              <w:rPr>
                <w:rFonts w:cs="Verdana" w:ascii="Verdana" w:hAnsi="Verdana"/>
                <w:b/>
                <w:sz w:val="28"/>
                <w:szCs w:val="28"/>
              </w:rPr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Wingdings" w:hAnsi="Wingdings" w:eastAsia="Wingdings" w:cs="Wingdings"/>
                <w:b/>
                <w:b/>
                <w:sz w:val="28"/>
                <w:szCs w:val="28"/>
              </w:rPr>
            </w:pPr>
            <w:r>
              <w:rPr>
                <w:rFonts w:eastAsia="Wingdings" w:cs="Wingdings" w:ascii="Wingdings" w:hAnsi="Wingdings"/>
                <w:b/>
                <w:sz w:val="28"/>
                <w:szCs w:val="28"/>
              </w:rPr>
              <w:t></w:t>
            </w:r>
          </w:p>
        </w:tc>
      </w:tr>
      <w:tr>
        <w:trPr/>
        <w:tc>
          <w:tcPr>
            <w:tcW w:w="1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auto" w:val="clear"/>
          </w:tcPr>
          <w:p>
            <w:pPr>
              <w:pStyle w:val="Normal"/>
              <w:rPr>
                <w:rFonts w:ascii="Verdana" w:hAnsi="Verdana" w:cs="Verdana"/>
                <w:sz w:val="22"/>
                <w:szCs w:val="22"/>
              </w:rPr>
            </w:pPr>
            <w:r>
              <w:rPr>
                <w:rFonts w:cs="Verdana" w:ascii="Verdana" w:hAnsi="Verdana"/>
                <w:sz w:val="22"/>
                <w:szCs w:val="22"/>
              </w:rPr>
              <w:t>Application and Interview</w:t>
            </w:r>
          </w:p>
        </w:tc>
        <w:tc>
          <w:tcPr>
            <w:tcW w:w="5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auto" w:val="clear"/>
          </w:tcPr>
          <w:p>
            <w:pPr>
              <w:pStyle w:val="Normal"/>
              <w:rPr>
                <w:rFonts w:ascii="Verdana" w:hAnsi="Verdana" w:cs="Verdana"/>
                <w:sz w:val="22"/>
                <w:szCs w:val="22"/>
              </w:rPr>
            </w:pPr>
            <w:r>
              <w:rPr>
                <w:rFonts w:cs="Verdana" w:ascii="Verdana" w:hAnsi="Verdana"/>
                <w:sz w:val="22"/>
                <w:szCs w:val="22"/>
              </w:rPr>
              <w:t>Experience of driving mini-buses and transporting people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rFonts w:ascii="Verdana" w:hAnsi="Verdana" w:cs="Verdana"/>
                <w:b/>
                <w:b/>
                <w:sz w:val="28"/>
                <w:szCs w:val="28"/>
              </w:rPr>
            </w:pPr>
            <w:r>
              <w:rPr>
                <w:rFonts w:cs="Verdana" w:ascii="Verdana" w:hAnsi="Verdana"/>
                <w:b/>
                <w:sz w:val="28"/>
                <w:szCs w:val="28"/>
              </w:rPr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Wingdings" w:hAnsi="Wingdings" w:eastAsia="Wingdings" w:cs="Wingdings"/>
                <w:b/>
                <w:b/>
                <w:sz w:val="28"/>
                <w:szCs w:val="28"/>
              </w:rPr>
            </w:pPr>
            <w:r>
              <w:rPr>
                <w:rFonts w:eastAsia="Wingdings" w:cs="Wingdings" w:ascii="Wingdings" w:hAnsi="Wingdings"/>
                <w:b/>
                <w:sz w:val="28"/>
                <w:szCs w:val="28"/>
              </w:rPr>
              <w:t></w:t>
            </w:r>
          </w:p>
        </w:tc>
      </w:tr>
      <w:tr>
        <w:trPr/>
        <w:tc>
          <w:tcPr>
            <w:tcW w:w="1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auto" w:val="clear"/>
          </w:tcPr>
          <w:p>
            <w:pPr>
              <w:pStyle w:val="Normal"/>
              <w:rPr>
                <w:rFonts w:ascii="Verdana" w:hAnsi="Verdana" w:cs="Verdana"/>
                <w:sz w:val="22"/>
                <w:szCs w:val="22"/>
              </w:rPr>
            </w:pPr>
            <w:r>
              <w:rPr>
                <w:rFonts w:cs="Verdana" w:ascii="Verdana" w:hAnsi="Verdana"/>
                <w:sz w:val="22"/>
                <w:szCs w:val="22"/>
              </w:rPr>
              <w:t>Application and Interview</w:t>
            </w:r>
          </w:p>
        </w:tc>
        <w:tc>
          <w:tcPr>
            <w:tcW w:w="5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auto" w:val="clear"/>
          </w:tcPr>
          <w:p>
            <w:pPr>
              <w:pStyle w:val="Normal"/>
              <w:rPr>
                <w:rFonts w:ascii="Verdana" w:hAnsi="Verdana" w:cs="Verdana"/>
                <w:sz w:val="22"/>
                <w:szCs w:val="22"/>
              </w:rPr>
            </w:pPr>
            <w:r>
              <w:rPr>
                <w:rFonts w:cs="Verdana" w:ascii="Verdana" w:hAnsi="Verdana"/>
                <w:sz w:val="22"/>
                <w:szCs w:val="22"/>
              </w:rPr>
              <w:t>Knowledge of relevant Health &amp; Safety Legislation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rFonts w:ascii="Verdana" w:hAnsi="Verdana" w:cs="Verdana"/>
                <w:b/>
                <w:b/>
                <w:sz w:val="28"/>
                <w:szCs w:val="28"/>
              </w:rPr>
            </w:pPr>
            <w:r>
              <w:rPr>
                <w:rFonts w:cs="Verdana" w:ascii="Verdana" w:hAnsi="Verdana"/>
                <w:b/>
                <w:sz w:val="28"/>
                <w:szCs w:val="28"/>
              </w:rPr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Wingdings" w:hAnsi="Wingdings" w:eastAsia="Wingdings" w:cs="Wingdings"/>
                <w:b/>
                <w:b/>
                <w:sz w:val="28"/>
                <w:szCs w:val="28"/>
              </w:rPr>
            </w:pPr>
            <w:r>
              <w:rPr>
                <w:rFonts w:eastAsia="Wingdings" w:cs="Wingdings" w:ascii="Wingdings" w:hAnsi="Wingdings"/>
                <w:b/>
                <w:sz w:val="28"/>
                <w:szCs w:val="28"/>
              </w:rPr>
              <w:t></w:t>
            </w:r>
          </w:p>
        </w:tc>
      </w:tr>
      <w:tr>
        <w:trPr/>
        <w:tc>
          <w:tcPr>
            <w:tcW w:w="1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auto" w:val="clear"/>
          </w:tcPr>
          <w:p>
            <w:pPr>
              <w:pStyle w:val="Normal"/>
              <w:rPr>
                <w:rFonts w:ascii="Verdana" w:hAnsi="Verdana" w:cs="Verdana"/>
                <w:sz w:val="22"/>
                <w:szCs w:val="22"/>
              </w:rPr>
            </w:pPr>
            <w:r>
              <w:rPr>
                <w:rFonts w:cs="Verdana" w:ascii="Verdana" w:hAnsi="Verdana"/>
                <w:sz w:val="22"/>
                <w:szCs w:val="22"/>
              </w:rPr>
              <w:t>Application and Interview</w:t>
            </w:r>
          </w:p>
        </w:tc>
        <w:tc>
          <w:tcPr>
            <w:tcW w:w="5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auto" w:val="clear"/>
          </w:tcPr>
          <w:p>
            <w:pPr>
              <w:pStyle w:val="Normal"/>
              <w:rPr>
                <w:rFonts w:ascii="Verdana" w:hAnsi="Verdana" w:cs="Verdana"/>
                <w:sz w:val="22"/>
                <w:szCs w:val="22"/>
              </w:rPr>
            </w:pPr>
            <w:r>
              <w:rPr>
                <w:rFonts w:cs="Verdana" w:ascii="Verdana" w:hAnsi="Verdana"/>
                <w:sz w:val="22"/>
                <w:szCs w:val="22"/>
              </w:rPr>
              <w:t>Ability to manoeuvre people who use wheelchairs and assist people in walking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rFonts w:ascii="Verdana" w:hAnsi="Verdana" w:cs="Verdana"/>
                <w:b/>
                <w:b/>
                <w:sz w:val="28"/>
                <w:szCs w:val="28"/>
              </w:rPr>
            </w:pPr>
            <w:r>
              <w:rPr>
                <w:rFonts w:cs="Verdana" w:ascii="Verdana" w:hAnsi="Verdana"/>
                <w:b/>
                <w:sz w:val="28"/>
                <w:szCs w:val="28"/>
              </w:rPr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Wingdings" w:hAnsi="Wingdings" w:eastAsia="Wingdings" w:cs="Wingdings"/>
                <w:b/>
                <w:b/>
                <w:sz w:val="28"/>
                <w:szCs w:val="28"/>
              </w:rPr>
            </w:pPr>
            <w:r>
              <w:rPr>
                <w:rFonts w:eastAsia="Wingdings" w:cs="Wingdings" w:ascii="Wingdings" w:hAnsi="Wingdings"/>
                <w:b/>
                <w:sz w:val="28"/>
                <w:szCs w:val="28"/>
              </w:rPr>
              <w:t></w:t>
            </w:r>
          </w:p>
        </w:tc>
      </w:tr>
      <w:tr>
        <w:trPr/>
        <w:tc>
          <w:tcPr>
            <w:tcW w:w="1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auto" w:val="clear"/>
          </w:tcPr>
          <w:p>
            <w:pPr>
              <w:pStyle w:val="Normal"/>
              <w:rPr>
                <w:rFonts w:ascii="Verdana" w:hAnsi="Verdana" w:cs="Verdana"/>
                <w:sz w:val="22"/>
                <w:szCs w:val="22"/>
              </w:rPr>
            </w:pPr>
            <w:r>
              <w:rPr>
                <w:rFonts w:cs="Verdana" w:ascii="Verdana" w:hAnsi="Verdana"/>
                <w:sz w:val="22"/>
                <w:szCs w:val="22"/>
              </w:rPr>
              <w:t>Application and Interview</w:t>
            </w:r>
          </w:p>
        </w:tc>
        <w:tc>
          <w:tcPr>
            <w:tcW w:w="5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auto" w:val="clear"/>
          </w:tcPr>
          <w:p>
            <w:pPr>
              <w:pStyle w:val="Normal"/>
              <w:rPr>
                <w:rFonts w:ascii="Verdana" w:hAnsi="Verdana" w:cs="Verdana"/>
                <w:sz w:val="22"/>
                <w:szCs w:val="22"/>
              </w:rPr>
            </w:pPr>
            <w:r>
              <w:rPr>
                <w:rFonts w:cs="Verdana" w:ascii="Verdana" w:hAnsi="Verdana"/>
                <w:sz w:val="22"/>
                <w:szCs w:val="22"/>
              </w:rPr>
              <w:t>Knowledge of routine vehicle checks and ability to maintain a clean vehicle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Wingdings" w:hAnsi="Wingdings" w:eastAsia="Wingdings" w:cs="Wingdings"/>
                <w:b/>
                <w:b/>
                <w:sz w:val="28"/>
                <w:szCs w:val="28"/>
              </w:rPr>
            </w:pPr>
            <w:r>
              <w:rPr>
                <w:rFonts w:eastAsia="Wingdings" w:cs="Wingdings" w:ascii="Wingdings" w:hAnsi="Wingdings"/>
                <w:b/>
                <w:sz w:val="28"/>
                <w:szCs w:val="28"/>
              </w:rPr>
              <w:t>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rFonts w:ascii="Verdana" w:hAnsi="Verdana" w:cs="Verdana"/>
                <w:b/>
                <w:b/>
                <w:sz w:val="28"/>
                <w:szCs w:val="28"/>
              </w:rPr>
            </w:pPr>
            <w:r>
              <w:rPr>
                <w:rFonts w:cs="Verdana" w:ascii="Verdana" w:hAnsi="Verdana"/>
                <w:b/>
                <w:sz w:val="28"/>
                <w:szCs w:val="28"/>
              </w:rPr>
            </w:r>
          </w:p>
        </w:tc>
      </w:tr>
      <w:tr>
        <w:trPr/>
        <w:tc>
          <w:tcPr>
            <w:tcW w:w="1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auto" w:val="clear"/>
          </w:tcPr>
          <w:p>
            <w:pPr>
              <w:pStyle w:val="Normal"/>
              <w:rPr>
                <w:rFonts w:ascii="Verdana" w:hAnsi="Verdana" w:cs="Verdana"/>
                <w:sz w:val="22"/>
                <w:szCs w:val="22"/>
              </w:rPr>
            </w:pPr>
            <w:r>
              <w:rPr>
                <w:rFonts w:cs="Verdana" w:ascii="Verdana" w:hAnsi="Verdana"/>
                <w:sz w:val="22"/>
                <w:szCs w:val="22"/>
              </w:rPr>
              <w:t>Application and Interview</w:t>
            </w:r>
          </w:p>
        </w:tc>
        <w:tc>
          <w:tcPr>
            <w:tcW w:w="5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auto" w:val="clear"/>
          </w:tcPr>
          <w:p>
            <w:pPr>
              <w:pStyle w:val="Normal"/>
              <w:rPr>
                <w:rFonts w:ascii="Verdana" w:hAnsi="Verdana" w:cs="Verdana"/>
                <w:sz w:val="22"/>
                <w:szCs w:val="22"/>
              </w:rPr>
            </w:pPr>
            <w:r>
              <w:rPr>
                <w:rFonts w:cs="Verdana" w:ascii="Verdana" w:hAnsi="Verdana"/>
                <w:sz w:val="22"/>
                <w:szCs w:val="22"/>
              </w:rPr>
              <w:t>Experience or skills in contributing to reports, meetings and liaising with family members and/or other professionals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rFonts w:ascii="Verdana" w:hAnsi="Verdana" w:cs="Verdana"/>
                <w:b/>
                <w:b/>
                <w:sz w:val="28"/>
                <w:szCs w:val="28"/>
              </w:rPr>
            </w:pPr>
            <w:r>
              <w:rPr>
                <w:rFonts w:cs="Verdana" w:ascii="Verdana" w:hAnsi="Verdana"/>
                <w:b/>
                <w:sz w:val="28"/>
                <w:szCs w:val="28"/>
              </w:rPr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Wingdings" w:hAnsi="Wingdings" w:eastAsia="Wingdings" w:cs="Wingdings"/>
                <w:b/>
                <w:b/>
                <w:sz w:val="28"/>
                <w:szCs w:val="28"/>
              </w:rPr>
            </w:pPr>
            <w:r>
              <w:rPr>
                <w:rFonts w:eastAsia="Wingdings" w:cs="Wingdings" w:ascii="Wingdings" w:hAnsi="Wingdings"/>
                <w:b/>
                <w:sz w:val="28"/>
                <w:szCs w:val="28"/>
              </w:rPr>
              <w:t></w:t>
            </w:r>
          </w:p>
        </w:tc>
      </w:tr>
      <w:tr>
        <w:trPr/>
        <w:tc>
          <w:tcPr>
            <w:tcW w:w="1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auto" w:val="clear"/>
          </w:tcPr>
          <w:p>
            <w:pPr>
              <w:pStyle w:val="Normal"/>
              <w:rPr>
                <w:rFonts w:ascii="Verdana" w:hAnsi="Verdana" w:cs="Verdana"/>
                <w:sz w:val="22"/>
                <w:szCs w:val="22"/>
              </w:rPr>
            </w:pPr>
            <w:r>
              <w:rPr>
                <w:rFonts w:cs="Verdana" w:ascii="Verdana" w:hAnsi="Verdana"/>
                <w:sz w:val="22"/>
                <w:szCs w:val="22"/>
              </w:rPr>
              <w:t>Interview</w:t>
            </w:r>
          </w:p>
        </w:tc>
        <w:tc>
          <w:tcPr>
            <w:tcW w:w="5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auto" w:val="clear"/>
          </w:tcPr>
          <w:p>
            <w:pPr>
              <w:pStyle w:val="Normal"/>
              <w:rPr>
                <w:rFonts w:ascii="Verdana" w:hAnsi="Verdana" w:cs="Verdana"/>
                <w:sz w:val="22"/>
                <w:szCs w:val="22"/>
              </w:rPr>
            </w:pPr>
            <w:r>
              <w:rPr>
                <w:rFonts w:cs="Verdana" w:ascii="Verdana" w:hAnsi="Verdana"/>
                <w:sz w:val="22"/>
                <w:szCs w:val="22"/>
              </w:rPr>
              <w:t>The ability to identify the Health &amp; Safety issues of transporting people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Wingdings" w:hAnsi="Wingdings" w:eastAsia="Wingdings" w:cs="Wingdings"/>
                <w:b/>
                <w:b/>
                <w:sz w:val="28"/>
                <w:szCs w:val="28"/>
              </w:rPr>
            </w:pPr>
            <w:r>
              <w:rPr>
                <w:rFonts w:eastAsia="Wingdings" w:cs="Wingdings" w:ascii="Wingdings" w:hAnsi="Wingdings"/>
                <w:b/>
                <w:sz w:val="28"/>
                <w:szCs w:val="28"/>
              </w:rPr>
              <w:t>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rFonts w:ascii="Verdana" w:hAnsi="Verdana" w:cs="Verdana"/>
                <w:b/>
                <w:b/>
                <w:sz w:val="28"/>
                <w:szCs w:val="28"/>
              </w:rPr>
            </w:pPr>
            <w:r>
              <w:rPr>
                <w:rFonts w:cs="Verdana" w:ascii="Verdana" w:hAnsi="Verdana"/>
                <w:b/>
                <w:sz w:val="28"/>
                <w:szCs w:val="28"/>
              </w:rPr>
            </w:r>
          </w:p>
        </w:tc>
      </w:tr>
      <w:tr>
        <w:trPr/>
        <w:tc>
          <w:tcPr>
            <w:tcW w:w="1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auto" w:val="clear"/>
          </w:tcPr>
          <w:p>
            <w:pPr>
              <w:pStyle w:val="Normal"/>
              <w:rPr>
                <w:rFonts w:ascii="Verdana" w:hAnsi="Verdana" w:cs="Verdana"/>
                <w:sz w:val="22"/>
                <w:szCs w:val="22"/>
              </w:rPr>
            </w:pPr>
            <w:r>
              <w:rPr>
                <w:rFonts w:cs="Verdana" w:ascii="Verdana" w:hAnsi="Verdana"/>
                <w:sz w:val="22"/>
                <w:szCs w:val="22"/>
              </w:rPr>
              <w:t>Interview</w:t>
            </w:r>
          </w:p>
        </w:tc>
        <w:tc>
          <w:tcPr>
            <w:tcW w:w="5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auto" w:val="clear"/>
          </w:tcPr>
          <w:p>
            <w:pPr>
              <w:pStyle w:val="Normal"/>
              <w:rPr>
                <w:rFonts w:ascii="Verdana" w:hAnsi="Verdana" w:cs="Verdana"/>
                <w:sz w:val="22"/>
                <w:szCs w:val="22"/>
              </w:rPr>
            </w:pPr>
            <w:r>
              <w:rPr>
                <w:rFonts w:cs="Verdana" w:ascii="Verdana" w:hAnsi="Verdana"/>
                <w:sz w:val="22"/>
                <w:szCs w:val="22"/>
              </w:rPr>
              <w:t>The ability to communicate effectively both verbally and in writing with service users, carers, colleagues and people who have profound disabilities or behavioural challenges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rFonts w:ascii="Verdana" w:hAnsi="Verdana" w:cs="Verdana"/>
                <w:b/>
                <w:b/>
                <w:sz w:val="28"/>
                <w:szCs w:val="28"/>
              </w:rPr>
            </w:pPr>
            <w:r>
              <w:rPr>
                <w:rFonts w:cs="Verdana" w:ascii="Verdana" w:hAnsi="Verdana"/>
                <w:b/>
                <w:sz w:val="28"/>
                <w:szCs w:val="28"/>
              </w:rPr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Wingdings" w:hAnsi="Wingdings" w:eastAsia="Wingdings" w:cs="Wingdings"/>
                <w:b/>
                <w:b/>
                <w:sz w:val="28"/>
                <w:szCs w:val="28"/>
              </w:rPr>
            </w:pPr>
            <w:r>
              <w:rPr>
                <w:rFonts w:eastAsia="Wingdings" w:cs="Wingdings" w:ascii="Wingdings" w:hAnsi="Wingdings"/>
                <w:b/>
                <w:sz w:val="28"/>
                <w:szCs w:val="28"/>
              </w:rPr>
              <w:t></w:t>
            </w:r>
          </w:p>
        </w:tc>
      </w:tr>
      <w:tr>
        <w:trPr/>
        <w:tc>
          <w:tcPr>
            <w:tcW w:w="1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auto" w:val="clear"/>
          </w:tcPr>
          <w:p>
            <w:pPr>
              <w:pStyle w:val="Normal"/>
              <w:rPr>
                <w:rFonts w:ascii="Verdana" w:hAnsi="Verdana" w:cs="Verdana"/>
                <w:sz w:val="22"/>
                <w:szCs w:val="22"/>
              </w:rPr>
            </w:pPr>
            <w:r>
              <w:rPr>
                <w:rFonts w:cs="Verdana" w:ascii="Verdana" w:hAnsi="Verdana"/>
                <w:sz w:val="22"/>
                <w:szCs w:val="22"/>
              </w:rPr>
              <w:t>Interview</w:t>
            </w:r>
          </w:p>
        </w:tc>
        <w:tc>
          <w:tcPr>
            <w:tcW w:w="5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auto" w:val="clear"/>
          </w:tcPr>
          <w:p>
            <w:pPr>
              <w:pStyle w:val="Normal"/>
              <w:rPr>
                <w:rFonts w:ascii="Verdana" w:hAnsi="Verdana" w:cs="Verdana"/>
                <w:sz w:val="22"/>
                <w:szCs w:val="22"/>
              </w:rPr>
            </w:pPr>
            <w:r>
              <w:rPr>
                <w:rFonts w:cs="Verdana" w:ascii="Verdana" w:hAnsi="Verdana"/>
                <w:sz w:val="22"/>
                <w:szCs w:val="22"/>
              </w:rPr>
              <w:t>The ability and willingness to work within and support organisational and team policies and guidelines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rFonts w:ascii="Verdana" w:hAnsi="Verdana" w:cs="Verdana"/>
                <w:b/>
                <w:b/>
                <w:sz w:val="28"/>
                <w:szCs w:val="28"/>
              </w:rPr>
            </w:pPr>
            <w:r>
              <w:rPr>
                <w:rFonts w:cs="Verdana" w:ascii="Verdana" w:hAnsi="Verdana"/>
                <w:b/>
                <w:sz w:val="28"/>
                <w:szCs w:val="28"/>
              </w:rPr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Wingdings" w:hAnsi="Wingdings" w:eastAsia="Wingdings" w:cs="Wingdings"/>
                <w:b/>
                <w:b/>
                <w:sz w:val="28"/>
                <w:szCs w:val="28"/>
              </w:rPr>
            </w:pPr>
            <w:r>
              <w:rPr>
                <w:rFonts w:eastAsia="Wingdings" w:cs="Wingdings" w:ascii="Wingdings" w:hAnsi="Wingdings"/>
                <w:b/>
                <w:sz w:val="28"/>
                <w:szCs w:val="28"/>
              </w:rPr>
              <w:t></w:t>
            </w:r>
          </w:p>
        </w:tc>
      </w:tr>
      <w:tr>
        <w:trPr>
          <w:trHeight w:val="303" w:hRule="atLeast"/>
        </w:trPr>
        <w:tc>
          <w:tcPr>
            <w:tcW w:w="1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auto" w:val="clear"/>
          </w:tcPr>
          <w:p>
            <w:pPr>
              <w:pStyle w:val="Normal"/>
              <w:rPr>
                <w:rFonts w:ascii="Verdana" w:hAnsi="Verdana" w:cs="Verdana"/>
                <w:sz w:val="22"/>
                <w:szCs w:val="22"/>
              </w:rPr>
            </w:pPr>
            <w:r>
              <w:rPr>
                <w:rFonts w:cs="Verdana" w:ascii="Verdana" w:hAnsi="Verdana"/>
                <w:sz w:val="22"/>
                <w:szCs w:val="22"/>
              </w:rPr>
              <w:t>Interview</w:t>
            </w:r>
          </w:p>
        </w:tc>
        <w:tc>
          <w:tcPr>
            <w:tcW w:w="5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auto" w:val="clear"/>
          </w:tcPr>
          <w:p>
            <w:pPr>
              <w:pStyle w:val="Normal"/>
              <w:rPr>
                <w:rFonts w:ascii="Verdana" w:hAnsi="Verdana" w:cs="Verdana"/>
                <w:sz w:val="22"/>
                <w:szCs w:val="22"/>
              </w:rPr>
            </w:pPr>
            <w:r>
              <w:rPr>
                <w:rFonts w:cs="Verdana" w:ascii="Verdana" w:hAnsi="Verdana"/>
                <w:sz w:val="22"/>
                <w:szCs w:val="22"/>
              </w:rPr>
              <w:t>Commitment to working as part of a team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Wingdings" w:hAnsi="Wingdings" w:eastAsia="Wingdings" w:cs="Wingdings"/>
                <w:b/>
                <w:b/>
                <w:sz w:val="28"/>
                <w:szCs w:val="28"/>
              </w:rPr>
            </w:pPr>
            <w:r>
              <w:rPr>
                <w:rFonts w:eastAsia="Wingdings" w:cs="Wingdings" w:ascii="Wingdings" w:hAnsi="Wingdings"/>
                <w:b/>
                <w:sz w:val="28"/>
                <w:szCs w:val="28"/>
              </w:rPr>
              <w:t>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rFonts w:ascii="Verdana" w:hAnsi="Verdana" w:cs="Verdana"/>
                <w:b/>
                <w:b/>
                <w:sz w:val="28"/>
                <w:szCs w:val="28"/>
              </w:rPr>
            </w:pPr>
            <w:r>
              <w:rPr>
                <w:rFonts w:cs="Verdana" w:ascii="Verdana" w:hAnsi="Verdana"/>
                <w:b/>
                <w:sz w:val="28"/>
                <w:szCs w:val="28"/>
              </w:rPr>
            </w:r>
          </w:p>
        </w:tc>
      </w:tr>
      <w:tr>
        <w:trPr/>
        <w:tc>
          <w:tcPr>
            <w:tcW w:w="1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auto" w:val="clear"/>
          </w:tcPr>
          <w:p>
            <w:pPr>
              <w:pStyle w:val="Normal"/>
              <w:rPr>
                <w:rFonts w:ascii="Verdana" w:hAnsi="Verdana" w:cs="Verdana"/>
                <w:sz w:val="22"/>
                <w:szCs w:val="22"/>
              </w:rPr>
            </w:pPr>
            <w:r>
              <w:rPr>
                <w:rFonts w:cs="Verdana" w:ascii="Verdana" w:hAnsi="Verdana"/>
                <w:sz w:val="22"/>
                <w:szCs w:val="22"/>
              </w:rPr>
              <w:t>Interview</w:t>
            </w:r>
          </w:p>
        </w:tc>
        <w:tc>
          <w:tcPr>
            <w:tcW w:w="5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auto" w:val="clear"/>
          </w:tcPr>
          <w:p>
            <w:pPr>
              <w:pStyle w:val="Normal"/>
              <w:rPr>
                <w:rFonts w:ascii="Verdana" w:hAnsi="Verdana" w:cs="Verdana"/>
                <w:sz w:val="22"/>
                <w:szCs w:val="22"/>
              </w:rPr>
            </w:pPr>
            <w:r>
              <w:rPr>
                <w:rFonts w:cs="Verdana" w:ascii="Verdana" w:hAnsi="Verdana"/>
                <w:sz w:val="22"/>
                <w:szCs w:val="22"/>
              </w:rPr>
              <w:t>The ability to work with people who have communication or social difficulties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Wingdings" w:hAnsi="Wingdings" w:eastAsia="Wingdings" w:cs="Wingdings"/>
                <w:b/>
                <w:b/>
                <w:sz w:val="28"/>
                <w:szCs w:val="28"/>
              </w:rPr>
            </w:pPr>
            <w:r>
              <w:rPr>
                <w:rFonts w:eastAsia="Wingdings" w:cs="Wingdings" w:ascii="Wingdings" w:hAnsi="Wingdings"/>
                <w:b/>
                <w:sz w:val="28"/>
                <w:szCs w:val="28"/>
              </w:rPr>
              <w:t>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rFonts w:ascii="Verdana" w:hAnsi="Verdana" w:cs="Verdana"/>
                <w:b/>
                <w:b/>
                <w:sz w:val="28"/>
                <w:szCs w:val="28"/>
              </w:rPr>
            </w:pPr>
            <w:r>
              <w:rPr>
                <w:rFonts w:cs="Verdana" w:ascii="Verdana" w:hAnsi="Verdana"/>
                <w:b/>
                <w:sz w:val="28"/>
                <w:szCs w:val="28"/>
              </w:rPr>
            </w:r>
          </w:p>
        </w:tc>
      </w:tr>
      <w:tr>
        <w:trPr/>
        <w:tc>
          <w:tcPr>
            <w:tcW w:w="1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auto" w:val="clear"/>
          </w:tcPr>
          <w:p>
            <w:pPr>
              <w:pStyle w:val="Normal"/>
              <w:rPr>
                <w:rFonts w:ascii="Verdana" w:hAnsi="Verdana" w:cs="Verdana"/>
                <w:sz w:val="22"/>
                <w:szCs w:val="22"/>
              </w:rPr>
            </w:pPr>
            <w:r>
              <w:rPr>
                <w:rFonts w:cs="Verdana" w:ascii="Verdana" w:hAnsi="Verdana"/>
                <w:sz w:val="22"/>
                <w:szCs w:val="22"/>
              </w:rPr>
              <w:t>Interview</w:t>
            </w:r>
          </w:p>
        </w:tc>
        <w:tc>
          <w:tcPr>
            <w:tcW w:w="5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auto" w:val="clear"/>
          </w:tcPr>
          <w:p>
            <w:pPr>
              <w:pStyle w:val="Normal"/>
              <w:rPr>
                <w:rFonts w:ascii="Verdana" w:hAnsi="Verdana" w:cs="Verdana"/>
                <w:sz w:val="22"/>
                <w:szCs w:val="22"/>
              </w:rPr>
            </w:pPr>
            <w:r>
              <w:rPr>
                <w:rFonts w:cs="Verdana" w:ascii="Verdana" w:hAnsi="Verdana"/>
                <w:sz w:val="22"/>
                <w:szCs w:val="22"/>
              </w:rPr>
              <w:t>A commitment to the Risk Assessment process and the reporting of Health &amp; Safety issues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Wingdings" w:hAnsi="Wingdings" w:eastAsia="Wingdings" w:cs="Wingdings"/>
                <w:b/>
                <w:b/>
                <w:sz w:val="28"/>
                <w:szCs w:val="28"/>
              </w:rPr>
            </w:pPr>
            <w:r>
              <w:rPr>
                <w:rFonts w:eastAsia="Wingdings" w:cs="Wingdings" w:ascii="Wingdings" w:hAnsi="Wingdings"/>
                <w:b/>
                <w:sz w:val="28"/>
                <w:szCs w:val="28"/>
              </w:rPr>
              <w:t>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rFonts w:ascii="Verdana" w:hAnsi="Verdana" w:cs="Verdana"/>
                <w:b/>
                <w:b/>
                <w:sz w:val="28"/>
                <w:szCs w:val="28"/>
              </w:rPr>
            </w:pPr>
            <w:r>
              <w:rPr>
                <w:rFonts w:cs="Verdana" w:ascii="Verdana" w:hAnsi="Verdana"/>
                <w:b/>
                <w:sz w:val="28"/>
                <w:szCs w:val="28"/>
              </w:rPr>
            </w:r>
          </w:p>
        </w:tc>
      </w:tr>
      <w:tr>
        <w:trPr/>
        <w:tc>
          <w:tcPr>
            <w:tcW w:w="1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auto" w:val="clear"/>
          </w:tcPr>
          <w:p>
            <w:pPr>
              <w:pStyle w:val="Normal"/>
              <w:rPr>
                <w:rFonts w:ascii="Verdana" w:hAnsi="Verdana" w:cs="Verdana"/>
                <w:sz w:val="22"/>
                <w:szCs w:val="22"/>
              </w:rPr>
            </w:pPr>
            <w:r>
              <w:rPr>
                <w:rFonts w:cs="Verdana" w:ascii="Verdana" w:hAnsi="Verdana"/>
                <w:sz w:val="22"/>
                <w:szCs w:val="22"/>
              </w:rPr>
              <w:t>Interview</w:t>
            </w:r>
          </w:p>
        </w:tc>
        <w:tc>
          <w:tcPr>
            <w:tcW w:w="5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auto" w:val="clear"/>
          </w:tcPr>
          <w:p>
            <w:pPr>
              <w:pStyle w:val="Normal"/>
              <w:rPr>
                <w:rFonts w:ascii="Verdana" w:hAnsi="Verdana" w:cs="Verdana"/>
                <w:sz w:val="22"/>
                <w:szCs w:val="22"/>
              </w:rPr>
            </w:pPr>
            <w:r>
              <w:rPr>
                <w:rFonts w:cs="Verdana" w:ascii="Verdana" w:hAnsi="Verdana"/>
                <w:sz w:val="22"/>
                <w:szCs w:val="22"/>
              </w:rPr>
              <w:t>The ability and willingness to work flexible hours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Wingdings" w:hAnsi="Wingdings" w:eastAsia="Wingdings" w:cs="Wingdings"/>
                <w:b/>
                <w:b/>
                <w:sz w:val="28"/>
                <w:szCs w:val="28"/>
              </w:rPr>
            </w:pPr>
            <w:r>
              <w:rPr>
                <w:rFonts w:eastAsia="Wingdings" w:cs="Wingdings" w:ascii="Wingdings" w:hAnsi="Wingdings"/>
                <w:b/>
                <w:sz w:val="28"/>
                <w:szCs w:val="28"/>
              </w:rPr>
              <w:t>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rFonts w:ascii="Verdana" w:hAnsi="Verdana" w:cs="Verdana"/>
                <w:b/>
                <w:b/>
                <w:sz w:val="28"/>
                <w:szCs w:val="28"/>
              </w:rPr>
            </w:pPr>
            <w:r>
              <w:rPr>
                <w:rFonts w:cs="Verdana" w:ascii="Verdana" w:hAnsi="Verdana"/>
                <w:b/>
                <w:sz w:val="28"/>
                <w:szCs w:val="28"/>
              </w:rPr>
            </w:r>
          </w:p>
        </w:tc>
      </w:tr>
    </w:tbl>
    <w:p>
      <w:pPr>
        <w:pStyle w:val="Normal"/>
        <w:rPr/>
      </w:pPr>
      <w:r>
        <w:rPr/>
      </w:r>
    </w:p>
    <w:sectPr>
      <w:type w:val="nextPage"/>
      <w:pgSz w:w="11906" w:h="16838"/>
      <w:pgMar w:left="1440" w:right="1440" w:header="0" w:top="1440" w:footer="0" w:bottom="144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ptos Display">
    <w:charset w:val="00"/>
    <w:family w:val="roman"/>
    <w:pitch w:val="variable"/>
  </w:font>
  <w:font w:name="Aptos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Verdana">
    <w:charset w:val="00"/>
    <w:family w:val="roman"/>
    <w:pitch w:val="variable"/>
  </w:font>
  <w:font w:name="Wingdings">
    <w:charset w:val="02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pStyle w:val="Heading5"/>
      <w:numFmt w:val="none"/>
      <w:suff w:val="nothing"/>
      <w:lvlText w:val=""/>
      <w:lvlJc w:val="left"/>
      <w:pPr>
        <w:ind w:left="0" w:hanging="0"/>
      </w:pPr>
    </w:lvl>
    <w:lvl w:ilvl="5">
      <w:start w:val="1"/>
      <w:pStyle w:val="Heading6"/>
      <w:numFmt w:val="none"/>
      <w:suff w:val="nothing"/>
      <w:lvlText w:val=""/>
      <w:lvlJc w:val="left"/>
      <w:pPr>
        <w:ind w:left="0" w:hanging="0"/>
      </w:pPr>
    </w:lvl>
    <w:lvl w:ilvl="6">
      <w:start w:val="1"/>
      <w:pStyle w:val="Heading7"/>
      <w:numFmt w:val="none"/>
      <w:suff w:val="nothing"/>
      <w:lvlText w:val=""/>
      <w:lvlJc w:val="left"/>
      <w:pPr>
        <w:ind w:left="0" w:hanging="0"/>
      </w:pPr>
    </w:lvl>
    <w:lvl w:ilvl="7">
      <w:start w:val="1"/>
      <w:pStyle w:val="Heading8"/>
      <w:numFmt w:val="none"/>
      <w:suff w:val="nothing"/>
      <w:lvlText w:val=""/>
      <w:lvlJc w:val="left"/>
      <w:pPr>
        <w:ind w:left="0" w:hanging="0"/>
      </w:pPr>
    </w:lvl>
    <w:lvl w:ilvl="8">
      <w:start w:val="1"/>
      <w:pStyle w:val="Heading9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200"/>
  <w:defaultTabStop w:val="720"/>
  <w:autoHyphenation w:val="false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6"/>
      <w:szCs w:val="20"/>
      <w:lang w:val="en-GB" w:eastAsia="en-US" w:bidi="ar-SA"/>
    </w:rPr>
  </w:style>
  <w:style w:type="paragraph" w:styleId="Heading1">
    <w:name w:val="Heading 1"/>
    <w:basedOn w:val="Normal"/>
    <w:next w:val="Normal"/>
    <w:qFormat/>
    <w:pPr>
      <w:keepNext w:val="true"/>
      <w:keepLines/>
      <w:numPr>
        <w:ilvl w:val="0"/>
        <w:numId w:val="1"/>
      </w:numPr>
      <w:spacing w:lineRule="auto" w:line="256" w:before="360" w:after="80"/>
      <w:outlineLvl w:val="0"/>
    </w:pPr>
    <w:rPr>
      <w:rFonts w:ascii="Aptos Display" w:hAnsi="Aptos Display" w:eastAsia="" w:cs=""/>
      <w:color w:val="0F4761"/>
      <w:kern w:val="2"/>
      <w:sz w:val="40"/>
      <w:szCs w:val="40"/>
    </w:rPr>
  </w:style>
  <w:style w:type="paragraph" w:styleId="Heading2">
    <w:name w:val="Heading 2"/>
    <w:basedOn w:val="Normal"/>
    <w:next w:val="Normal"/>
    <w:qFormat/>
    <w:pPr>
      <w:keepNext w:val="true"/>
      <w:keepLines/>
      <w:numPr>
        <w:ilvl w:val="1"/>
        <w:numId w:val="1"/>
      </w:numPr>
      <w:spacing w:lineRule="auto" w:line="256" w:before="160" w:after="80"/>
      <w:outlineLvl w:val="1"/>
    </w:pPr>
    <w:rPr>
      <w:rFonts w:ascii="Aptos Display" w:hAnsi="Aptos Display" w:eastAsia="" w:cs=""/>
      <w:color w:val="0F4761"/>
      <w:kern w:val="2"/>
      <w:sz w:val="32"/>
      <w:szCs w:val="32"/>
    </w:rPr>
  </w:style>
  <w:style w:type="paragraph" w:styleId="Heading3">
    <w:name w:val="Heading 3"/>
    <w:basedOn w:val="Normal"/>
    <w:next w:val="Normal"/>
    <w:qFormat/>
    <w:pPr>
      <w:keepNext w:val="true"/>
      <w:keepLines/>
      <w:numPr>
        <w:ilvl w:val="2"/>
        <w:numId w:val="1"/>
      </w:numPr>
      <w:spacing w:lineRule="auto" w:line="256" w:before="160" w:after="80"/>
      <w:outlineLvl w:val="2"/>
    </w:pPr>
    <w:rPr>
      <w:rFonts w:ascii="Aptos" w:hAnsi="Aptos" w:eastAsia="" w:cs=""/>
      <w:color w:val="0F4761"/>
      <w:kern w:val="2"/>
      <w:sz w:val="28"/>
      <w:szCs w:val="28"/>
    </w:rPr>
  </w:style>
  <w:style w:type="paragraph" w:styleId="Heading4">
    <w:name w:val="Heading 4"/>
    <w:basedOn w:val="Normal"/>
    <w:next w:val="Normal"/>
    <w:qFormat/>
    <w:pPr>
      <w:keepNext w:val="true"/>
      <w:keepLines/>
      <w:numPr>
        <w:ilvl w:val="3"/>
        <w:numId w:val="1"/>
      </w:numPr>
      <w:spacing w:lineRule="auto" w:line="256" w:before="80" w:after="40"/>
      <w:outlineLvl w:val="3"/>
    </w:pPr>
    <w:rPr>
      <w:rFonts w:ascii="Aptos" w:hAnsi="Aptos" w:eastAsia="" w:cs=""/>
      <w:i/>
      <w:iCs/>
      <w:color w:val="0F4761"/>
      <w:kern w:val="2"/>
      <w:sz w:val="22"/>
      <w:szCs w:val="22"/>
    </w:rPr>
  </w:style>
  <w:style w:type="paragraph" w:styleId="Heading5">
    <w:name w:val="Heading 5"/>
    <w:basedOn w:val="Normal"/>
    <w:next w:val="Normal"/>
    <w:qFormat/>
    <w:pPr>
      <w:keepNext w:val="true"/>
      <w:keepLines/>
      <w:numPr>
        <w:ilvl w:val="4"/>
        <w:numId w:val="1"/>
      </w:numPr>
      <w:spacing w:lineRule="auto" w:line="256" w:before="80" w:after="40"/>
      <w:outlineLvl w:val="4"/>
    </w:pPr>
    <w:rPr>
      <w:rFonts w:ascii="Aptos" w:hAnsi="Aptos" w:eastAsia="" w:cs=""/>
      <w:color w:val="0F4761"/>
      <w:kern w:val="2"/>
      <w:sz w:val="22"/>
      <w:szCs w:val="22"/>
    </w:rPr>
  </w:style>
  <w:style w:type="paragraph" w:styleId="Heading6">
    <w:name w:val="Heading 6"/>
    <w:basedOn w:val="Normal"/>
    <w:next w:val="Normal"/>
    <w:qFormat/>
    <w:pPr>
      <w:keepNext w:val="true"/>
      <w:keepLines/>
      <w:numPr>
        <w:ilvl w:val="5"/>
        <w:numId w:val="1"/>
      </w:numPr>
      <w:spacing w:lineRule="auto" w:line="256" w:before="40" w:after="0"/>
      <w:outlineLvl w:val="5"/>
    </w:pPr>
    <w:rPr>
      <w:rFonts w:ascii="Aptos" w:hAnsi="Aptos" w:eastAsia="" w:cs=""/>
      <w:i/>
      <w:iCs/>
      <w:color w:val="595959"/>
      <w:kern w:val="2"/>
      <w:sz w:val="22"/>
      <w:szCs w:val="22"/>
    </w:rPr>
  </w:style>
  <w:style w:type="paragraph" w:styleId="Heading7">
    <w:name w:val="Heading 7"/>
    <w:basedOn w:val="Normal"/>
    <w:next w:val="Normal"/>
    <w:qFormat/>
    <w:pPr>
      <w:keepNext w:val="true"/>
      <w:keepLines/>
      <w:numPr>
        <w:ilvl w:val="6"/>
        <w:numId w:val="1"/>
      </w:numPr>
      <w:spacing w:lineRule="auto" w:line="256" w:before="40" w:after="0"/>
      <w:outlineLvl w:val="6"/>
    </w:pPr>
    <w:rPr>
      <w:rFonts w:ascii="Aptos" w:hAnsi="Aptos" w:eastAsia="" w:cs=""/>
      <w:color w:val="595959"/>
      <w:kern w:val="2"/>
      <w:sz w:val="22"/>
      <w:szCs w:val="22"/>
    </w:rPr>
  </w:style>
  <w:style w:type="paragraph" w:styleId="Heading8">
    <w:name w:val="Heading 8"/>
    <w:basedOn w:val="Normal"/>
    <w:next w:val="Normal"/>
    <w:qFormat/>
    <w:pPr>
      <w:keepNext w:val="true"/>
      <w:keepLines/>
      <w:numPr>
        <w:ilvl w:val="7"/>
        <w:numId w:val="1"/>
      </w:numPr>
      <w:spacing w:lineRule="auto" w:line="256"/>
      <w:outlineLvl w:val="7"/>
    </w:pPr>
    <w:rPr>
      <w:rFonts w:ascii="Aptos" w:hAnsi="Aptos" w:eastAsia="" w:cs=""/>
      <w:i/>
      <w:iCs/>
      <w:color w:val="272727"/>
      <w:kern w:val="2"/>
      <w:sz w:val="22"/>
      <w:szCs w:val="22"/>
    </w:rPr>
  </w:style>
  <w:style w:type="paragraph" w:styleId="Heading9">
    <w:name w:val="Heading 9"/>
    <w:basedOn w:val="Normal"/>
    <w:next w:val="Normal"/>
    <w:qFormat/>
    <w:pPr>
      <w:keepNext w:val="true"/>
      <w:keepLines/>
      <w:numPr>
        <w:ilvl w:val="8"/>
        <w:numId w:val="1"/>
      </w:numPr>
      <w:spacing w:lineRule="auto" w:line="256"/>
      <w:outlineLvl w:val="8"/>
    </w:pPr>
    <w:rPr>
      <w:rFonts w:ascii="Aptos" w:hAnsi="Aptos" w:eastAsia="" w:cs=""/>
      <w:color w:val="272727"/>
      <w:kern w:val="2"/>
      <w:sz w:val="22"/>
      <w:szCs w:val="22"/>
    </w:rPr>
  </w:style>
  <w:style w:type="character" w:styleId="DefaultParagraphFont">
    <w:name w:val="Default Paragraph Font"/>
    <w:qFormat/>
    <w:rPr/>
  </w:style>
  <w:style w:type="character" w:styleId="Heading1Char">
    <w:name w:val="Heading 1 Char"/>
    <w:basedOn w:val="DefaultParagraphFont"/>
    <w:qFormat/>
    <w:rPr>
      <w:rFonts w:ascii="Aptos Display" w:hAnsi="Aptos Display" w:eastAsia="" w:cs=""/>
      <w:color w:val="0F4761"/>
      <w:sz w:val="40"/>
      <w:szCs w:val="40"/>
    </w:rPr>
  </w:style>
  <w:style w:type="character" w:styleId="Heading2Char">
    <w:name w:val="Heading 2 Char"/>
    <w:basedOn w:val="DefaultParagraphFont"/>
    <w:qFormat/>
    <w:rPr>
      <w:rFonts w:ascii="Aptos Display" w:hAnsi="Aptos Display" w:eastAsia="" w:cs=""/>
      <w:color w:val="0F4761"/>
      <w:sz w:val="32"/>
      <w:szCs w:val="32"/>
    </w:rPr>
  </w:style>
  <w:style w:type="character" w:styleId="Heading3Char">
    <w:name w:val="Heading 3 Char"/>
    <w:basedOn w:val="DefaultParagraphFont"/>
    <w:qFormat/>
    <w:rPr>
      <w:rFonts w:eastAsia="" w:cs=""/>
      <w:color w:val="0F4761"/>
      <w:sz w:val="28"/>
      <w:szCs w:val="28"/>
    </w:rPr>
  </w:style>
  <w:style w:type="character" w:styleId="Heading4Char">
    <w:name w:val="Heading 4 Char"/>
    <w:basedOn w:val="DefaultParagraphFont"/>
    <w:qFormat/>
    <w:rPr>
      <w:rFonts w:eastAsia="" w:cs=""/>
      <w:i/>
      <w:iCs/>
      <w:color w:val="0F4761"/>
    </w:rPr>
  </w:style>
  <w:style w:type="character" w:styleId="Heading5Char">
    <w:name w:val="Heading 5 Char"/>
    <w:basedOn w:val="DefaultParagraphFont"/>
    <w:qFormat/>
    <w:rPr>
      <w:rFonts w:eastAsia="" w:cs=""/>
      <w:color w:val="0F4761"/>
    </w:rPr>
  </w:style>
  <w:style w:type="character" w:styleId="Heading6Char">
    <w:name w:val="Heading 6 Char"/>
    <w:basedOn w:val="DefaultParagraphFont"/>
    <w:qFormat/>
    <w:rPr>
      <w:rFonts w:eastAsia="" w:cs=""/>
      <w:i/>
      <w:iCs/>
      <w:color w:val="595959"/>
    </w:rPr>
  </w:style>
  <w:style w:type="character" w:styleId="Heading7Char">
    <w:name w:val="Heading 7 Char"/>
    <w:basedOn w:val="DefaultParagraphFont"/>
    <w:qFormat/>
    <w:rPr>
      <w:rFonts w:eastAsia="" w:cs=""/>
      <w:color w:val="595959"/>
    </w:rPr>
  </w:style>
  <w:style w:type="character" w:styleId="Heading8Char">
    <w:name w:val="Heading 8 Char"/>
    <w:basedOn w:val="DefaultParagraphFont"/>
    <w:qFormat/>
    <w:rPr>
      <w:rFonts w:eastAsia="" w:cs=""/>
      <w:i/>
      <w:iCs/>
      <w:color w:val="272727"/>
    </w:rPr>
  </w:style>
  <w:style w:type="character" w:styleId="Heading9Char">
    <w:name w:val="Heading 9 Char"/>
    <w:basedOn w:val="DefaultParagraphFont"/>
    <w:qFormat/>
    <w:rPr>
      <w:rFonts w:eastAsia="" w:cs=""/>
      <w:color w:val="272727"/>
    </w:rPr>
  </w:style>
  <w:style w:type="character" w:styleId="TitleChar">
    <w:name w:val="Title Char"/>
    <w:basedOn w:val="DefaultParagraphFont"/>
    <w:qFormat/>
    <w:rPr>
      <w:rFonts w:ascii="Aptos Display" w:hAnsi="Aptos Display" w:eastAsia="" w:cs=""/>
      <w:spacing w:val="-10"/>
      <w:kern w:val="2"/>
      <w:sz w:val="56"/>
      <w:szCs w:val="56"/>
    </w:rPr>
  </w:style>
  <w:style w:type="character" w:styleId="SubtitleChar">
    <w:name w:val="Subtitle Char"/>
    <w:basedOn w:val="DefaultParagraphFont"/>
    <w:qFormat/>
    <w:rPr>
      <w:rFonts w:eastAsia="" w:cs=""/>
      <w:color w:val="595959"/>
      <w:spacing w:val="15"/>
      <w:sz w:val="28"/>
      <w:szCs w:val="28"/>
    </w:rPr>
  </w:style>
  <w:style w:type="character" w:styleId="QuoteChar">
    <w:name w:val="Quote Char"/>
    <w:basedOn w:val="DefaultParagraphFont"/>
    <w:qFormat/>
    <w:rPr>
      <w:i/>
      <w:iCs/>
      <w:color w:val="404040"/>
    </w:rPr>
  </w:style>
  <w:style w:type="character" w:styleId="IntenseEmphasis">
    <w:name w:val="Intense Emphasis"/>
    <w:basedOn w:val="DefaultParagraphFont"/>
    <w:qFormat/>
    <w:rPr>
      <w:i/>
      <w:iCs/>
      <w:color w:val="0F4761"/>
    </w:rPr>
  </w:style>
  <w:style w:type="character" w:styleId="IntenseQuoteChar">
    <w:name w:val="Intense Quote Char"/>
    <w:basedOn w:val="DefaultParagraphFont"/>
    <w:qFormat/>
    <w:rPr>
      <w:i/>
      <w:iCs/>
      <w:color w:val="0F4761"/>
    </w:rPr>
  </w:style>
  <w:style w:type="character" w:styleId="IntenseReference">
    <w:name w:val="Intense Reference"/>
    <w:basedOn w:val="DefaultParagraphFont"/>
    <w:qFormat/>
    <w:rPr>
      <w:b/>
      <w:bCs/>
      <w:smallCaps/>
      <w:color w:val="0F4761"/>
      <w:spacing w:val="5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;Arial" w:hAnsi="Liberation Sans;Arial" w:eastAsia="Microsoft YaHei" w:cs="Lucida 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Title">
    <w:name w:val="Title"/>
    <w:basedOn w:val="Normal"/>
    <w:next w:val="Normal"/>
    <w:qFormat/>
    <w:pPr>
      <w:spacing w:before="0" w:after="80"/>
      <w:contextualSpacing/>
    </w:pPr>
    <w:rPr>
      <w:rFonts w:ascii="Aptos Display" w:hAnsi="Aptos Display" w:eastAsia="" w:cs=""/>
      <w:spacing w:val="-10"/>
      <w:kern w:val="2"/>
      <w:sz w:val="56"/>
      <w:szCs w:val="56"/>
    </w:rPr>
  </w:style>
  <w:style w:type="paragraph" w:styleId="Subtitle">
    <w:name w:val="Subtitle"/>
    <w:basedOn w:val="Normal"/>
    <w:next w:val="Normal"/>
    <w:qFormat/>
    <w:pPr>
      <w:spacing w:lineRule="auto" w:line="256" w:before="0" w:after="160"/>
    </w:pPr>
    <w:rPr>
      <w:rFonts w:ascii="Aptos" w:hAnsi="Aptos" w:eastAsia="" w:cs=""/>
      <w:color w:val="595959"/>
      <w:spacing w:val="15"/>
      <w:kern w:val="2"/>
      <w:sz w:val="28"/>
      <w:szCs w:val="28"/>
    </w:rPr>
  </w:style>
  <w:style w:type="paragraph" w:styleId="Quote">
    <w:name w:val="Quote"/>
    <w:basedOn w:val="Normal"/>
    <w:next w:val="Normal"/>
    <w:qFormat/>
    <w:pPr>
      <w:spacing w:lineRule="auto" w:line="256" w:before="160" w:after="160"/>
      <w:jc w:val="center"/>
    </w:pPr>
    <w:rPr>
      <w:rFonts w:ascii="Aptos" w:hAnsi="Aptos" w:eastAsia="Aptos" w:cs=""/>
      <w:i/>
      <w:iCs/>
      <w:color w:val="404040"/>
      <w:kern w:val="2"/>
      <w:sz w:val="22"/>
      <w:szCs w:val="22"/>
    </w:rPr>
  </w:style>
  <w:style w:type="paragraph" w:styleId="ListParagraph">
    <w:name w:val="List Paragraph"/>
    <w:basedOn w:val="Normal"/>
    <w:qFormat/>
    <w:pPr>
      <w:spacing w:lineRule="auto" w:line="256" w:before="0" w:after="160"/>
      <w:ind w:left="720" w:right="0" w:hanging="0"/>
      <w:contextualSpacing/>
    </w:pPr>
    <w:rPr>
      <w:rFonts w:ascii="Aptos" w:hAnsi="Aptos" w:eastAsia="Aptos" w:cs=""/>
      <w:kern w:val="2"/>
      <w:sz w:val="22"/>
      <w:szCs w:val="22"/>
    </w:rPr>
  </w:style>
  <w:style w:type="paragraph" w:styleId="IntenseQuote">
    <w:name w:val="Intense Quote"/>
    <w:basedOn w:val="Normal"/>
    <w:next w:val="Normal"/>
    <w:qFormat/>
    <w:pPr>
      <w:pBdr>
        <w:top w:val="single" w:sz="4" w:space="10" w:color="0F4761"/>
        <w:bottom w:val="single" w:sz="4" w:space="10" w:color="0F4761"/>
      </w:pBdr>
      <w:spacing w:lineRule="auto" w:line="256" w:before="360" w:after="360"/>
      <w:ind w:left="864" w:right="864" w:hanging="0"/>
      <w:jc w:val="center"/>
    </w:pPr>
    <w:rPr>
      <w:rFonts w:ascii="Aptos" w:hAnsi="Aptos" w:eastAsia="Aptos" w:cs=""/>
      <w:i/>
      <w:iCs/>
      <w:color w:val="0F4761"/>
      <w:kern w:val="2"/>
      <w:sz w:val="22"/>
      <w:szCs w:val="22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wmf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Application>LibreOffice/6.3.4.2$Windows_X86_64 LibreOffice_project/60da17e045e08f1793c57c00ba83cdfce946d0aa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2026-03-06T10:21:00Z</dcterms:created>
  <dc:creator>Standring, Lisa</dc:creator>
  <dc:description/>
  <dc:language>en-US</dc:language>
  <cp:lastModifiedBy>Standring, Lisa</cp:lastModifiedBy>
  <cp:lastPrinted>1995-11-21T17:41:00Z</cp:lastPrinted>
  <dcterms:modified xsi:type="dcterms:W3CDTF">2026-03-06T11:01:00Z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