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3349" w:rsidRDefault="00CC0B21">
      <w:pPr>
        <w:ind w:left="0" w:hanging="2"/>
      </w:pPr>
      <w:r>
        <w:rPr>
          <w:noProof/>
        </w:rPr>
        <w:drawing>
          <wp:inline distT="0" distB="0" distL="114300" distR="114300" wp14:anchorId="3AC2E6AB" wp14:editId="62180FD3">
            <wp:extent cx="1477010" cy="609600"/>
            <wp:effectExtent l="0" t="0" r="0" b="0"/>
            <wp:docPr id="1027" name="image1.jpg" descr="Bury_Council_Logo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ury_Council_Logo_NE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2A3349" w:rsidRDefault="00CC0B21">
      <w:pPr>
        <w:ind w:left="0" w:hanging="2"/>
        <w:jc w:val="center"/>
      </w:pPr>
      <w:r>
        <w:rPr>
          <w:b/>
        </w:rPr>
        <w:t>JOB DESCRIPTION</w:t>
      </w:r>
    </w:p>
    <w:p w14:paraId="00000003" w14:textId="77777777" w:rsidR="002A3349" w:rsidRDefault="002A3349">
      <w:pPr>
        <w:ind w:left="0" w:hanging="2"/>
        <w:jc w:val="center"/>
      </w:pPr>
    </w:p>
    <w:tbl>
      <w:tblPr>
        <w:tblStyle w:val="a"/>
        <w:tblW w:w="10683" w:type="dxa"/>
        <w:tblLayout w:type="fixed"/>
        <w:tblLook w:val="0000" w:firstRow="0" w:lastRow="0" w:firstColumn="0" w:lastColumn="0" w:noHBand="0" w:noVBand="0"/>
      </w:tblPr>
      <w:tblGrid>
        <w:gridCol w:w="4528"/>
        <w:gridCol w:w="739"/>
        <w:gridCol w:w="2771"/>
        <w:gridCol w:w="2645"/>
      </w:tblGrid>
      <w:tr w:rsidR="002A3349" w14:paraId="2821F8DE" w14:textId="77777777">
        <w:trPr>
          <w:trHeight w:val="720"/>
        </w:trPr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4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Post Title</w:t>
            </w:r>
            <w:r>
              <w:t xml:space="preserve">: Assistant Caseworker </w:t>
            </w:r>
          </w:p>
        </w:tc>
      </w:tr>
      <w:tr w:rsidR="002A3349" w14:paraId="3A552AB9" w14:textId="77777777">
        <w:tc>
          <w:tcPr>
            <w:tcW w:w="5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8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Department</w:t>
            </w:r>
            <w:r>
              <w:t>: Children &amp; Young People</w:t>
            </w:r>
          </w:p>
        </w:tc>
        <w:tc>
          <w:tcPr>
            <w:tcW w:w="54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A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Post No</w:t>
            </w:r>
            <w:r>
              <w:t xml:space="preserve">: </w:t>
            </w:r>
          </w:p>
        </w:tc>
      </w:tr>
      <w:tr w:rsidR="002A3349" w14:paraId="70C6F03B" w14:textId="77777777">
        <w:trPr>
          <w:trHeight w:val="720"/>
        </w:trPr>
        <w:tc>
          <w:tcPr>
            <w:tcW w:w="52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00000C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Division/Section</w:t>
            </w:r>
            <w:r>
              <w:t>: Education &amp; Inclusion</w:t>
            </w:r>
          </w:p>
        </w:tc>
        <w:tc>
          <w:tcPr>
            <w:tcW w:w="541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E" w14:textId="6C6EEFB6" w:rsidR="002A3349" w:rsidRDefault="00CC0B21">
            <w:pPr>
              <w:spacing w:before="120" w:after="240"/>
              <w:ind w:left="0" w:hanging="2"/>
              <w:rPr>
                <w:highlight w:val="yellow"/>
              </w:rPr>
            </w:pPr>
            <w:r>
              <w:rPr>
                <w:b/>
              </w:rPr>
              <w:t>Post Grade</w:t>
            </w:r>
            <w:r>
              <w:t xml:space="preserve">: </w:t>
            </w:r>
            <w:sdt>
              <w:sdtPr>
                <w:tag w:val="goog_rdk_0"/>
                <w:id w:val="881127323"/>
              </w:sdtPr>
              <w:sdtContent/>
            </w:sdt>
            <w:sdt>
              <w:sdtPr>
                <w:tag w:val="goog_rdk_1"/>
                <w:id w:val="1786618641"/>
              </w:sdtPr>
              <w:sdtContent/>
            </w:sdt>
            <w:r w:rsidR="008351B8" w:rsidRPr="008351B8">
              <w:t>Career Grade 5-7</w:t>
            </w:r>
          </w:p>
        </w:tc>
      </w:tr>
      <w:tr w:rsidR="002A3349" w14:paraId="1AFAF522" w14:textId="77777777">
        <w:trPr>
          <w:trHeight w:val="720"/>
        </w:trPr>
        <w:tc>
          <w:tcPr>
            <w:tcW w:w="5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0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Location</w:t>
            </w:r>
            <w:r>
              <w:t>: Borough wide.  Office based at least 3 days per week.</w:t>
            </w:r>
          </w:p>
        </w:tc>
        <w:tc>
          <w:tcPr>
            <w:tcW w:w="541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00000012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Post Hours</w:t>
            </w:r>
            <w:r>
              <w:t>: 37</w:t>
            </w:r>
          </w:p>
        </w:tc>
      </w:tr>
      <w:tr w:rsidR="002A3349" w14:paraId="289AC9D5" w14:textId="77777777">
        <w:trPr>
          <w:trHeight w:val="960"/>
        </w:trPr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4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Special Conditions of Service</w:t>
            </w:r>
            <w:r>
              <w:t xml:space="preserve">: </w:t>
            </w:r>
          </w:p>
        </w:tc>
      </w:tr>
      <w:tr w:rsidR="002A3349" w14:paraId="553DB7DC" w14:textId="77777777">
        <w:trPr>
          <w:trHeight w:val="1426"/>
        </w:trPr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8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Purpose and Objectives of Post</w:t>
            </w:r>
            <w:r>
              <w:t xml:space="preserve">: </w:t>
            </w:r>
          </w:p>
          <w:p w14:paraId="00000019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 xml:space="preserve">To ensure that the statutory Education, Health and Care (EHC) needs assessment of children and young people is carried out within the framework of the Children &amp; Families Act 2014 and the SEND Code of Practice and within the prescribed timescales. </w:t>
            </w:r>
          </w:p>
          <w:p w14:paraId="0000001A" w14:textId="77777777" w:rsidR="002A3349" w:rsidRDefault="00CC0B21">
            <w:pPr>
              <w:spacing w:before="120" w:after="120"/>
              <w:ind w:left="0" w:hanging="2"/>
            </w:pPr>
            <w:r>
              <w:t xml:space="preserve">To support parents, young people, EY settings, schools, colleges, social care and health colleagues with communication and quality information about the process and status of their EHCP. </w:t>
            </w:r>
          </w:p>
          <w:p w14:paraId="0000001B" w14:textId="77777777" w:rsidR="002A3349" w:rsidRDefault="00CC0B21">
            <w:pPr>
              <w:spacing w:before="120" w:after="120"/>
              <w:ind w:left="0" w:hanging="2"/>
            </w:pPr>
            <w:r>
              <w:t xml:space="preserve">To support the Lead Assistant Caseworker, SEN and Senior Caseworkers and Caseworker with distribution of letters, consultations, draft and final EHC plans. </w:t>
            </w:r>
          </w:p>
          <w:p w14:paraId="0000001C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 xml:space="preserve">To support parents and young people with signposting to others including SENDIASS/Parents forum if parents require more specific information and support and the local offer.     </w:t>
            </w:r>
          </w:p>
          <w:p w14:paraId="0000001D" w14:textId="77777777" w:rsidR="002A3349" w:rsidRDefault="002A3349">
            <w:pPr>
              <w:spacing w:before="120" w:after="120"/>
              <w:ind w:left="0" w:hanging="2"/>
            </w:pPr>
          </w:p>
        </w:tc>
      </w:tr>
      <w:tr w:rsidR="002A3349" w14:paraId="3BC357B3" w14:textId="77777777"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1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Accountable to</w:t>
            </w:r>
            <w:r>
              <w:t>: SEN Team Manager</w:t>
            </w:r>
          </w:p>
        </w:tc>
      </w:tr>
      <w:tr w:rsidR="002A3349" w14:paraId="500853A1" w14:textId="77777777"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5" w14:textId="69B0B2A9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 xml:space="preserve">Immediately Responsible to: </w:t>
            </w:r>
            <w:r w:rsidRPr="00CC0B21">
              <w:rPr>
                <w:bCs/>
              </w:rPr>
              <w:t>Lead Assistant Caseworker</w:t>
            </w:r>
          </w:p>
        </w:tc>
      </w:tr>
      <w:tr w:rsidR="002A3349" w14:paraId="6A7D2D04" w14:textId="77777777">
        <w:trPr>
          <w:trHeight w:val="680"/>
        </w:trPr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9" w14:textId="77777777" w:rsidR="002A3349" w:rsidRDefault="00CC0B21">
            <w:pPr>
              <w:spacing w:before="120" w:after="240"/>
              <w:ind w:left="0" w:hanging="2"/>
            </w:pPr>
            <w:r>
              <w:rPr>
                <w:b/>
              </w:rPr>
              <w:t>Immediately Responsible for</w:t>
            </w:r>
            <w:r>
              <w:t>: None</w:t>
            </w:r>
          </w:p>
        </w:tc>
      </w:tr>
      <w:tr w:rsidR="002A3349" w14:paraId="5F34D103" w14:textId="77777777">
        <w:trPr>
          <w:trHeight w:val="2777"/>
        </w:trPr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00002D" w14:textId="77777777" w:rsidR="002A3349" w:rsidRDefault="00CC0B21">
            <w:pPr>
              <w:tabs>
                <w:tab w:val="left" w:pos="4320"/>
              </w:tabs>
              <w:spacing w:before="120" w:after="120"/>
              <w:ind w:left="0" w:hanging="2"/>
            </w:pPr>
            <w:r>
              <w:rPr>
                <w:b/>
              </w:rPr>
              <w:lastRenderedPageBreak/>
              <w:t>Relationships: (Internal and External)</w:t>
            </w:r>
          </w:p>
          <w:p w14:paraId="0000002E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 xml:space="preserve">Children, young people, parents &amp; </w:t>
            </w:r>
            <w:proofErr w:type="gramStart"/>
            <w:r>
              <w:t>carers</w:t>
            </w:r>
            <w:proofErr w:type="gramEnd"/>
            <w:r>
              <w:t xml:space="preserve"> and the wider community</w:t>
            </w:r>
          </w:p>
          <w:p w14:paraId="0000002F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>Head teachers, SENCO’s &amp; School Governors, Early Years settings, Post 16 colleges and settings</w:t>
            </w:r>
          </w:p>
          <w:p w14:paraId="00000030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 xml:space="preserve">Other local authorities, Social Care, Health and other LA services including Educational Psychology, Virtual School, Children with Disabilities Service, Education Welfare, Finance, School Improvement, School &amp; College </w:t>
            </w:r>
            <w:proofErr w:type="gramStart"/>
            <w:r>
              <w:t>Transport;</w:t>
            </w:r>
            <w:proofErr w:type="gramEnd"/>
          </w:p>
          <w:p w14:paraId="00000031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>Faith organisations and 3</w:t>
            </w:r>
            <w:r>
              <w:rPr>
                <w:vertAlign w:val="superscript"/>
              </w:rPr>
              <w:t>rd</w:t>
            </w:r>
            <w:r>
              <w:t xml:space="preserve"> Sector/Voluntary </w:t>
            </w:r>
            <w:proofErr w:type="gramStart"/>
            <w:r>
              <w:t>organisations;</w:t>
            </w:r>
            <w:proofErr w:type="gramEnd"/>
          </w:p>
          <w:p w14:paraId="00000032" w14:textId="77777777" w:rsidR="002A3349" w:rsidRDefault="00CC0B21">
            <w:pPr>
              <w:tabs>
                <w:tab w:val="left" w:pos="4320"/>
              </w:tabs>
              <w:spacing w:before="120" w:after="120"/>
              <w:ind w:left="0" w:hanging="2"/>
            </w:pPr>
            <w:r>
              <w:t>Strategic Directors and Senior Officers, Elected Members and MPs, government departments including the Department for Education and their representatives</w:t>
            </w:r>
          </w:p>
          <w:p w14:paraId="00000033" w14:textId="77777777" w:rsidR="002A3349" w:rsidRDefault="00CC0B21">
            <w:pPr>
              <w:tabs>
                <w:tab w:val="left" w:pos="4320"/>
              </w:tabs>
              <w:spacing w:before="120" w:after="120"/>
              <w:ind w:left="0" w:hanging="2"/>
            </w:pPr>
            <w:r>
              <w:t>Members of the General Public</w:t>
            </w:r>
          </w:p>
        </w:tc>
      </w:tr>
      <w:tr w:rsidR="002A3349" w14:paraId="084342C6" w14:textId="77777777">
        <w:trPr>
          <w:trHeight w:val="1701"/>
        </w:trPr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37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Control of Resources</w:t>
            </w:r>
            <w:r>
              <w:t xml:space="preserve">: </w:t>
            </w:r>
          </w:p>
          <w:p w14:paraId="00000038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>Computer hardware &amp; software</w:t>
            </w:r>
          </w:p>
          <w:p w14:paraId="00000039" w14:textId="77777777" w:rsidR="002A3349" w:rsidRDefault="00CC0B21">
            <w:pPr>
              <w:spacing w:before="120" w:after="120"/>
              <w:ind w:left="0" w:hanging="2"/>
              <w:jc w:val="both"/>
            </w:pPr>
            <w:r>
              <w:t>Office equipment including all IT and electrical equipment</w:t>
            </w:r>
          </w:p>
          <w:p w14:paraId="0000003A" w14:textId="77777777" w:rsidR="002A3349" w:rsidRDefault="00CC0B21">
            <w:pPr>
              <w:spacing w:before="120" w:after="120"/>
              <w:ind w:left="0" w:hanging="2"/>
            </w:pPr>
            <w:r>
              <w:t>Stationery</w:t>
            </w:r>
          </w:p>
        </w:tc>
      </w:tr>
      <w:tr w:rsidR="002A3349" w14:paraId="176561E0" w14:textId="77777777">
        <w:trPr>
          <w:trHeight w:val="240"/>
        </w:trPr>
        <w:tc>
          <w:tcPr>
            <w:tcW w:w="1068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00003E" w14:textId="77777777" w:rsidR="002A3349" w:rsidRDefault="00CC0B21" w:rsidP="00CC0B21">
            <w:pPr>
              <w:spacing w:after="120" w:line="240" w:lineRule="auto"/>
              <w:ind w:left="0" w:hanging="2"/>
            </w:pPr>
            <w:r>
              <w:rPr>
                <w:b/>
              </w:rPr>
              <w:t>Duties/Responsibilities</w:t>
            </w:r>
            <w:r>
              <w:t xml:space="preserve">: </w:t>
            </w:r>
          </w:p>
        </w:tc>
      </w:tr>
      <w:tr w:rsidR="002A3349" w14:paraId="7116452C" w14:textId="77777777">
        <w:trPr>
          <w:trHeight w:val="240"/>
        </w:trPr>
        <w:tc>
          <w:tcPr>
            <w:tcW w:w="1068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0000042" w14:textId="343B0020" w:rsidR="002A3349" w:rsidRPr="00CC0B21" w:rsidRDefault="00637DA2" w:rsidP="00CC0B21">
            <w:pPr>
              <w:spacing w:after="120" w:line="240" w:lineRule="auto"/>
              <w:ind w:left="0" w:hanging="2"/>
              <w:jc w:val="both"/>
              <w:rPr>
                <w:i/>
                <w:iCs/>
                <w:u w:val="single"/>
              </w:rPr>
            </w:pPr>
            <w:r w:rsidRPr="00CC0B21">
              <w:rPr>
                <w:i/>
                <w:iCs/>
                <w:u w:val="single"/>
              </w:rPr>
              <w:t>Duties to be performed at Career Grade Level 1</w:t>
            </w:r>
          </w:p>
          <w:p w14:paraId="00000043" w14:textId="77777777" w:rsidR="002A3349" w:rsidRDefault="00CC0B21" w:rsidP="00CC0B21">
            <w:pPr>
              <w:spacing w:after="120"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 xml:space="preserve">Supporting children, young </w:t>
            </w:r>
            <w:proofErr w:type="gramStart"/>
            <w:r>
              <w:rPr>
                <w:b/>
              </w:rPr>
              <w:t>people</w:t>
            </w:r>
            <w:proofErr w:type="gramEnd"/>
            <w:r>
              <w:rPr>
                <w:b/>
              </w:rPr>
              <w:t xml:space="preserve"> and families</w:t>
            </w:r>
          </w:p>
          <w:p w14:paraId="00000044" w14:textId="77777777" w:rsidR="002A3349" w:rsidRPr="00637DA2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 w:rsidRPr="00637DA2">
              <w:t xml:space="preserve">To be the initial contact for families when they begin the EHC process to explain how it works </w:t>
            </w:r>
          </w:p>
          <w:p w14:paraId="00000045" w14:textId="77777777" w:rsidR="002A3349" w:rsidRPr="00637DA2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 w:rsidRPr="00637DA2">
              <w:t xml:space="preserve">To help families with their queries and signpost them to the correct service when appropriate </w:t>
            </w:r>
          </w:p>
          <w:p w14:paraId="00000046" w14:textId="77777777" w:rsidR="002A3349" w:rsidRPr="00637DA2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</w:pPr>
            <w:r w:rsidRPr="00637DA2">
              <w:t>To update families in writing as well as verbally as instructed by an SEN caseworker, in a clear and sensitive way by being responsive and proactive.</w:t>
            </w:r>
          </w:p>
          <w:p w14:paraId="00000047" w14:textId="77777777" w:rsidR="002A3349" w:rsidRPr="00637DA2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</w:pPr>
            <w:r w:rsidRPr="00637DA2">
              <w:t>To ensure that colleagues in the casework team have the information about each family that they need to progress an assessment.</w:t>
            </w:r>
          </w:p>
          <w:p w14:paraId="00000048" w14:textId="77777777" w:rsidR="002A3349" w:rsidRPr="00637DA2" w:rsidRDefault="002A3349" w:rsidP="00CC0B21">
            <w:pPr>
              <w:spacing w:after="120" w:line="240" w:lineRule="auto"/>
              <w:ind w:leftChars="0" w:left="0" w:firstLineChars="0" w:firstLine="0"/>
              <w:jc w:val="both"/>
            </w:pPr>
          </w:p>
          <w:p w14:paraId="00000049" w14:textId="77777777" w:rsidR="002A3349" w:rsidRPr="00637DA2" w:rsidRDefault="00CC0B21" w:rsidP="00CC0B21">
            <w:pPr>
              <w:spacing w:after="120" w:line="240" w:lineRule="auto"/>
              <w:ind w:leftChars="0" w:left="0" w:firstLineChars="0" w:firstLine="0"/>
              <w:jc w:val="both"/>
            </w:pPr>
            <w:r w:rsidRPr="00637DA2">
              <w:rPr>
                <w:b/>
              </w:rPr>
              <w:t>Partnership working.</w:t>
            </w:r>
            <w:r w:rsidRPr="00637DA2">
              <w:t xml:space="preserve"> </w:t>
            </w:r>
          </w:p>
          <w:p w14:paraId="0000004A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t>To provide a consistent</w:t>
            </w:r>
            <w:r>
              <w:rPr>
                <w:color w:val="000000"/>
              </w:rPr>
              <w:t xml:space="preserve"> point of contact for </w:t>
            </w:r>
            <w:r>
              <w:t>partners in the EHC process, including schools, educational psychology and health, including verbal and written communication which is clear</w:t>
            </w:r>
            <w:r>
              <w:rPr>
                <w:color w:val="000000"/>
              </w:rPr>
              <w:t xml:space="preserve"> and </w:t>
            </w:r>
            <w:proofErr w:type="gramStart"/>
            <w:r>
              <w:rPr>
                <w:color w:val="000000"/>
              </w:rPr>
              <w:t>sensitiv</w:t>
            </w:r>
            <w:r>
              <w:t>e</w:t>
            </w:r>
            <w:r>
              <w:rPr>
                <w:color w:val="000000"/>
              </w:rPr>
              <w:t>;</w:t>
            </w:r>
            <w:proofErr w:type="gramEnd"/>
          </w:p>
          <w:p w14:paraId="0000004B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>
              <w:t>support the SEN caseworker in managing and maintaining the relationships with a designated</w:t>
            </w:r>
            <w:r>
              <w:rPr>
                <w:color w:val="000000"/>
              </w:rPr>
              <w:t xml:space="preserve"> group of schools and their pupils/students and families, including acting as the </w:t>
            </w:r>
            <w:r>
              <w:t xml:space="preserve">named point of </w:t>
            </w:r>
            <w:proofErr w:type="gramStart"/>
            <w:r>
              <w:t>contact;</w:t>
            </w:r>
            <w:proofErr w:type="gramEnd"/>
          </w:p>
          <w:p w14:paraId="0000004C" w14:textId="56808B76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>
              <w:t>provide a clear</w:t>
            </w:r>
            <w:r>
              <w:rPr>
                <w:color w:val="000000"/>
              </w:rPr>
              <w:t xml:space="preserve"> </w:t>
            </w:r>
            <w:r>
              <w:t>explanation of</w:t>
            </w:r>
            <w:r>
              <w:rPr>
                <w:color w:val="000000"/>
              </w:rPr>
              <w:t xml:space="preserve"> the EHC process for families, education settings and other services. </w:t>
            </w:r>
          </w:p>
          <w:p w14:paraId="1C7324C8" w14:textId="77777777" w:rsidR="00637DA2" w:rsidRDefault="00637DA2" w:rsidP="00CC0B21">
            <w:pPr>
              <w:spacing w:after="12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0000004D" w14:textId="77777777" w:rsidR="002A3349" w:rsidRDefault="00CC0B21" w:rsidP="00CC0B21">
            <w:pPr>
              <w:spacing w:after="120" w:line="240" w:lineRule="auto"/>
              <w:ind w:left="0" w:hanging="2"/>
              <w:jc w:val="both"/>
              <w:rPr>
                <w:b/>
                <w:color w:val="000000"/>
              </w:rPr>
            </w:pPr>
            <w:r>
              <w:rPr>
                <w:b/>
              </w:rPr>
              <w:t>Team working</w:t>
            </w:r>
          </w:p>
          <w:p w14:paraId="0000004E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 support the Lead Assistant Caseworker, </w:t>
            </w:r>
            <w:proofErr w:type="gramStart"/>
            <w:r>
              <w:rPr>
                <w:color w:val="000000"/>
              </w:rPr>
              <w:t>SEN</w:t>
            </w:r>
            <w:proofErr w:type="gramEnd"/>
            <w:r>
              <w:rPr>
                <w:color w:val="000000"/>
              </w:rPr>
              <w:t xml:space="preserve"> and Senior Caseworkers to ensure that the EHC assessment process is carried out within the statutory timescales through issuing relevant documents to families as instructed.</w:t>
            </w:r>
          </w:p>
          <w:p w14:paraId="0000004F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To liaise with all advice givers to ensure statutory reports are requested and received in a timely manner to meet statutory </w:t>
            </w:r>
            <w:proofErr w:type="gramStart"/>
            <w:r>
              <w:rPr>
                <w:color w:val="000000"/>
              </w:rPr>
              <w:t>timelines;</w:t>
            </w:r>
            <w:proofErr w:type="gramEnd"/>
          </w:p>
          <w:p w14:paraId="00000050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To monitor the receipt of statutory Annual Reviews and liaise with SEN Caseworkers to ensure reviews are processed within reasonable timescales.</w:t>
            </w:r>
          </w:p>
          <w:p w14:paraId="00000051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</w:pPr>
            <w:r>
              <w:t xml:space="preserve">Participate actively in continuing professional development, </w:t>
            </w:r>
            <w:proofErr w:type="gramStart"/>
            <w:r>
              <w:t>supervision</w:t>
            </w:r>
            <w:proofErr w:type="gramEnd"/>
            <w:r>
              <w:t xml:space="preserve"> and regular team meetings. </w:t>
            </w:r>
          </w:p>
          <w:p w14:paraId="00000052" w14:textId="77777777" w:rsidR="002A3349" w:rsidRDefault="002A3349" w:rsidP="00CC0B21">
            <w:pPr>
              <w:spacing w:after="120" w:line="240" w:lineRule="auto"/>
              <w:ind w:left="0" w:hanging="2"/>
              <w:jc w:val="both"/>
            </w:pPr>
          </w:p>
          <w:p w14:paraId="00000053" w14:textId="77777777" w:rsidR="002A3349" w:rsidRDefault="00CC0B21" w:rsidP="00CC0B21">
            <w:pPr>
              <w:spacing w:after="120"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Operational responsibilities</w:t>
            </w:r>
          </w:p>
          <w:p w14:paraId="00000054" w14:textId="77777777" w:rsidR="002A3349" w:rsidRDefault="00CC0B21" w:rsidP="00CC0B21">
            <w:pPr>
              <w:numPr>
                <w:ilvl w:val="0"/>
                <w:numId w:val="1"/>
              </w:numPr>
              <w:spacing w:after="120" w:line="240" w:lineRule="auto"/>
              <w:ind w:left="0" w:hanging="2"/>
              <w:jc w:val="both"/>
            </w:pPr>
            <w:r>
              <w:t>To answer calls, check and deal with post, and liaise with the designated caseworker on actions that are required</w:t>
            </w:r>
          </w:p>
          <w:p w14:paraId="00000055" w14:textId="77777777" w:rsidR="002A3349" w:rsidRDefault="00CC0B21" w:rsidP="00CC0B21">
            <w:pPr>
              <w:numPr>
                <w:ilvl w:val="0"/>
                <w:numId w:val="1"/>
              </w:numPr>
              <w:spacing w:after="120" w:line="240" w:lineRule="auto"/>
              <w:ind w:left="0" w:hanging="2"/>
              <w:jc w:val="both"/>
            </w:pPr>
            <w:r>
              <w:t xml:space="preserve">To ensure that all records, </w:t>
            </w:r>
            <w:proofErr w:type="gramStart"/>
            <w:r>
              <w:t>applications</w:t>
            </w:r>
            <w:proofErr w:type="gramEnd"/>
            <w:r>
              <w:t xml:space="preserve"> and other documents are correctly uploaded and stored on the database and relevant systems</w:t>
            </w:r>
          </w:p>
          <w:p w14:paraId="00000056" w14:textId="77777777" w:rsidR="002A3349" w:rsidRDefault="00CC0B21" w:rsidP="00CC0B21">
            <w:pPr>
              <w:numPr>
                <w:ilvl w:val="0"/>
                <w:numId w:val="1"/>
              </w:numPr>
              <w:spacing w:after="120" w:line="240" w:lineRule="auto"/>
              <w:ind w:left="0" w:hanging="2"/>
              <w:jc w:val="both"/>
            </w:pPr>
            <w:r>
              <w:t>To be responsible for monitoring and answering the shared email inboxes</w:t>
            </w:r>
          </w:p>
          <w:p w14:paraId="00000057" w14:textId="77777777" w:rsidR="002A3349" w:rsidRDefault="00CC0B21" w:rsidP="00CC0B21">
            <w:pPr>
              <w:numPr>
                <w:ilvl w:val="0"/>
                <w:numId w:val="1"/>
              </w:numPr>
              <w:spacing w:after="120" w:line="240" w:lineRule="auto"/>
              <w:ind w:left="0" w:hanging="2"/>
              <w:jc w:val="both"/>
            </w:pPr>
            <w:r>
              <w:t>To issue statutory documentation electronically and by post as requested by the caseworker.</w:t>
            </w:r>
          </w:p>
          <w:p w14:paraId="00000058" w14:textId="77777777" w:rsidR="002A3349" w:rsidRDefault="002A3349" w:rsidP="00CC0B21">
            <w:pPr>
              <w:spacing w:after="120" w:line="240" w:lineRule="auto"/>
              <w:ind w:left="0" w:hanging="2"/>
              <w:jc w:val="both"/>
            </w:pPr>
          </w:p>
          <w:p w14:paraId="00000059" w14:textId="77777777" w:rsidR="002A3349" w:rsidRDefault="00CC0B21" w:rsidP="00CC0B21">
            <w:pPr>
              <w:spacing w:after="120"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Data and information</w:t>
            </w:r>
          </w:p>
          <w:p w14:paraId="0000005A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To ensure that information is updated on the </w:t>
            </w:r>
            <w:r>
              <w:t>database</w:t>
            </w:r>
            <w:r>
              <w:rPr>
                <w:color w:val="000000"/>
              </w:rPr>
              <w:t xml:space="preserve"> and other recording systems contemporaneously </w:t>
            </w:r>
          </w:p>
          <w:p w14:paraId="0000005B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Work within the requirements of the General Data Protection Regulations (</w:t>
            </w:r>
            <w:r>
              <w:t>GDPR</w:t>
            </w:r>
            <w:r>
              <w:rPr>
                <w:color w:val="000000"/>
              </w:rPr>
              <w:t>), protecting sensitive data and only sharing with consent.</w:t>
            </w:r>
          </w:p>
          <w:p w14:paraId="0000005C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</w:pPr>
            <w:r>
              <w:t xml:space="preserve">To provide relevant data as requested by senior staff, within GDPR guidelines. </w:t>
            </w:r>
          </w:p>
          <w:p w14:paraId="0000005D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</w:pPr>
            <w:r>
              <w:t>Contribute to the preparation of monthly performance information for reports.</w:t>
            </w:r>
          </w:p>
          <w:p w14:paraId="0000005E" w14:textId="77777777" w:rsidR="002A3349" w:rsidRDefault="002A3349" w:rsidP="00CC0B21">
            <w:pPr>
              <w:spacing w:after="120" w:line="240" w:lineRule="auto"/>
              <w:ind w:left="0" w:hanging="2"/>
              <w:jc w:val="both"/>
            </w:pPr>
          </w:p>
          <w:p w14:paraId="0000005F" w14:textId="77777777" w:rsidR="002A3349" w:rsidRDefault="00CC0B21" w:rsidP="00CC0B21">
            <w:pPr>
              <w:spacing w:after="120"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Legislation and best practice</w:t>
            </w:r>
          </w:p>
          <w:p w14:paraId="00000060" w14:textId="77777777" w:rsidR="002A3349" w:rsidRPr="004A383B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</w:pPr>
            <w:r w:rsidRPr="004A383B">
              <w:t xml:space="preserve">To work within the relevant legislation and the Children and Families Act 2014, the Equality Act 2010, the SEND Code of Practice and other regulations/legislation relevant to children and young people with </w:t>
            </w:r>
            <w:proofErr w:type="gramStart"/>
            <w:r w:rsidRPr="004A383B">
              <w:t>SEND;.</w:t>
            </w:r>
            <w:proofErr w:type="gramEnd"/>
          </w:p>
          <w:p w14:paraId="00000061" w14:textId="77777777" w:rsidR="002A3349" w:rsidRPr="004A383B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</w:pPr>
            <w:r w:rsidRPr="004A383B">
              <w:t xml:space="preserve">To maintain current knowledge of any changes in legislation, </w:t>
            </w:r>
            <w:proofErr w:type="gramStart"/>
            <w:r w:rsidRPr="004A383B">
              <w:t>regulations</w:t>
            </w:r>
            <w:proofErr w:type="gramEnd"/>
            <w:r w:rsidRPr="004A383B">
              <w:t xml:space="preserve"> or the Code of Practice on SEND.</w:t>
            </w:r>
          </w:p>
          <w:p w14:paraId="00000062" w14:textId="77777777" w:rsidR="002A3349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t xml:space="preserve">Develop local knowledge of SEN services and provision contained in the Local Offer and contribute towards its development </w:t>
            </w:r>
          </w:p>
          <w:p w14:paraId="00000063" w14:textId="3852D5D7" w:rsidR="002A3349" w:rsidRDefault="002A3349" w:rsidP="00CC0B21">
            <w:pPr>
              <w:spacing w:after="12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5CE27843" w14:textId="77777777" w:rsidR="00637DA2" w:rsidRDefault="00637DA2" w:rsidP="00CC0B21">
            <w:pPr>
              <w:spacing w:after="12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00000064" w14:textId="1B2B79D8" w:rsidR="002A3349" w:rsidRPr="00CC0B21" w:rsidRDefault="00637DA2" w:rsidP="00CC0B21">
            <w:pPr>
              <w:spacing w:after="120" w:line="240" w:lineRule="auto"/>
              <w:ind w:leftChars="0" w:left="0" w:firstLineChars="0" w:firstLine="0"/>
              <w:jc w:val="both"/>
              <w:rPr>
                <w:i/>
                <w:iCs/>
                <w:color w:val="000000"/>
                <w:u w:val="single"/>
              </w:rPr>
            </w:pPr>
            <w:r w:rsidRPr="00CC0B21">
              <w:rPr>
                <w:i/>
                <w:iCs/>
                <w:color w:val="000000"/>
                <w:u w:val="single"/>
              </w:rPr>
              <w:t>Additional Duties to be performed at Career Grade Level 2</w:t>
            </w:r>
          </w:p>
          <w:p w14:paraId="00000065" w14:textId="65CEC0E5" w:rsidR="002A3349" w:rsidRPr="00637DA2" w:rsidRDefault="00637DA2" w:rsidP="00CC0B21">
            <w:pPr>
              <w:spacing w:after="120" w:line="240" w:lineRule="auto"/>
              <w:ind w:left="0" w:hanging="2"/>
              <w:jc w:val="both"/>
              <w:rPr>
                <w:b/>
                <w:bCs/>
              </w:rPr>
            </w:pPr>
            <w:r w:rsidRPr="00637DA2">
              <w:rPr>
                <w:b/>
                <w:bCs/>
              </w:rPr>
              <w:t>SEN Panels</w:t>
            </w:r>
          </w:p>
          <w:p w14:paraId="13127530" w14:textId="1A469B19" w:rsidR="00637DA2" w:rsidRPr="00637DA2" w:rsidRDefault="00637DA2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t>To administer all aspects of Special Educational needs Panes including:</w:t>
            </w:r>
          </w:p>
          <w:p w14:paraId="21B8C48F" w14:textId="522A6BA2" w:rsidR="00637DA2" w:rsidRDefault="00637DA2" w:rsidP="00CC0B21">
            <w:pPr>
              <w:numPr>
                <w:ilvl w:val="1"/>
                <w:numId w:val="4"/>
              </w:numPr>
              <w:spacing w:after="120" w:line="240" w:lineRule="auto"/>
              <w:ind w:leftChars="0" w:firstLine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Agree the agenda and </w:t>
            </w:r>
            <w:proofErr w:type="gramStart"/>
            <w:r>
              <w:rPr>
                <w:color w:val="000000"/>
              </w:rPr>
              <w:t>make arrangements</w:t>
            </w:r>
            <w:proofErr w:type="gramEnd"/>
            <w:r>
              <w:rPr>
                <w:color w:val="000000"/>
              </w:rPr>
              <w:t xml:space="preserve"> for the meeting</w:t>
            </w:r>
          </w:p>
          <w:p w14:paraId="407010B3" w14:textId="0848151A" w:rsidR="00637DA2" w:rsidRDefault="00637DA2" w:rsidP="00CC0B21">
            <w:pPr>
              <w:numPr>
                <w:ilvl w:val="1"/>
                <w:numId w:val="4"/>
              </w:numPr>
              <w:spacing w:after="120" w:line="240" w:lineRule="auto"/>
              <w:ind w:leftChars="0" w:firstLineChars="0"/>
              <w:jc w:val="both"/>
              <w:rPr>
                <w:color w:val="000000"/>
              </w:rPr>
            </w:pPr>
            <w:r>
              <w:rPr>
                <w:color w:val="000000"/>
              </w:rPr>
              <w:t>Prepare and distribute all necessary documentation and distribute to panel members</w:t>
            </w:r>
          </w:p>
          <w:p w14:paraId="505E45FC" w14:textId="7165DC64" w:rsidR="00637DA2" w:rsidRDefault="00637DA2" w:rsidP="00CC0B21">
            <w:pPr>
              <w:numPr>
                <w:ilvl w:val="1"/>
                <w:numId w:val="4"/>
              </w:numPr>
              <w:spacing w:after="120" w:line="240" w:lineRule="auto"/>
              <w:ind w:leftChars="0" w:firstLineChars="0"/>
              <w:jc w:val="both"/>
              <w:rPr>
                <w:color w:val="000000"/>
              </w:rPr>
            </w:pPr>
            <w:r>
              <w:rPr>
                <w:color w:val="000000"/>
              </w:rPr>
              <w:t>Attend panel and take minutes</w:t>
            </w:r>
          </w:p>
          <w:p w14:paraId="56E20D66" w14:textId="42819D02" w:rsidR="00637DA2" w:rsidRDefault="00637DA2" w:rsidP="00CC0B21">
            <w:pPr>
              <w:numPr>
                <w:ilvl w:val="1"/>
                <w:numId w:val="4"/>
              </w:numPr>
              <w:spacing w:after="120" w:line="240" w:lineRule="auto"/>
              <w:ind w:leftChars="0" w:firstLineChars="0"/>
              <w:jc w:val="both"/>
              <w:rPr>
                <w:color w:val="000000"/>
              </w:rPr>
            </w:pPr>
            <w:r>
              <w:rPr>
                <w:color w:val="000000"/>
              </w:rPr>
              <w:t>Prepare and distribute minutes and recommendations</w:t>
            </w:r>
          </w:p>
          <w:p w14:paraId="017131AB" w14:textId="480B9F49" w:rsidR="00637DA2" w:rsidRDefault="00637DA2" w:rsidP="00CC0B21">
            <w:pPr>
              <w:spacing w:after="12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00EA95FB" w14:textId="23ABACE7" w:rsidR="00637DA2" w:rsidRPr="00637DA2" w:rsidRDefault="00637DA2" w:rsidP="00CC0B21">
            <w:pPr>
              <w:spacing w:after="120" w:line="240" w:lineRule="auto"/>
              <w:ind w:leftChars="0" w:left="0" w:firstLineChars="0" w:firstLine="0"/>
              <w:jc w:val="both"/>
              <w:rPr>
                <w:b/>
                <w:bCs/>
                <w:color w:val="000000"/>
              </w:rPr>
            </w:pPr>
            <w:r w:rsidRPr="00637DA2">
              <w:rPr>
                <w:b/>
                <w:bCs/>
                <w:color w:val="000000"/>
              </w:rPr>
              <w:t>Casework</w:t>
            </w:r>
          </w:p>
          <w:p w14:paraId="4ABB35D9" w14:textId="22007EF2" w:rsidR="00637DA2" w:rsidRPr="00637DA2" w:rsidRDefault="00637DA2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t>Take responsibility for more complex areas of work as required</w:t>
            </w:r>
          </w:p>
          <w:p w14:paraId="0812BCB8" w14:textId="5D30202D" w:rsidR="00637DA2" w:rsidRPr="00637DA2" w:rsidRDefault="00637DA2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t>Assist schools and families in the transition process, including consultation with parents / carers.</w:t>
            </w:r>
          </w:p>
          <w:p w14:paraId="3CC8382B" w14:textId="6DFC170E" w:rsidR="00637DA2" w:rsidRDefault="00637DA2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t>Respond to data requests.</w:t>
            </w:r>
          </w:p>
          <w:p w14:paraId="0C14EE84" w14:textId="71E1C075" w:rsidR="00637DA2" w:rsidRDefault="00637DA2" w:rsidP="00CC0B21">
            <w:pPr>
              <w:spacing w:after="12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7CA140AF" w14:textId="56308C8B" w:rsidR="00CC0B21" w:rsidRPr="00CC0B21" w:rsidRDefault="00CC0B21" w:rsidP="00CC0B21">
            <w:pPr>
              <w:spacing w:after="120" w:line="240" w:lineRule="auto"/>
              <w:ind w:leftChars="0" w:left="0" w:firstLineChars="0" w:firstLine="0"/>
              <w:jc w:val="both"/>
              <w:rPr>
                <w:b/>
                <w:bCs/>
                <w:color w:val="000000"/>
              </w:rPr>
            </w:pPr>
            <w:r w:rsidRPr="00CC0B21">
              <w:rPr>
                <w:b/>
                <w:bCs/>
                <w:color w:val="000000"/>
              </w:rPr>
              <w:t>Other</w:t>
            </w:r>
          </w:p>
          <w:p w14:paraId="4D561EAC" w14:textId="1F5F44E1" w:rsidR="00CC0B21" w:rsidRDefault="00CC0B21" w:rsidP="00CC0B21">
            <w:pPr>
              <w:numPr>
                <w:ilvl w:val="0"/>
                <w:numId w:val="4"/>
              </w:numPr>
              <w:spacing w:after="120" w:line="240" w:lineRule="auto"/>
              <w:ind w:left="0" w:hanging="2"/>
              <w:jc w:val="both"/>
              <w:rPr>
                <w:color w:val="000000"/>
              </w:rPr>
            </w:pPr>
            <w:r>
              <w:t>To deputise in the absence of the Lead Assistant Caseworker</w:t>
            </w:r>
          </w:p>
          <w:p w14:paraId="1F8C9BCC" w14:textId="77777777" w:rsidR="00CC0B21" w:rsidRDefault="00CC0B21" w:rsidP="00CC0B21">
            <w:pPr>
              <w:spacing w:after="120"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47CAF9A4" w14:textId="77777777" w:rsidR="00637DA2" w:rsidRDefault="00637DA2" w:rsidP="00CC0B21">
            <w:pPr>
              <w:spacing w:after="120" w:line="240" w:lineRule="auto"/>
              <w:ind w:left="0" w:hanging="2"/>
              <w:jc w:val="both"/>
            </w:pPr>
          </w:p>
          <w:p w14:paraId="640B0FDB" w14:textId="77777777" w:rsidR="00637DA2" w:rsidRDefault="00637DA2" w:rsidP="00CC0B21">
            <w:pPr>
              <w:spacing w:after="120" w:line="240" w:lineRule="auto"/>
              <w:ind w:left="0" w:hanging="2"/>
              <w:jc w:val="both"/>
            </w:pPr>
          </w:p>
          <w:p w14:paraId="0000007A" w14:textId="1A336732" w:rsidR="002A3349" w:rsidRDefault="00CC0B21" w:rsidP="00CC0B21">
            <w:pPr>
              <w:spacing w:after="120" w:line="240" w:lineRule="auto"/>
              <w:ind w:left="0" w:hanging="2"/>
              <w:jc w:val="both"/>
              <w:rPr>
                <w:b/>
                <w:highlight w:val="yellow"/>
              </w:rPr>
            </w:pPr>
            <w:r w:rsidRPr="00CC0B21">
              <w:rPr>
                <w:b/>
              </w:rPr>
              <w:t>General terms</w:t>
            </w:r>
          </w:p>
        </w:tc>
      </w:tr>
      <w:tr w:rsidR="002A3349" w14:paraId="7E68A18A" w14:textId="77777777">
        <w:trPr>
          <w:trHeight w:val="240"/>
        </w:trPr>
        <w:tc>
          <w:tcPr>
            <w:tcW w:w="1068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0000007E" w14:textId="77777777" w:rsidR="002A3349" w:rsidRDefault="00CC0B21">
            <w:pPr>
              <w:numPr>
                <w:ilvl w:val="0"/>
                <w:numId w:val="3"/>
              </w:numPr>
              <w:spacing w:before="120" w:after="240"/>
              <w:ind w:left="0" w:hanging="2"/>
            </w:pPr>
            <w:r>
              <w:lastRenderedPageBreak/>
              <w:t xml:space="preserve">As an employee of Bury Council you have a responsibility for, and must be committed to, </w:t>
            </w:r>
            <w:proofErr w:type="gramStart"/>
            <w:r>
              <w:t>safeguarding</w:t>
            </w:r>
            <w:proofErr w:type="gramEnd"/>
            <w:r>
              <w:t xml:space="preserve"> and promoting the welfare of children, young people and vulnerable adults and for ensuring that they are protected from harm.</w:t>
            </w:r>
          </w:p>
          <w:p w14:paraId="0000007F" w14:textId="77777777" w:rsidR="002A3349" w:rsidRDefault="00CC0B21">
            <w:pPr>
              <w:numPr>
                <w:ilvl w:val="0"/>
                <w:numId w:val="3"/>
              </w:numPr>
              <w:spacing w:before="120" w:after="240"/>
              <w:ind w:left="0" w:hanging="2"/>
            </w:pPr>
            <w:r>
              <w:t xml:space="preserve">Bury Council is committed to equality, </w:t>
            </w:r>
            <w:proofErr w:type="gramStart"/>
            <w:r>
              <w:t>diversity</w:t>
            </w:r>
            <w:proofErr w:type="gramEnd"/>
            <w:r>
              <w:t xml:space="preserve"> and inclusion, and expects all staff to comply with its equality related policies/procedures, and to treat others with fairness and respect.</w:t>
            </w:r>
          </w:p>
          <w:p w14:paraId="00000080" w14:textId="77777777" w:rsidR="002A3349" w:rsidRDefault="00CC0B21">
            <w:pPr>
              <w:numPr>
                <w:ilvl w:val="0"/>
                <w:numId w:val="3"/>
              </w:numPr>
              <w:spacing w:before="120" w:after="240"/>
              <w:ind w:left="0" w:hanging="2"/>
            </w:pPr>
            <w:r>
              <w:t>The post holder is responsible for Employees Duties as specified with the Corporate and Departmental Health and Safety Policies.</w:t>
            </w:r>
          </w:p>
          <w:p w14:paraId="00000081" w14:textId="77777777" w:rsidR="002A3349" w:rsidRDefault="00CC0B21">
            <w:pPr>
              <w:numPr>
                <w:ilvl w:val="0"/>
                <w:numId w:val="3"/>
              </w:numPr>
              <w:spacing w:before="120" w:after="120"/>
              <w:ind w:left="0" w:hanging="2"/>
            </w:pPr>
            <w:r>
              <w:t>As an employee of Bury Council you should contribute to a culture that values and supports the physical and emotional wellbeing of your colleagues.</w:t>
            </w:r>
          </w:p>
        </w:tc>
      </w:tr>
      <w:tr w:rsidR="002A3349" w14:paraId="0F0A3561" w14:textId="77777777">
        <w:trPr>
          <w:trHeight w:val="240"/>
        </w:trPr>
        <w:tc>
          <w:tcPr>
            <w:tcW w:w="10683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5" w14:textId="77777777" w:rsidR="002A3349" w:rsidRDefault="00CC0B21">
            <w:pPr>
              <w:spacing w:before="120" w:after="240"/>
              <w:ind w:left="0" w:hanging="2"/>
            </w:pPr>
            <w: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2A3349" w14:paraId="15AE82AA" w14:textId="77777777">
        <w:trPr>
          <w:trHeight w:val="2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9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Job Description prepared by: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A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 xml:space="preserve">Sign: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C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Date:</w:t>
            </w:r>
          </w:p>
        </w:tc>
      </w:tr>
      <w:tr w:rsidR="002A3349" w14:paraId="62D75E9D" w14:textId="77777777">
        <w:trPr>
          <w:trHeight w:val="2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D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 xml:space="preserve">Agreed correct by Postholder: 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8E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0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Date:</w:t>
            </w:r>
          </w:p>
        </w:tc>
      </w:tr>
      <w:tr w:rsidR="002A3349" w14:paraId="7B55A957" w14:textId="77777777">
        <w:trPr>
          <w:trHeight w:val="24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1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Agreed correct by Supervisor/Manager:</w:t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2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Sign: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94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Date:</w:t>
            </w:r>
          </w:p>
        </w:tc>
      </w:tr>
    </w:tbl>
    <w:p w14:paraId="00000095" w14:textId="77777777" w:rsidR="002A3349" w:rsidRDefault="00CC0B21">
      <w:pPr>
        <w:ind w:left="0" w:hanging="2"/>
      </w:pPr>
      <w:r>
        <w:br w:type="page"/>
      </w:r>
    </w:p>
    <w:p w14:paraId="00000096" w14:textId="77777777" w:rsidR="002A3349" w:rsidRDefault="002A3349">
      <w:pPr>
        <w:ind w:left="0" w:hanging="2"/>
      </w:pPr>
    </w:p>
    <w:p w14:paraId="00000097" w14:textId="77777777" w:rsidR="002A3349" w:rsidRDefault="00CC0B21">
      <w:pPr>
        <w:ind w:left="0" w:hanging="2"/>
      </w:pPr>
      <w:r>
        <w:rPr>
          <w:noProof/>
        </w:rPr>
        <w:drawing>
          <wp:inline distT="0" distB="0" distL="114300" distR="114300" wp14:anchorId="50240C76" wp14:editId="11FED98C">
            <wp:extent cx="1485900" cy="609600"/>
            <wp:effectExtent l="0" t="0" r="0" b="0"/>
            <wp:docPr id="1028" name="image1.jpg" descr="Bury_Council_Logo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ury_Council_Logo_NE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98" w14:textId="77777777" w:rsidR="002A3349" w:rsidRDefault="00CC0B21">
      <w:pPr>
        <w:ind w:left="0" w:hanging="2"/>
        <w:jc w:val="center"/>
      </w:pPr>
      <w:r>
        <w:rPr>
          <w:b/>
        </w:rPr>
        <w:t>DEPARTMENT FOR CHILDREN &amp; YOUNG PEOPLE</w:t>
      </w:r>
    </w:p>
    <w:p w14:paraId="00000099" w14:textId="77777777" w:rsidR="002A3349" w:rsidRDefault="00CC0B21">
      <w:pPr>
        <w:ind w:left="0" w:hanging="2"/>
        <w:jc w:val="center"/>
        <w:rPr>
          <w:b/>
        </w:rPr>
      </w:pPr>
      <w:r>
        <w:rPr>
          <w:b/>
        </w:rPr>
        <w:t>ASSISTANT CASEWORKER</w:t>
      </w:r>
    </w:p>
    <w:p w14:paraId="0000009A" w14:textId="772C9667" w:rsidR="002A3349" w:rsidRDefault="00CC0B21">
      <w:pPr>
        <w:ind w:left="0" w:hanging="2"/>
        <w:jc w:val="center"/>
        <w:rPr>
          <w:b/>
        </w:rPr>
      </w:pPr>
      <w:r>
        <w:rPr>
          <w:b/>
        </w:rPr>
        <w:t>PERSON SPECIFICATION</w:t>
      </w:r>
    </w:p>
    <w:p w14:paraId="0492D51F" w14:textId="25A739F9" w:rsidR="00637DA2" w:rsidRPr="00637DA2" w:rsidRDefault="00637DA2" w:rsidP="00637DA2">
      <w:pPr>
        <w:ind w:left="0" w:hanging="2"/>
        <w:rPr>
          <w:b/>
          <w:u w:val="single"/>
        </w:rPr>
      </w:pPr>
      <w:r w:rsidRPr="00637DA2">
        <w:rPr>
          <w:b/>
          <w:u w:val="single"/>
        </w:rPr>
        <w:t>Career Grade Level 1</w:t>
      </w:r>
    </w:p>
    <w:p w14:paraId="0000009B" w14:textId="77777777" w:rsidR="002A3349" w:rsidRDefault="002A3349">
      <w:pPr>
        <w:rPr>
          <w:sz w:val="6"/>
          <w:szCs w:val="6"/>
        </w:rPr>
      </w:pPr>
    </w:p>
    <w:tbl>
      <w:tblPr>
        <w:tblStyle w:val="a1"/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1"/>
        <w:gridCol w:w="1938"/>
        <w:gridCol w:w="1784"/>
      </w:tblGrid>
      <w:tr w:rsidR="002A3349" w14:paraId="204E558F" w14:textId="77777777">
        <w:tc>
          <w:tcPr>
            <w:tcW w:w="6961" w:type="dxa"/>
            <w:tcBorders>
              <w:bottom w:val="nil"/>
            </w:tcBorders>
          </w:tcPr>
          <w:p w14:paraId="0000009C" w14:textId="77777777" w:rsidR="002A3349" w:rsidRDefault="00CC0B21">
            <w:pPr>
              <w:spacing w:before="120" w:after="120"/>
              <w:ind w:left="0" w:hanging="2"/>
            </w:pPr>
            <w:r>
              <w:rPr>
                <w:b/>
              </w:rPr>
              <w:t>SHORT LISTING CRITERIA</w:t>
            </w:r>
          </w:p>
        </w:tc>
        <w:tc>
          <w:tcPr>
            <w:tcW w:w="1938" w:type="dxa"/>
          </w:tcPr>
          <w:p w14:paraId="0000009D" w14:textId="77777777" w:rsidR="002A3349" w:rsidRDefault="00CC0B21">
            <w:pPr>
              <w:spacing w:before="120" w:after="120"/>
              <w:ind w:left="0" w:hanging="2"/>
              <w:jc w:val="center"/>
            </w:pPr>
            <w:r>
              <w:rPr>
                <w:b/>
              </w:rPr>
              <w:t>ESSENTIAL</w:t>
            </w:r>
          </w:p>
        </w:tc>
        <w:tc>
          <w:tcPr>
            <w:tcW w:w="1784" w:type="dxa"/>
          </w:tcPr>
          <w:p w14:paraId="0000009E" w14:textId="77777777" w:rsidR="002A3349" w:rsidRDefault="00CC0B21">
            <w:pPr>
              <w:spacing w:before="120" w:after="120"/>
              <w:ind w:left="0" w:hanging="2"/>
              <w:jc w:val="center"/>
            </w:pPr>
            <w:r>
              <w:rPr>
                <w:b/>
              </w:rPr>
              <w:t>DESIRABLE</w:t>
            </w:r>
          </w:p>
        </w:tc>
      </w:tr>
      <w:tr w:rsidR="002A3349" w14:paraId="7835189A" w14:textId="77777777">
        <w:trPr>
          <w:trHeight w:val="611"/>
        </w:trPr>
        <w:tc>
          <w:tcPr>
            <w:tcW w:w="6961" w:type="dxa"/>
          </w:tcPr>
          <w:p w14:paraId="0000009F" w14:textId="0B272C23" w:rsidR="002A3349" w:rsidRPr="00CC0B21" w:rsidRDefault="004A383B">
            <w:pPr>
              <w:spacing w:before="120" w:after="120"/>
              <w:ind w:left="0" w:hanging="2"/>
              <w:rPr>
                <w:bCs/>
              </w:rPr>
            </w:pPr>
            <w:r w:rsidRPr="00CC0B21">
              <w:rPr>
                <w:bCs/>
              </w:rPr>
              <w:t>A g</w:t>
            </w:r>
            <w:r w:rsidR="00CC0B21" w:rsidRPr="00CC0B21">
              <w:rPr>
                <w:bCs/>
              </w:rPr>
              <w:t>eneral knowledge of the SEN Code of Practice</w:t>
            </w:r>
          </w:p>
        </w:tc>
        <w:tc>
          <w:tcPr>
            <w:tcW w:w="1938" w:type="dxa"/>
          </w:tcPr>
          <w:p w14:paraId="000000A0" w14:textId="77777777" w:rsidR="002A3349" w:rsidRPr="00CC0B21" w:rsidRDefault="00CC0B21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</w:tcPr>
          <w:p w14:paraId="000000A1" w14:textId="77777777" w:rsidR="002A3349" w:rsidRPr="00CC0B21" w:rsidRDefault="002A3349">
            <w:pPr>
              <w:spacing w:before="120" w:after="120"/>
              <w:ind w:left="0" w:hanging="2"/>
              <w:jc w:val="center"/>
              <w:rPr>
                <w:bCs/>
              </w:rPr>
            </w:pPr>
          </w:p>
        </w:tc>
      </w:tr>
      <w:tr w:rsidR="004A383B" w14:paraId="148E6A97" w14:textId="77777777">
        <w:tc>
          <w:tcPr>
            <w:tcW w:w="6961" w:type="dxa"/>
            <w:tcBorders>
              <w:bottom w:val="single" w:sz="4" w:space="0" w:color="000000"/>
            </w:tcBorders>
          </w:tcPr>
          <w:p w14:paraId="59E137E6" w14:textId="636E5C40" w:rsidR="004A383B" w:rsidRPr="00CC0B21" w:rsidRDefault="004A383B">
            <w:pPr>
              <w:spacing w:before="120" w:after="120"/>
              <w:ind w:left="0" w:hanging="2"/>
              <w:rPr>
                <w:bCs/>
              </w:rPr>
            </w:pPr>
            <w:r w:rsidRPr="00CC0B21">
              <w:rPr>
                <w:bCs/>
              </w:rPr>
              <w:t xml:space="preserve">A general understanding of Education, Health and Care Assessments </w:t>
            </w:r>
            <w:r w:rsidR="00CC0B21" w:rsidRPr="00CC0B21">
              <w:rPr>
                <w:bCs/>
              </w:rPr>
              <w:t>and their purpose</w:t>
            </w:r>
          </w:p>
        </w:tc>
        <w:tc>
          <w:tcPr>
            <w:tcW w:w="1938" w:type="dxa"/>
          </w:tcPr>
          <w:p w14:paraId="302A5922" w14:textId="7F928FBC" w:rsidR="004A383B" w:rsidRPr="00CC0B21" w:rsidRDefault="00CC0B21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</w:tcPr>
          <w:p w14:paraId="63AA3A60" w14:textId="77777777" w:rsidR="004A383B" w:rsidRPr="00CC0B21" w:rsidRDefault="004A383B">
            <w:pPr>
              <w:spacing w:before="120" w:after="120"/>
              <w:ind w:left="0" w:hanging="2"/>
              <w:jc w:val="center"/>
              <w:rPr>
                <w:bCs/>
              </w:rPr>
            </w:pPr>
          </w:p>
        </w:tc>
      </w:tr>
      <w:tr w:rsidR="004A383B" w14:paraId="6074752F" w14:textId="77777777">
        <w:tc>
          <w:tcPr>
            <w:tcW w:w="6961" w:type="dxa"/>
            <w:tcBorders>
              <w:bottom w:val="single" w:sz="4" w:space="0" w:color="000000"/>
            </w:tcBorders>
          </w:tcPr>
          <w:p w14:paraId="678431E7" w14:textId="5592B5B6" w:rsidR="004A383B" w:rsidRPr="00CC0B21" w:rsidRDefault="004A383B">
            <w:pPr>
              <w:spacing w:before="120" w:after="120"/>
              <w:ind w:left="0" w:hanging="2"/>
              <w:rPr>
                <w:bCs/>
              </w:rPr>
            </w:pPr>
            <w:r w:rsidRPr="00CC0B21">
              <w:rPr>
                <w:bCs/>
              </w:rPr>
              <w:t xml:space="preserve">Experience of the use of ICT, including inputting, </w:t>
            </w:r>
            <w:proofErr w:type="gramStart"/>
            <w:r w:rsidRPr="00CC0B21">
              <w:rPr>
                <w:bCs/>
              </w:rPr>
              <w:t>maintaining</w:t>
            </w:r>
            <w:proofErr w:type="gramEnd"/>
            <w:r w:rsidRPr="00CC0B21">
              <w:rPr>
                <w:bCs/>
              </w:rPr>
              <w:t xml:space="preserve"> and amending records</w:t>
            </w:r>
          </w:p>
        </w:tc>
        <w:tc>
          <w:tcPr>
            <w:tcW w:w="1938" w:type="dxa"/>
          </w:tcPr>
          <w:p w14:paraId="557B5278" w14:textId="0E51062D" w:rsidR="004A383B" w:rsidRPr="00CC0B21" w:rsidRDefault="004A383B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</w:tcPr>
          <w:p w14:paraId="7717A07B" w14:textId="77777777" w:rsidR="004A383B" w:rsidRPr="00CC0B21" w:rsidRDefault="004A383B">
            <w:pPr>
              <w:spacing w:before="120" w:after="120"/>
              <w:ind w:left="0" w:hanging="2"/>
              <w:jc w:val="center"/>
              <w:rPr>
                <w:bCs/>
              </w:rPr>
            </w:pPr>
          </w:p>
        </w:tc>
      </w:tr>
      <w:tr w:rsidR="002A3349" w14:paraId="4BFB5D3E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5" w14:textId="3EC4B734" w:rsidR="002A3349" w:rsidRPr="00CC0B21" w:rsidRDefault="00CC0B21">
            <w:pPr>
              <w:pStyle w:val="Heading3"/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 xml:space="preserve">Experience of providing excellent customer care and communicating effectively </w:t>
            </w:r>
            <w:r w:rsidRPr="00CC0B21">
              <w:rPr>
                <w:rFonts w:ascii="Verdana" w:eastAsia="Verdana" w:hAnsi="Verdana" w:cs="Verdana"/>
                <w:sz w:val="22"/>
                <w:szCs w:val="22"/>
              </w:rPr>
              <w:t>– orally, in person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, and in writing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6" w14:textId="77777777" w:rsidR="002A3349" w:rsidRPr="00CC0B21" w:rsidRDefault="00CC0B21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7" w14:textId="77777777" w:rsidR="002A3349" w:rsidRPr="00CC0B21" w:rsidRDefault="002A3349">
            <w:pPr>
              <w:spacing w:before="120" w:after="120"/>
              <w:ind w:left="0" w:hanging="2"/>
              <w:jc w:val="center"/>
              <w:rPr>
                <w:bCs/>
              </w:rPr>
            </w:pPr>
          </w:p>
        </w:tc>
      </w:tr>
      <w:tr w:rsidR="002A3349" w14:paraId="0534EB7E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0AA5E84B" w:rsidR="002A3349" w:rsidRPr="00CC0B21" w:rsidRDefault="00CC0B21">
            <w:pPr>
              <w:pStyle w:val="Heading3"/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Experience of</w:t>
            </w:r>
            <w:r w:rsidRPr="00CC0B21">
              <w:rPr>
                <w:rFonts w:ascii="Verdana" w:eastAsia="Verdana" w:hAnsi="Verdana" w:cs="Verdana"/>
                <w:sz w:val="22"/>
                <w:szCs w:val="22"/>
              </w:rPr>
              <w:t xml:space="preserve"> prioritis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ing</w:t>
            </w:r>
            <w:r w:rsidRPr="00CC0B21">
              <w:rPr>
                <w:rFonts w:ascii="Verdana" w:eastAsia="Verdana" w:hAnsi="Verdana" w:cs="Verdana"/>
                <w:sz w:val="22"/>
                <w:szCs w:val="22"/>
              </w:rPr>
              <w:t xml:space="preserve"> competing issues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and meeting deadlines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9" w14:textId="77777777" w:rsidR="002A3349" w:rsidRPr="00CC0B21" w:rsidRDefault="00CC0B21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A" w14:textId="77777777" w:rsidR="002A3349" w:rsidRPr="00CC0B21" w:rsidRDefault="002A3349">
            <w:pPr>
              <w:spacing w:before="120" w:after="120"/>
              <w:ind w:left="0" w:hanging="2"/>
              <w:jc w:val="center"/>
              <w:rPr>
                <w:bCs/>
              </w:rPr>
            </w:pPr>
          </w:p>
        </w:tc>
      </w:tr>
      <w:tr w:rsidR="002A3349" w14:paraId="5A3AFDB0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B" w14:textId="19CD48FC" w:rsidR="002A3349" w:rsidRPr="00CC0B21" w:rsidRDefault="00CC0B21">
            <w:pPr>
              <w:pStyle w:val="Heading3"/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Experience of</w:t>
            </w:r>
            <w:r w:rsidRPr="00CC0B21">
              <w:rPr>
                <w:rFonts w:ascii="Verdana" w:eastAsia="Verdana" w:hAnsi="Verdana" w:cs="Verdana"/>
                <w:sz w:val="22"/>
                <w:szCs w:val="22"/>
              </w:rPr>
              <w:t xml:space="preserve"> deliver difficult</w:t>
            </w:r>
            <w:r>
              <w:rPr>
                <w:rFonts w:ascii="Verdana" w:eastAsia="Verdana" w:hAnsi="Verdana" w:cs="Verdana"/>
                <w:sz w:val="22"/>
                <w:szCs w:val="22"/>
              </w:rPr>
              <w:t xml:space="preserve"> / challenging information</w:t>
            </w:r>
            <w:r w:rsidRPr="00CC0B21">
              <w:rPr>
                <w:rFonts w:ascii="Verdana" w:eastAsia="Verdana" w:hAnsi="Verdana" w:cs="Verdana"/>
                <w:sz w:val="22"/>
                <w:szCs w:val="22"/>
              </w:rPr>
              <w:t xml:space="preserve"> to </w:t>
            </w:r>
            <w:r>
              <w:rPr>
                <w:rFonts w:ascii="Verdana" w:eastAsia="Verdana" w:hAnsi="Verdana" w:cs="Verdana"/>
                <w:sz w:val="22"/>
                <w:szCs w:val="22"/>
              </w:rPr>
              <w:t>others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C" w14:textId="77777777" w:rsidR="002A3349" w:rsidRPr="00CC0B21" w:rsidRDefault="002A3349">
            <w:pPr>
              <w:spacing w:before="120" w:after="120"/>
              <w:ind w:left="0" w:hanging="2"/>
              <w:jc w:val="center"/>
              <w:rPr>
                <w:bCs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2A3349" w:rsidRPr="00CC0B21" w:rsidRDefault="00CC0B21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</w:tr>
      <w:tr w:rsidR="002A3349" w14:paraId="18757A67" w14:textId="77777777"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4" w14:textId="77777777" w:rsidR="002A3349" w:rsidRPr="00CC0B21" w:rsidRDefault="00CC0B21">
            <w:pPr>
              <w:pStyle w:val="Heading3"/>
              <w:ind w:left="0" w:hanging="2"/>
              <w:rPr>
                <w:rFonts w:ascii="Verdana" w:eastAsia="Verdana" w:hAnsi="Verdana" w:cs="Verdana"/>
                <w:sz w:val="22"/>
                <w:szCs w:val="22"/>
              </w:rPr>
            </w:pPr>
            <w:r w:rsidRPr="00CC0B21">
              <w:rPr>
                <w:rFonts w:ascii="Verdana" w:eastAsia="Verdana" w:hAnsi="Verdana" w:cs="Verdana"/>
                <w:sz w:val="22"/>
                <w:szCs w:val="22"/>
              </w:rPr>
              <w:t xml:space="preserve">Willing to enhance professional knowledge through further study/qualification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2A3349" w:rsidRPr="00CC0B21" w:rsidRDefault="002A3349">
            <w:pPr>
              <w:spacing w:before="120" w:after="120"/>
              <w:ind w:left="0" w:hanging="2"/>
              <w:jc w:val="center"/>
              <w:rPr>
                <w:bCs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6" w14:textId="77777777" w:rsidR="002A3349" w:rsidRPr="00CC0B21" w:rsidRDefault="00CC0B21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</w:tr>
    </w:tbl>
    <w:p w14:paraId="000000B7" w14:textId="7CD122F8" w:rsidR="002A3349" w:rsidRDefault="002A3349">
      <w:pPr>
        <w:ind w:left="0" w:hanging="2"/>
        <w:rPr>
          <w:sz w:val="20"/>
          <w:szCs w:val="20"/>
        </w:rPr>
      </w:pPr>
    </w:p>
    <w:p w14:paraId="30E41FEA" w14:textId="59407A53" w:rsidR="00637DA2" w:rsidRPr="00637DA2" w:rsidRDefault="00637DA2" w:rsidP="00637DA2">
      <w:pPr>
        <w:ind w:left="0" w:hanging="2"/>
        <w:rPr>
          <w:b/>
          <w:u w:val="single"/>
        </w:rPr>
      </w:pPr>
      <w:r w:rsidRPr="00637DA2">
        <w:rPr>
          <w:b/>
          <w:u w:val="single"/>
        </w:rPr>
        <w:t xml:space="preserve">Career Grade Level </w:t>
      </w:r>
      <w:r>
        <w:rPr>
          <w:b/>
          <w:u w:val="single"/>
        </w:rPr>
        <w:t>2 – The above criteria plus</w:t>
      </w:r>
    </w:p>
    <w:p w14:paraId="3AA925C1" w14:textId="77777777" w:rsidR="00637DA2" w:rsidRDefault="00637DA2" w:rsidP="00637DA2">
      <w:pPr>
        <w:rPr>
          <w:sz w:val="6"/>
          <w:szCs w:val="6"/>
        </w:rPr>
      </w:pPr>
    </w:p>
    <w:tbl>
      <w:tblPr>
        <w:tblStyle w:val="a1"/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61"/>
        <w:gridCol w:w="1938"/>
        <w:gridCol w:w="1784"/>
      </w:tblGrid>
      <w:tr w:rsidR="00637DA2" w14:paraId="49AA3002" w14:textId="77777777" w:rsidTr="00D70646">
        <w:tc>
          <w:tcPr>
            <w:tcW w:w="6961" w:type="dxa"/>
            <w:tcBorders>
              <w:bottom w:val="nil"/>
            </w:tcBorders>
          </w:tcPr>
          <w:p w14:paraId="061A3D7A" w14:textId="77777777" w:rsidR="00637DA2" w:rsidRDefault="00637DA2" w:rsidP="00D70646">
            <w:pPr>
              <w:spacing w:before="120" w:after="120"/>
              <w:ind w:left="0" w:hanging="2"/>
            </w:pPr>
            <w:r>
              <w:rPr>
                <w:b/>
              </w:rPr>
              <w:t>SHORT LISTING CRITERIA</w:t>
            </w:r>
          </w:p>
        </w:tc>
        <w:tc>
          <w:tcPr>
            <w:tcW w:w="1938" w:type="dxa"/>
          </w:tcPr>
          <w:p w14:paraId="37B51510" w14:textId="77777777" w:rsidR="00637DA2" w:rsidRDefault="00637DA2" w:rsidP="00D70646">
            <w:pPr>
              <w:spacing w:before="120" w:after="120"/>
              <w:ind w:left="0" w:hanging="2"/>
              <w:jc w:val="center"/>
            </w:pPr>
            <w:r>
              <w:rPr>
                <w:b/>
              </w:rPr>
              <w:t>ESSENTIAL</w:t>
            </w:r>
          </w:p>
        </w:tc>
        <w:tc>
          <w:tcPr>
            <w:tcW w:w="1784" w:type="dxa"/>
          </w:tcPr>
          <w:p w14:paraId="38F5D2F1" w14:textId="77777777" w:rsidR="00637DA2" w:rsidRDefault="00637DA2" w:rsidP="00D70646">
            <w:pPr>
              <w:spacing w:before="120" w:after="120"/>
              <w:ind w:left="0" w:hanging="2"/>
              <w:jc w:val="center"/>
            </w:pPr>
            <w:r>
              <w:rPr>
                <w:b/>
              </w:rPr>
              <w:t>DESIRABLE</w:t>
            </w:r>
          </w:p>
        </w:tc>
      </w:tr>
      <w:tr w:rsidR="004A383B" w14:paraId="2B1324C2" w14:textId="77777777" w:rsidTr="00D70646">
        <w:trPr>
          <w:trHeight w:val="611"/>
        </w:trPr>
        <w:tc>
          <w:tcPr>
            <w:tcW w:w="6961" w:type="dxa"/>
          </w:tcPr>
          <w:p w14:paraId="38346B8E" w14:textId="7A3A625F" w:rsidR="004A383B" w:rsidRPr="00CC0B21" w:rsidRDefault="004A383B" w:rsidP="00D70646">
            <w:pPr>
              <w:spacing w:before="120" w:after="120"/>
              <w:ind w:left="0" w:hanging="2"/>
              <w:rPr>
                <w:bCs/>
              </w:rPr>
            </w:pPr>
            <w:r w:rsidRPr="00CC0B21">
              <w:rPr>
                <w:bCs/>
              </w:rPr>
              <w:t>Achieved, or actively working towards, a relevant qualification (</w:t>
            </w:r>
            <w:proofErr w:type="gramStart"/>
            <w:r w:rsidRPr="00CC0B21">
              <w:rPr>
                <w:bCs/>
              </w:rPr>
              <w:t>e.g.</w:t>
            </w:r>
            <w:proofErr w:type="gramEnd"/>
            <w:r w:rsidRPr="00CC0B21">
              <w:rPr>
                <w:bCs/>
              </w:rPr>
              <w:t xml:space="preserve"> SEN Caseworker National Qualification)</w:t>
            </w:r>
          </w:p>
        </w:tc>
        <w:tc>
          <w:tcPr>
            <w:tcW w:w="1938" w:type="dxa"/>
          </w:tcPr>
          <w:p w14:paraId="4E0F03A5" w14:textId="63AADB5D" w:rsidR="004A383B" w:rsidRPr="00CC0B21" w:rsidRDefault="00CC0B21" w:rsidP="00D70646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</w:tcPr>
          <w:p w14:paraId="310BC1B6" w14:textId="77777777" w:rsidR="004A383B" w:rsidRDefault="004A383B" w:rsidP="00D70646">
            <w:pPr>
              <w:spacing w:before="120" w:after="120"/>
              <w:ind w:left="0" w:hanging="2"/>
              <w:jc w:val="center"/>
            </w:pPr>
          </w:p>
        </w:tc>
      </w:tr>
      <w:tr w:rsidR="00637DA2" w14:paraId="015FBFBC" w14:textId="77777777" w:rsidTr="00D70646">
        <w:trPr>
          <w:trHeight w:val="611"/>
        </w:trPr>
        <w:tc>
          <w:tcPr>
            <w:tcW w:w="6961" w:type="dxa"/>
          </w:tcPr>
          <w:p w14:paraId="21008901" w14:textId="2E62A5C2" w:rsidR="00637DA2" w:rsidRPr="00CC0B21" w:rsidRDefault="00637DA2" w:rsidP="00D70646">
            <w:pPr>
              <w:spacing w:before="120" w:after="120"/>
              <w:ind w:left="0" w:hanging="2"/>
              <w:rPr>
                <w:bCs/>
              </w:rPr>
            </w:pPr>
            <w:r w:rsidRPr="00CC0B21">
              <w:rPr>
                <w:bCs/>
              </w:rPr>
              <w:t>Developed knowledge and understanding of SEN Code of Practice</w:t>
            </w:r>
          </w:p>
        </w:tc>
        <w:tc>
          <w:tcPr>
            <w:tcW w:w="1938" w:type="dxa"/>
          </w:tcPr>
          <w:p w14:paraId="2C94C1C2" w14:textId="77777777" w:rsidR="00637DA2" w:rsidRPr="00CC0B21" w:rsidRDefault="00637DA2" w:rsidP="00D70646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</w:tcPr>
          <w:p w14:paraId="61D9F382" w14:textId="77777777" w:rsidR="00637DA2" w:rsidRDefault="00637DA2" w:rsidP="00D70646">
            <w:pPr>
              <w:spacing w:before="120" w:after="120"/>
              <w:ind w:left="0" w:hanging="2"/>
              <w:jc w:val="center"/>
            </w:pPr>
          </w:p>
        </w:tc>
      </w:tr>
      <w:tr w:rsidR="004A383B" w14:paraId="6B6D973F" w14:textId="77777777" w:rsidTr="00D70646">
        <w:tc>
          <w:tcPr>
            <w:tcW w:w="6961" w:type="dxa"/>
            <w:tcBorders>
              <w:bottom w:val="single" w:sz="4" w:space="0" w:color="000000"/>
            </w:tcBorders>
          </w:tcPr>
          <w:p w14:paraId="1B5FB052" w14:textId="60665080" w:rsidR="004A383B" w:rsidRPr="00CC0B21" w:rsidRDefault="004A383B" w:rsidP="00D70646">
            <w:pPr>
              <w:spacing w:before="120" w:after="120"/>
              <w:ind w:left="0" w:hanging="2"/>
              <w:rPr>
                <w:bCs/>
              </w:rPr>
            </w:pPr>
            <w:r w:rsidRPr="00CC0B21">
              <w:rPr>
                <w:bCs/>
              </w:rPr>
              <w:t>Experience of administering / supporting formal panels</w:t>
            </w:r>
            <w:r w:rsidR="00CC0B21">
              <w:rPr>
                <w:bCs/>
              </w:rPr>
              <w:t>, including taking formal minutes</w:t>
            </w:r>
          </w:p>
        </w:tc>
        <w:tc>
          <w:tcPr>
            <w:tcW w:w="1938" w:type="dxa"/>
          </w:tcPr>
          <w:p w14:paraId="40FC0A44" w14:textId="14665517" w:rsidR="004A383B" w:rsidRPr="00CC0B21" w:rsidRDefault="004A383B" w:rsidP="00D70646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</w:tcPr>
          <w:p w14:paraId="2022A055" w14:textId="77777777" w:rsidR="004A383B" w:rsidRDefault="004A383B" w:rsidP="00D70646">
            <w:pPr>
              <w:spacing w:before="120" w:after="120"/>
              <w:ind w:left="0" w:hanging="2"/>
              <w:jc w:val="center"/>
            </w:pPr>
          </w:p>
        </w:tc>
      </w:tr>
      <w:tr w:rsidR="00637DA2" w14:paraId="2E95CF6F" w14:textId="77777777" w:rsidTr="00D70646">
        <w:tc>
          <w:tcPr>
            <w:tcW w:w="6961" w:type="dxa"/>
            <w:tcBorders>
              <w:bottom w:val="single" w:sz="4" w:space="0" w:color="000000"/>
            </w:tcBorders>
          </w:tcPr>
          <w:p w14:paraId="514B4C4A" w14:textId="04395F43" w:rsidR="00637DA2" w:rsidRPr="00CC0B21" w:rsidRDefault="00637DA2" w:rsidP="00D70646">
            <w:pPr>
              <w:spacing w:before="120" w:after="120"/>
              <w:ind w:left="0" w:hanging="2"/>
              <w:rPr>
                <w:bCs/>
              </w:rPr>
            </w:pPr>
            <w:r w:rsidRPr="00CC0B21">
              <w:rPr>
                <w:bCs/>
              </w:rPr>
              <w:lastRenderedPageBreak/>
              <w:t xml:space="preserve">Experience of </w:t>
            </w:r>
            <w:r w:rsidR="004A383B" w:rsidRPr="00CC0B21">
              <w:rPr>
                <w:bCs/>
              </w:rPr>
              <w:t>working within a SEND Service</w:t>
            </w:r>
          </w:p>
        </w:tc>
        <w:tc>
          <w:tcPr>
            <w:tcW w:w="1938" w:type="dxa"/>
          </w:tcPr>
          <w:p w14:paraId="50BA872D" w14:textId="77777777" w:rsidR="00637DA2" w:rsidRPr="00CC0B21" w:rsidRDefault="00637DA2" w:rsidP="00D70646">
            <w:pPr>
              <w:spacing w:before="120" w:after="120"/>
              <w:ind w:left="0" w:hanging="2"/>
              <w:jc w:val="center"/>
              <w:rPr>
                <w:bCs/>
              </w:rPr>
            </w:pPr>
            <w:r w:rsidRPr="00CC0B21">
              <w:rPr>
                <w:bCs/>
              </w:rPr>
              <w:t>x</w:t>
            </w:r>
          </w:p>
        </w:tc>
        <w:tc>
          <w:tcPr>
            <w:tcW w:w="1784" w:type="dxa"/>
          </w:tcPr>
          <w:p w14:paraId="1EE0BBEA" w14:textId="77777777" w:rsidR="00637DA2" w:rsidRDefault="00637DA2" w:rsidP="00D70646">
            <w:pPr>
              <w:spacing w:before="120" w:after="120"/>
              <w:ind w:left="0" w:hanging="2"/>
              <w:jc w:val="center"/>
            </w:pPr>
          </w:p>
        </w:tc>
      </w:tr>
    </w:tbl>
    <w:p w14:paraId="7E37772E" w14:textId="77777777" w:rsidR="00637DA2" w:rsidRDefault="00637DA2">
      <w:pPr>
        <w:ind w:left="0" w:hanging="2"/>
        <w:rPr>
          <w:sz w:val="20"/>
          <w:szCs w:val="20"/>
        </w:rPr>
      </w:pPr>
    </w:p>
    <w:p w14:paraId="000000B8" w14:textId="77777777" w:rsidR="002A3349" w:rsidRDefault="002A3349">
      <w:pPr>
        <w:ind w:left="0" w:hanging="2"/>
        <w:jc w:val="center"/>
      </w:pPr>
    </w:p>
    <w:p w14:paraId="000000B9" w14:textId="69EADB08" w:rsidR="002A3349" w:rsidRDefault="00CC0B21">
      <w:pPr>
        <w:ind w:left="0" w:hanging="2"/>
        <w:jc w:val="center"/>
      </w:pPr>
      <w:r>
        <w:rPr>
          <w:b/>
        </w:rPr>
        <w:t>CRITERIA FOR INTERVIEW AND OTHER ASSESSMENT METHODS (Level 1 &amp; 2)</w:t>
      </w:r>
    </w:p>
    <w:p w14:paraId="000000BA" w14:textId="77777777" w:rsidR="002A3349" w:rsidRDefault="00CC0B21">
      <w:pPr>
        <w:ind w:left="0" w:hanging="2"/>
        <w:jc w:val="center"/>
      </w:pPr>
      <w:r>
        <w:rPr>
          <w:b/>
        </w:rPr>
        <w:t>The short-listing criteria listed plus the following:</w:t>
      </w:r>
    </w:p>
    <w:tbl>
      <w:tblPr>
        <w:tblStyle w:val="a2"/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350"/>
      </w:tblGrid>
      <w:tr w:rsidR="002A3349" w14:paraId="6DE57797" w14:textId="77777777">
        <w:trPr>
          <w:trHeight w:val="585"/>
        </w:trPr>
        <w:tc>
          <w:tcPr>
            <w:tcW w:w="2333" w:type="dxa"/>
            <w:vAlign w:val="center"/>
          </w:tcPr>
          <w:p w14:paraId="000000BB" w14:textId="77777777" w:rsidR="002A3349" w:rsidRDefault="00CC0B21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ASSESSMENT</w:t>
            </w:r>
          </w:p>
          <w:p w14:paraId="000000BC" w14:textId="77777777" w:rsidR="002A3349" w:rsidRDefault="00CC0B21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METHOD</w:t>
            </w:r>
          </w:p>
        </w:tc>
        <w:tc>
          <w:tcPr>
            <w:tcW w:w="8350" w:type="dxa"/>
            <w:tcBorders>
              <w:bottom w:val="single" w:sz="4" w:space="0" w:color="000000"/>
            </w:tcBorders>
            <w:vAlign w:val="center"/>
          </w:tcPr>
          <w:p w14:paraId="000000BD" w14:textId="77777777" w:rsidR="002A3349" w:rsidRDefault="00CC0B21">
            <w:pPr>
              <w:spacing w:after="0" w:line="240" w:lineRule="auto"/>
              <w:ind w:left="0" w:hanging="2"/>
              <w:jc w:val="center"/>
            </w:pPr>
            <w:r>
              <w:rPr>
                <w:b/>
              </w:rPr>
              <w:t>CRITERIA</w:t>
            </w:r>
          </w:p>
        </w:tc>
      </w:tr>
      <w:tr w:rsidR="002A3349" w14:paraId="1729C236" w14:textId="77777777">
        <w:trPr>
          <w:trHeight w:val="567"/>
        </w:trPr>
        <w:tc>
          <w:tcPr>
            <w:tcW w:w="2333" w:type="dxa"/>
            <w:vAlign w:val="center"/>
          </w:tcPr>
          <w:p w14:paraId="000000BE" w14:textId="7C502151" w:rsidR="002A3349" w:rsidRDefault="00CC0B21">
            <w:pPr>
              <w:spacing w:before="120" w:line="240" w:lineRule="auto"/>
              <w:ind w:left="0" w:hanging="2"/>
            </w:pPr>
            <w:r>
              <w:t>Assessment / Interview</w:t>
            </w:r>
          </w:p>
        </w:tc>
        <w:tc>
          <w:tcPr>
            <w:tcW w:w="8350" w:type="dxa"/>
            <w:vAlign w:val="center"/>
          </w:tcPr>
          <w:p w14:paraId="000000BF" w14:textId="5BB5A82F" w:rsidR="002A3349" w:rsidRDefault="004A383B">
            <w:pPr>
              <w:spacing w:after="120" w:line="240" w:lineRule="auto"/>
              <w:ind w:left="0" w:hanging="2"/>
              <w:jc w:val="both"/>
            </w:pPr>
            <w:r>
              <w:t>Ability</w:t>
            </w:r>
            <w:r w:rsidR="00CC0B21">
              <w:t xml:space="preserve"> to prioritise workload, </w:t>
            </w:r>
            <w:proofErr w:type="gramStart"/>
            <w:r w:rsidR="00CC0B21">
              <w:t>plan ahead</w:t>
            </w:r>
            <w:proofErr w:type="gramEnd"/>
            <w:r w:rsidR="00CC0B21">
              <w:t xml:space="preserve"> and have good organisational skills.</w:t>
            </w:r>
          </w:p>
        </w:tc>
      </w:tr>
      <w:tr w:rsidR="002A3349" w14:paraId="4A7B731D" w14:textId="77777777">
        <w:trPr>
          <w:trHeight w:val="567"/>
        </w:trPr>
        <w:tc>
          <w:tcPr>
            <w:tcW w:w="2333" w:type="dxa"/>
            <w:vAlign w:val="center"/>
          </w:tcPr>
          <w:p w14:paraId="000000C2" w14:textId="7E8F65C8" w:rsidR="002A3349" w:rsidRDefault="00CC0B21">
            <w:pPr>
              <w:spacing w:before="120" w:line="240" w:lineRule="auto"/>
              <w:ind w:left="0" w:hanging="2"/>
            </w:pPr>
            <w:r>
              <w:t>Assessment / Interview</w:t>
            </w:r>
          </w:p>
        </w:tc>
        <w:tc>
          <w:tcPr>
            <w:tcW w:w="8350" w:type="dxa"/>
            <w:vAlign w:val="center"/>
          </w:tcPr>
          <w:p w14:paraId="000000C3" w14:textId="2F1CE9CA" w:rsidR="002A3349" w:rsidRDefault="004A383B">
            <w:pPr>
              <w:spacing w:after="0" w:line="240" w:lineRule="auto"/>
              <w:ind w:left="0" w:hanging="2"/>
            </w:pPr>
            <w:r>
              <w:t>Ability to</w:t>
            </w:r>
            <w:r w:rsidR="00CC0B21">
              <w:t xml:space="preserve"> work effectively as part of a team and independently</w:t>
            </w:r>
            <w:r>
              <w:t>, using own initiative</w:t>
            </w:r>
            <w:r w:rsidR="00CC0B21">
              <w:t xml:space="preserve"> when required. </w:t>
            </w:r>
          </w:p>
        </w:tc>
      </w:tr>
      <w:tr w:rsidR="002A3349" w14:paraId="6A41620B" w14:textId="77777777">
        <w:trPr>
          <w:trHeight w:val="567"/>
        </w:trPr>
        <w:tc>
          <w:tcPr>
            <w:tcW w:w="2333" w:type="dxa"/>
            <w:vAlign w:val="center"/>
          </w:tcPr>
          <w:p w14:paraId="000000C6" w14:textId="5E40B2B3" w:rsidR="002A3349" w:rsidRDefault="00CC0B21">
            <w:pPr>
              <w:spacing w:before="120" w:after="120" w:line="240" w:lineRule="auto"/>
              <w:ind w:left="0" w:hanging="2"/>
            </w:pPr>
            <w:r>
              <w:t>Assessment / Interview</w:t>
            </w:r>
          </w:p>
        </w:tc>
        <w:tc>
          <w:tcPr>
            <w:tcW w:w="8350" w:type="dxa"/>
            <w:vAlign w:val="center"/>
          </w:tcPr>
          <w:p w14:paraId="000000C7" w14:textId="1F1A44A0" w:rsidR="002A3349" w:rsidRDefault="004A383B">
            <w:pPr>
              <w:spacing w:before="120" w:after="120" w:line="240" w:lineRule="auto"/>
              <w:ind w:left="0" w:hanging="2"/>
            </w:pPr>
            <w:r>
              <w:t>Understanding of Data Protection / GDPR and the importance of information security and confidentiality.</w:t>
            </w:r>
          </w:p>
        </w:tc>
      </w:tr>
      <w:tr w:rsidR="002A3349" w14:paraId="695B36E8" w14:textId="77777777">
        <w:trPr>
          <w:trHeight w:val="567"/>
        </w:trPr>
        <w:tc>
          <w:tcPr>
            <w:tcW w:w="2333" w:type="dxa"/>
            <w:vAlign w:val="center"/>
          </w:tcPr>
          <w:p w14:paraId="000000C8" w14:textId="73145F68" w:rsidR="002A3349" w:rsidRDefault="00CC0B21">
            <w:pPr>
              <w:spacing w:before="120" w:after="120" w:line="240" w:lineRule="auto"/>
              <w:ind w:left="0" w:hanging="2"/>
            </w:pPr>
            <w:r>
              <w:t>Assessment / Interview</w:t>
            </w:r>
          </w:p>
        </w:tc>
        <w:tc>
          <w:tcPr>
            <w:tcW w:w="8350" w:type="dxa"/>
            <w:vAlign w:val="center"/>
          </w:tcPr>
          <w:p w14:paraId="000000C9" w14:textId="58C1C893" w:rsidR="002A3349" w:rsidRDefault="00CC0B21">
            <w:pPr>
              <w:spacing w:before="120" w:after="120" w:line="240" w:lineRule="auto"/>
              <w:ind w:left="0" w:hanging="2"/>
            </w:pPr>
            <w:r>
              <w:t>Ab</w:t>
            </w:r>
            <w:r w:rsidR="004A383B">
              <w:t>ility</w:t>
            </w:r>
            <w:r>
              <w:t xml:space="preserve"> to convey accurate information clearly and accurately</w:t>
            </w:r>
          </w:p>
        </w:tc>
      </w:tr>
      <w:tr w:rsidR="002A3349" w14:paraId="6B56463C" w14:textId="77777777">
        <w:trPr>
          <w:trHeight w:val="567"/>
        </w:trPr>
        <w:tc>
          <w:tcPr>
            <w:tcW w:w="2333" w:type="dxa"/>
            <w:vAlign w:val="center"/>
          </w:tcPr>
          <w:p w14:paraId="000000CA" w14:textId="05F74557" w:rsidR="002A3349" w:rsidRDefault="00CC0B21">
            <w:pPr>
              <w:spacing w:before="120" w:after="120" w:line="240" w:lineRule="auto"/>
              <w:ind w:left="0" w:hanging="2"/>
            </w:pPr>
            <w:r>
              <w:t>Assessment / Interview</w:t>
            </w:r>
          </w:p>
        </w:tc>
        <w:tc>
          <w:tcPr>
            <w:tcW w:w="8350" w:type="dxa"/>
            <w:vAlign w:val="center"/>
          </w:tcPr>
          <w:p w14:paraId="000000CB" w14:textId="345F4486" w:rsidR="002A3349" w:rsidRPr="00CC0B21" w:rsidRDefault="00CC0B21">
            <w:pPr>
              <w:spacing w:before="120" w:after="120" w:line="240" w:lineRule="auto"/>
              <w:ind w:left="0" w:hanging="2"/>
              <w:rPr>
                <w:bCs/>
              </w:rPr>
            </w:pPr>
            <w:r w:rsidRPr="00CC0B21">
              <w:rPr>
                <w:bCs/>
              </w:rPr>
              <w:t xml:space="preserve">Ability to demonstrate empathy </w:t>
            </w:r>
          </w:p>
        </w:tc>
      </w:tr>
      <w:tr w:rsidR="002A3349" w14:paraId="67D15179" w14:textId="77777777">
        <w:trPr>
          <w:trHeight w:val="567"/>
        </w:trPr>
        <w:tc>
          <w:tcPr>
            <w:tcW w:w="2333" w:type="dxa"/>
            <w:vAlign w:val="center"/>
          </w:tcPr>
          <w:p w14:paraId="000000CC" w14:textId="77777777" w:rsidR="002A3349" w:rsidRDefault="002A3349">
            <w:pPr>
              <w:spacing w:before="120" w:after="120" w:line="240" w:lineRule="auto"/>
              <w:ind w:left="0" w:hanging="2"/>
            </w:pPr>
          </w:p>
        </w:tc>
        <w:tc>
          <w:tcPr>
            <w:tcW w:w="8350" w:type="dxa"/>
            <w:vAlign w:val="center"/>
          </w:tcPr>
          <w:p w14:paraId="000000CD" w14:textId="77777777" w:rsidR="002A3349" w:rsidRDefault="002A3349">
            <w:pPr>
              <w:spacing w:before="120" w:after="120" w:line="240" w:lineRule="auto"/>
              <w:ind w:left="0" w:hanging="2"/>
            </w:pPr>
          </w:p>
        </w:tc>
      </w:tr>
    </w:tbl>
    <w:p w14:paraId="000000CE" w14:textId="77777777" w:rsidR="002A3349" w:rsidRDefault="002A3349">
      <w:pPr>
        <w:ind w:left="0" w:hanging="2"/>
      </w:pPr>
    </w:p>
    <w:sectPr w:rsidR="002A3349">
      <w:pgSz w:w="11907" w:h="16840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00A"/>
    <w:multiLevelType w:val="multilevel"/>
    <w:tmpl w:val="31887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EB66917"/>
    <w:multiLevelType w:val="multilevel"/>
    <w:tmpl w:val="AA96A8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F7C2C14"/>
    <w:multiLevelType w:val="multilevel"/>
    <w:tmpl w:val="837A58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D34269"/>
    <w:multiLevelType w:val="multilevel"/>
    <w:tmpl w:val="E7380A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41571398">
    <w:abstractNumId w:val="3"/>
  </w:num>
  <w:num w:numId="2" w16cid:durableId="1958831936">
    <w:abstractNumId w:val="2"/>
  </w:num>
  <w:num w:numId="3" w16cid:durableId="909582734">
    <w:abstractNumId w:val="1"/>
  </w:num>
  <w:num w:numId="4" w16cid:durableId="13367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49"/>
    <w:rsid w:val="002A3349"/>
    <w:rsid w:val="004A383B"/>
    <w:rsid w:val="00637DA2"/>
    <w:rsid w:val="008351B8"/>
    <w:rsid w:val="00CC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C2152"/>
  <w15:docId w15:val="{6479CEC0-9539-4DBA-99CC-3659033A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Franklin Gothic Demi" w:eastAsia="Times New Roman" w:hAnsi="Franklin Gothic Demi" w:cs="Vrinda"/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rPr>
      <w:rFonts w:ascii="Franklin Gothic Demi" w:eastAsia="Times New Roman" w:hAnsi="Franklin Gothic Demi" w:cs="Vrinda"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Bury Council</dc:creator>
  <cp:lastModifiedBy>Peluch, Adam</cp:lastModifiedBy>
  <cp:revision>3</cp:revision>
  <dcterms:created xsi:type="dcterms:W3CDTF">2021-11-26T12:47:00Z</dcterms:created>
  <dcterms:modified xsi:type="dcterms:W3CDTF">2022-10-17T14:42:00Z</dcterms:modified>
</cp:coreProperties>
</file>