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color w:val="009900"/>
          <w:sz w:val="48"/>
        </w:rPr>
        <w:t>HOLLINS</w:t>
      </w:r>
      <w:r>
        <w:rPr>
          <w:rFonts w:cs="Arial" w:ascii="Arial" w:hAnsi="Arial"/>
          <w:b/>
          <w:color w:val="FF0000"/>
          <w:sz w:val="48"/>
        </w:rPr>
        <w:t xml:space="preserve"> </w:t>
      </w:r>
      <w:r>
        <w:rPr>
          <w:rFonts w:cs="Arial" w:ascii="Arial" w:hAnsi="Arial"/>
          <w:b/>
          <w:color w:val="33CC33"/>
          <w:sz w:val="48"/>
        </w:rPr>
        <w:t>GRUNDY</w:t>
      </w:r>
      <w:r>
        <w:rPr>
          <w:rFonts w:cs="Arial" w:ascii="Arial" w:hAnsi="Arial"/>
          <w:b/>
          <w:color w:val="FF0000"/>
          <w:sz w:val="48"/>
        </w:rPr>
        <w:t xml:space="preserve"> </w:t>
      </w:r>
      <w:r>
        <w:rPr>
          <w:rFonts w:cs="Arial" w:ascii="Arial" w:hAnsi="Arial"/>
          <w:b/>
          <w:color w:val="00CC00"/>
          <w:sz w:val="48"/>
        </w:rPr>
        <w:t>PRIMARY</w:t>
      </w:r>
      <w:r>
        <w:rPr>
          <w:rFonts w:cs="Arial" w:ascii="Arial" w:hAnsi="Arial"/>
          <w:b/>
          <w:color w:val="FF0000"/>
          <w:sz w:val="48"/>
        </w:rPr>
        <w:t xml:space="preserve"> </w:t>
      </w:r>
      <w:r>
        <w:rPr>
          <w:rFonts w:cs="Arial" w:ascii="Arial" w:hAnsi="Arial"/>
          <w:b/>
          <w:color w:val="00CC66"/>
          <w:sz w:val="48"/>
        </w:rPr>
        <w:t>SCHOOL</w:t>
      </w:r>
    </w:p>
    <w:p>
      <w:pPr>
        <w:pStyle w:val="Normal"/>
        <w:jc w:val="center"/>
        <w:rPr>
          <w:rFonts w:ascii="Arial" w:hAnsi="Arial" w:cs="Arial"/>
          <w:sz w:val="12"/>
          <w:szCs w:val="12"/>
        </w:rPr>
      </w:pPr>
      <w:r>
        <w:rPr/>
        <w:drawing>
          <wp:inline distT="0" distB="0" distL="0" distR="0">
            <wp:extent cx="5942330" cy="32766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6" r="-4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FF0000"/>
        </w:rPr>
        <w:t>Happiness,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FFC000"/>
        </w:rPr>
        <w:t xml:space="preserve">Health </w:t>
      </w:r>
      <w:r>
        <w:rPr>
          <w:rFonts w:cs="Arial" w:ascii="Arial" w:hAnsi="Arial"/>
          <w:color w:val="943634"/>
        </w:rPr>
        <w:t>and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CCCC00"/>
        </w:rPr>
        <w:t>Respect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C00000"/>
        </w:rPr>
        <w:t xml:space="preserve">for </w:t>
      </w:r>
      <w:r>
        <w:rPr>
          <w:rFonts w:cs="Arial" w:ascii="Arial" w:hAnsi="Arial"/>
          <w:color w:val="92D050"/>
        </w:rPr>
        <w:t>Confident,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B0F0"/>
        </w:rPr>
        <w:t>Creative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7030A0"/>
        </w:rPr>
        <w:t>Learners</w:t>
      </w:r>
    </w:p>
    <w:p>
      <w:pPr>
        <w:pStyle w:val="Normal"/>
        <w:jc w:val="center"/>
        <w:rPr>
          <w:rFonts w:ascii="Arial" w:hAnsi="Arial" w:cs="Arial"/>
          <w:color w:val="7030A0"/>
        </w:rPr>
      </w:pPr>
      <w:r>
        <w:rPr>
          <w:rFonts w:cs="Arial" w:ascii="Arial" w:hAnsi="Arial"/>
          <w:color w:val="7030A0"/>
        </w:rPr>
      </w:r>
    </w:p>
    <w:p>
      <w:pPr>
        <w:pStyle w:val="Normal"/>
        <w:rPr>
          <w:rFonts w:ascii="Arial" w:hAnsi="Arial" w:cs="Arial"/>
          <w:color w:val="7030A0"/>
        </w:rPr>
      </w:pPr>
      <w:r>
        <w:rPr>
          <w:rFonts w:cs="Arial" w:ascii="Arial" w:hAnsi="Arial"/>
          <w:color w:val="7030A0"/>
        </w:rPr>
      </w:r>
    </w:p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>HOLLINS GRUNDY PRIMARY SCHOOL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Teaching Assistant Level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fill="FFFFFF" w:val="clear"/>
        <w:spacing w:before="0" w:after="0"/>
        <w:rPr/>
      </w:pPr>
      <w:r>
        <w:rPr>
          <w:rFonts w:cs="Arial" w:ascii="Arial" w:hAnsi="Arial"/>
        </w:rPr>
        <w:t>Required from 01.09.26 for 30 hours per week term time only</w:t>
      </w:r>
      <w:r>
        <w:rPr>
          <w:rFonts w:cs="Arial" w:ascii="Arial" w:hAnsi="Arial"/>
          <w:color w:val="000000"/>
        </w:rPr>
        <w:t>, by arrangement with the Headteacher. This is a fixed term contract for 12 months until 31.08.27, although this could be extended.</w:t>
      </w:r>
    </w:p>
    <w:p>
      <w:pPr>
        <w:pStyle w:val="NormalWeb"/>
        <w:shd w:fill="FFFFFF" w:val="clear"/>
        <w:spacing w:before="0" w:after="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 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We are seeking to appoint a self-motivated and enthusiastic Teaching Assistant to join our experienced and supportive team.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Experience and/or previous training relevant to working in Key Stage 2 would be advantageous. Additionally, experience of supporting children with individual learning needs would also be advantageous.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Closing date for applications is 12.00 noon on Wednesday 24 June 2026, with interviews being held on Thursday 02 July 2026.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The School is committed to safeguarding and promoting the welfare of children, young people and vulnerable adults and expects all staff to share this commitment. Appointment is subject to a satisfactory disclosure at the appropriate level under the Disclosure and Barring Service.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In line with safer recruitment, please ensure that your application covers your full employment history and there is a reason noted for any gaps in employment. Successful candidates will be asked to provide relevant references for the past ten years and character references will not be accepted.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Application forms are returnable to p.thomas-stanley@hollinsgrundy.com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 xml:space="preserve">Or 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Mr P Thomas-Stanley, School Business Manager, Hollins Grundy Primary School, The Hags, Off Hollins Lane, Hollins, Bury BL9 8AY.</w:t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</w:r>
    </w:p>
    <w:p>
      <w:pPr>
        <w:pStyle w:val="Normal"/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For further information please see: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Job description and person specification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Application Form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Privacy notice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231F20"/>
        </w:rPr>
      </w:pPr>
      <w:r>
        <w:rPr>
          <w:rFonts w:cs="Arial" w:ascii="Arial" w:hAnsi="Arial"/>
          <w:color w:val="231F20"/>
        </w:rPr>
        <w:t>Child Protection and Safeguarding Policy</w:t>
      </w:r>
    </w:p>
    <w:p>
      <w:pPr>
        <w:pStyle w:val="Normal"/>
        <w:rPr>
          <w:vanish/>
        </w:rPr>
      </w:pPr>
      <w:r>
        <w:rPr/>
      </w:r>
      <w:bookmarkStart w:id="0" w:name="_PictureBullets"/>
      <w:bookmarkStart w:id="1" w:name="_PictureBullets"/>
      <w:bookmarkEnd w:id="1"/>
    </w:p>
    <w:sectPr>
      <w:footerReference w:type="default" r:id="rId3"/>
      <w:type w:val="nextPage"/>
      <w:pgSz w:w="12240" w:h="15840"/>
      <w:pgMar w:left="720" w:right="720" w:header="0" w:top="720" w:footer="709" w:bottom="7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252" w:hanging="0"/>
      <w:outlineLvl w:val="2"/>
    </w:pPr>
    <w:rPr>
      <w:rFonts w:ascii="Century Schoolbook" w:hAnsi="Century Schoolbook" w:cs="Century Schoolbook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/>
      <w:color w:val="243F6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eading6Char">
    <w:name w:val="Heading 6 Char"/>
    <w:basedOn w:val="DefaultParagraphFont"/>
    <w:qFormat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Heading7Char">
    <w:name w:val="Heading 7 Char"/>
    <w:basedOn w:val="DefaultParagraphFont"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BodyTextChar">
    <w:name w:val="Body Text Char"/>
    <w:basedOn w:val="DefaultParagraphFont"/>
    <w:qFormat/>
    <w:rPr>
      <w:b/>
      <w:bCs/>
      <w:i/>
      <w:iCs/>
      <w:sz w:val="24"/>
      <w:szCs w:val="24"/>
      <w:lang w:eastAsia="en-US"/>
    </w:rPr>
  </w:style>
  <w:style w:type="character" w:styleId="BodyText3Char">
    <w:name w:val="Body Text 3 Char"/>
    <w:basedOn w:val="DefaultParagraphFont"/>
    <w:qFormat/>
    <w:rPr>
      <w:sz w:val="24"/>
      <w:szCs w:val="24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egamendquote1">
    <w:name w:val="legamendquote1"/>
    <w:basedOn w:val="DefaultParagraphFont"/>
    <w:qFormat/>
    <w:rPr>
      <w:b w:val="false"/>
      <w:bCs w:val="false"/>
      <w:i w:val="false"/>
      <w:iCs w:val="false"/>
    </w:rPr>
  </w:style>
  <w:style w:type="character" w:styleId="Legamendingtext">
    <w:name w:val="legamendingtext"/>
    <w:basedOn w:val="DefaultParagraphFont"/>
    <w:qFormat/>
    <w:rPr/>
  </w:style>
  <w:style w:type="character" w:styleId="Legds2">
    <w:name w:val="legds2"/>
    <w:basedOn w:val="DefaultParagraphFont"/>
    <w:qFormat/>
    <w:rPr>
      <w:vanish w:val="false"/>
    </w:rPr>
  </w:style>
  <w:style w:type="character" w:styleId="Heading5Char">
    <w:name w:val="Heading 5 Char"/>
    <w:basedOn w:val="DefaultParagraphFont"/>
    <w:qFormat/>
    <w:rPr>
      <w:rFonts w:ascii="Cambria" w:hAnsi="Cambria" w:eastAsia="" w:cs=""/>
      <w:color w:val="243F60"/>
      <w:sz w:val="24"/>
      <w:szCs w:val="24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right"/>
    </w:pPr>
    <w:rPr>
      <w:b/>
      <w:bCs/>
      <w:i/>
      <w:iCs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sz w:val="40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>
      <w:lang w:eastAsia="ar-SA"/>
    </w:rPr>
  </w:style>
  <w:style w:type="paragraph" w:styleId="SoWBullet1">
    <w:name w:val="SoWBullet1"/>
    <w:qFormat/>
    <w:pPr>
      <w:widowControl w:val="false"/>
      <w:tabs>
        <w:tab w:val="clear" w:pos="720"/>
        <w:tab w:val="left" w:pos="170" w:leader="none"/>
      </w:tabs>
      <w:suppressAutoHyphens w:val="true"/>
      <w:overflowPunct w:val="true"/>
      <w:bidi w:val="0"/>
      <w:spacing w:lineRule="atLeast" w:line="200" w:before="0" w:after="0"/>
      <w:ind w:left="170" w:right="0" w:hanging="17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en-US" w:eastAsia="en-US" w:bidi="ar-SA"/>
    </w:rPr>
  </w:style>
  <w:style w:type="paragraph" w:styleId="Ilistsub">
    <w:name w:val="ilistsub"/>
    <w:qFormat/>
    <w:pPr>
      <w:widowControl w:val="false"/>
      <w:tabs>
        <w:tab w:val="clear" w:pos="720"/>
        <w:tab w:val="left" w:pos="340" w:leader="none"/>
      </w:tabs>
      <w:suppressAutoHyphens w:val="true"/>
      <w:overflowPunct w:val="true"/>
      <w:bidi w:val="0"/>
      <w:spacing w:lineRule="atLeast" w:line="200" w:before="0" w:after="0"/>
      <w:ind w:left="340" w:right="0" w:hanging="17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en-US" w:eastAsia="en-US" w:bidi="ar-SA"/>
    </w:rPr>
  </w:style>
  <w:style w:type="paragraph" w:styleId="ListBullet">
    <w:name w:val="List Bullet"/>
    <w:basedOn w:val="Normal"/>
    <w:qFormat/>
    <w:pPr/>
    <w:rPr>
      <w:rFonts w:ascii="Arial" w:hAnsi="Arial" w:cs="Arial"/>
      <w:sz w:val="22"/>
    </w:rPr>
  </w:style>
  <w:style w:type="paragraph" w:styleId="ListParagraph">
    <w:name w:val="List Paragraph"/>
    <w:basedOn w:val="Normal"/>
    <w:qFormat/>
    <w:pPr>
      <w:spacing w:lineRule="auto" w:line="120" w:before="12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harCharCharCharCharCharCharCharCharCharCharCharChar">
    <w:name w:val="Char Char Char Char Char Char Char Char Char Char Char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Tabletextbullet">
    <w:name w:val="Table text bullet"/>
    <w:basedOn w:val="Normal"/>
    <w:qFormat/>
    <w:pPr>
      <w:tabs>
        <w:tab w:val="clear" w:pos="720"/>
        <w:tab w:val="left" w:pos="567" w:leader="none"/>
      </w:tabs>
      <w:spacing w:before="60" w:after="60"/>
      <w:contextualSpacing/>
    </w:pPr>
    <w:rPr>
      <w:rFonts w:ascii="Tahoma" w:hAnsi="Tahoma" w:cs="Tahoma"/>
      <w:color w:val="000000"/>
      <w:sz w:val="22"/>
    </w:rPr>
  </w:style>
  <w:style w:type="paragraph" w:styleId="Legp1paratext1">
    <w:name w:val="legp1paratext1"/>
    <w:basedOn w:val="Normal"/>
    <w:qFormat/>
    <w:pPr>
      <w:shd w:fill="FFFFFF" w:val="clear"/>
      <w:spacing w:lineRule="atLeast" w:line="360" w:before="0" w:after="120"/>
      <w:ind w:left="0" w:right="0" w:firstLine="240"/>
      <w:jc w:val="both"/>
    </w:pPr>
    <w:rPr>
      <w:color w:val="494949"/>
      <w:sz w:val="19"/>
      <w:szCs w:val="19"/>
      <w:lang w:eastAsia="en-GB"/>
    </w:rPr>
  </w:style>
  <w:style w:type="paragraph" w:styleId="Legclearfix2">
    <w:name w:val="legclearfix2"/>
    <w:basedOn w:val="Normal"/>
    <w:qFormat/>
    <w:pPr>
      <w:shd w:fill="FFFFFF" w:val="clear"/>
      <w:spacing w:lineRule="atLeast" w:line="360" w:before="0" w:after="120"/>
    </w:pPr>
    <w:rPr>
      <w:color w:val="494949"/>
      <w:sz w:val="19"/>
      <w:szCs w:val="19"/>
      <w:lang w:eastAsia="en-GB"/>
    </w:rPr>
  </w:style>
  <w:style w:type="paragraph" w:styleId="NormalWeb">
    <w:name w:val="Normal (Web)"/>
    <w:basedOn w:val="Normal"/>
    <w:qFormat/>
    <w:pPr>
      <w:spacing w:before="280" w:after="280"/>
    </w:pPr>
    <w:rPr>
      <w:lang w:eastAsia="en-GB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2026-06-03T15:39:00Z</dcterms:created>
  <dc:creator>The Davidsons</dc:creator>
  <dc:description/>
  <dc:language>en-US</dc:language>
  <cp:lastModifiedBy>Phil Thomas-Stanley</cp:lastModifiedBy>
  <cp:lastPrinted>1995-11-21T17:41:00Z</cp:lastPrinted>
  <dcterms:modified xsi:type="dcterms:W3CDTF">2026-06-05T15:14:00Z</dcterms:modified>
  <cp:revision>8</cp:revision>
  <dc:subject/>
  <dc:title>HOLLINS GRUNDY PRIMARY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0x010100D20DF3A384234D42ADC463EB8AA0A343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1785800</vt:i4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