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Verdana" w:hAnsi="Verdana" w:eastAsia="Times New Roman" w:cs="Verdana"/>
          <w:b/>
          <w:kern w:val="0"/>
          <w:lang w:eastAsia="en-GB"/>
        </w:rPr>
      </w:pPr>
      <w:r>
        <w:rPr>
          <w:rFonts w:eastAsia="Times New Roman" w:cs="Verdana" w:ascii="Verdana" w:hAnsi="Verdana"/>
          <w:b/>
          <w:kern w:val="0"/>
          <w:lang w:eastAsia="en-GB"/>
        </w:rPr>
        <w:t>JOB DESCRIPTION</w:t>
      </w:r>
    </w:p>
    <w:p>
      <w:pPr>
        <w:pStyle w:val="Normal"/>
        <w:spacing w:lineRule="auto" w:line="240" w:before="0" w:after="0"/>
        <w:jc w:val="center"/>
        <w:rPr>
          <w:rFonts w:ascii="Verdana" w:hAnsi="Verdana" w:eastAsia="Times New Roman" w:cs="Verdana"/>
          <w:kern w:val="0"/>
          <w:sz w:val="16"/>
          <w:szCs w:val="16"/>
          <w:lang w:eastAsia="en-GB"/>
        </w:rPr>
      </w:pPr>
      <w:r>
        <w:rPr>
          <w:rFonts w:eastAsia="Times New Roman" w:cs="Verdana" w:ascii="Verdana" w:hAnsi="Verdana"/>
          <w:kern w:val="0"/>
          <w:sz w:val="16"/>
          <w:szCs w:val="16"/>
          <w:lang w:eastAsia="en-GB"/>
        </w:rPr>
      </w:r>
    </w:p>
    <w:tbl>
      <w:tblPr>
        <w:tblW w:w="11273" w:type="dxa"/>
        <w:jc w:val="center"/>
        <w:tblInd w:w="0" w:type="dxa"/>
        <w:tblLayout w:type="fixed"/>
        <w:tblCellMar>
          <w:top w:w="0" w:type="dxa"/>
          <w:left w:w="108" w:type="dxa"/>
          <w:bottom w:w="0" w:type="dxa"/>
          <w:right w:w="108" w:type="dxa"/>
        </w:tblCellMar>
      </w:tblPr>
      <w:tblGrid>
        <w:gridCol w:w="4462"/>
        <w:gridCol w:w="1770"/>
        <w:gridCol w:w="1785"/>
        <w:gridCol w:w="3256"/>
      </w:tblGrid>
      <w:tr>
        <w:trPr>
          <w:trHeight w:val="453" w:hRule="atLeast"/>
        </w:trPr>
        <w:tc>
          <w:tcPr>
            <w:tcW w:w="11273"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both"/>
              <w:rPr/>
            </w:pPr>
            <w:r>
              <w:rPr>
                <w:rFonts w:eastAsia="Times New Roman" w:cs="Verdana" w:ascii="Verdana" w:hAnsi="Verdana"/>
                <w:b/>
                <w:bCs/>
                <w:kern w:val="0"/>
                <w:sz w:val="22"/>
                <w:szCs w:val="22"/>
                <w:lang w:eastAsia="en-GB"/>
              </w:rPr>
              <w:t xml:space="preserve">Post Title Early Years </w:t>
            </w:r>
            <w:r>
              <w:rPr>
                <w:rFonts w:eastAsia="Times New Roman" w:cs="Verdana" w:ascii="Verdana" w:hAnsi="Verdana"/>
                <w:kern w:val="0"/>
                <w:sz w:val="22"/>
                <w:szCs w:val="22"/>
                <w:lang w:eastAsia="en-GB"/>
              </w:rPr>
              <w:t>Parenting Practitioner</w:t>
            </w:r>
          </w:p>
        </w:tc>
      </w:tr>
      <w:tr>
        <w:trPr>
          <w:trHeight w:val="598" w:hRule="atLeast"/>
        </w:trPr>
        <w:tc>
          <w:tcPr>
            <w:tcW w:w="623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120"/>
              <w:rPr>
                <w:rFonts w:ascii="Verdana" w:hAnsi="Verdana" w:eastAsia="Times New Roman" w:cs="Verdana"/>
                <w:b/>
                <w:bCs/>
                <w:kern w:val="0"/>
                <w:sz w:val="22"/>
                <w:szCs w:val="22"/>
                <w:lang w:eastAsia="en-GB"/>
              </w:rPr>
            </w:pPr>
            <w:r>
              <w:rPr>
                <w:rFonts w:eastAsia="Times New Roman" w:cs="Verdana" w:ascii="Verdana" w:hAnsi="Verdana"/>
                <w:b/>
                <w:bCs/>
                <w:kern w:val="0"/>
                <w:sz w:val="22"/>
                <w:szCs w:val="22"/>
                <w:lang w:eastAsia="en-GB"/>
              </w:rPr>
              <w:t xml:space="preserve">Division/Section:  </w:t>
            </w:r>
          </w:p>
          <w:p>
            <w:pPr>
              <w:pStyle w:val="Normal"/>
              <w:spacing w:lineRule="auto" w:line="240" w:before="0" w:after="0"/>
              <w:rPr>
                <w:rFonts w:ascii="Verdana" w:hAnsi="Verdana" w:eastAsia="Times New Roman" w:cs="Verdana"/>
                <w:b/>
                <w:bCs/>
                <w:kern w:val="0"/>
                <w:sz w:val="8"/>
                <w:szCs w:val="8"/>
                <w:lang w:eastAsia="en-GB"/>
              </w:rPr>
            </w:pPr>
            <w:r>
              <w:rPr>
                <w:rFonts w:eastAsia="Times New Roman" w:cs="Verdana" w:ascii="Verdana" w:hAnsi="Verdana"/>
                <w:b/>
                <w:bCs/>
                <w:kern w:val="0"/>
                <w:sz w:val="8"/>
                <w:szCs w:val="8"/>
                <w:lang w:eastAsia="en-GB"/>
              </w:rPr>
            </w:r>
          </w:p>
          <w:p>
            <w:pPr>
              <w:pStyle w:val="Normal"/>
              <w:spacing w:lineRule="auto" w:line="240" w:before="0" w:after="0"/>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Children &amp; Young People Service</w:t>
            </w:r>
          </w:p>
          <w:p>
            <w:pPr>
              <w:pStyle w:val="Normal"/>
              <w:spacing w:lineRule="auto" w:line="240" w:before="0" w:after="0"/>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 xml:space="preserve">Early Years and Family Hubs </w:t>
            </w:r>
          </w:p>
        </w:tc>
        <w:tc>
          <w:tcPr>
            <w:tcW w:w="5041"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4326" w:leader="none"/>
              </w:tabs>
              <w:spacing w:lineRule="auto" w:line="240" w:before="0" w:after="120"/>
              <w:jc w:val="both"/>
              <w:rPr>
                <w:rFonts w:ascii="Verdana" w:hAnsi="Verdana" w:eastAsia="Times New Roman" w:cs="Verdana"/>
                <w:b/>
                <w:bCs/>
                <w:kern w:val="0"/>
                <w:sz w:val="22"/>
                <w:szCs w:val="22"/>
                <w:lang w:eastAsia="en-GB"/>
              </w:rPr>
            </w:pPr>
            <w:r>
              <w:rPr>
                <w:rFonts w:eastAsia="Times New Roman" w:cs="Verdana" w:ascii="Verdana" w:hAnsi="Verdana"/>
                <w:b/>
                <w:bCs/>
                <w:kern w:val="0"/>
                <w:sz w:val="22"/>
                <w:szCs w:val="22"/>
                <w:lang w:eastAsia="en-GB"/>
              </w:rPr>
              <w:t xml:space="preserve">Establishment/Post Number: </w:t>
            </w:r>
          </w:p>
          <w:p>
            <w:pPr>
              <w:pStyle w:val="Normal"/>
              <w:spacing w:lineRule="auto" w:line="240" w:before="0" w:after="0"/>
              <w:jc w:val="both"/>
              <w:rPr>
                <w:rFonts w:ascii="Verdana" w:hAnsi="Verdana" w:eastAsia="Times New Roman" w:cs="Verdana"/>
                <w:b/>
                <w:bCs/>
                <w:kern w:val="0"/>
                <w:sz w:val="22"/>
                <w:szCs w:val="22"/>
                <w:lang w:eastAsia="en-GB"/>
              </w:rPr>
            </w:pPr>
            <w:r>
              <w:rPr>
                <w:rFonts w:eastAsia="Times New Roman" w:cs="Verdana" w:ascii="Verdana" w:hAnsi="Verdana"/>
                <w:b/>
                <w:bCs/>
                <w:kern w:val="0"/>
                <w:sz w:val="22"/>
                <w:szCs w:val="22"/>
                <w:lang w:eastAsia="en-GB"/>
              </w:rPr>
            </w:r>
          </w:p>
          <w:p>
            <w:pPr>
              <w:pStyle w:val="Normal"/>
              <w:tabs>
                <w:tab w:val="clear" w:pos="720"/>
                <w:tab w:val="left" w:pos="4326" w:leader="none"/>
              </w:tabs>
              <w:spacing w:lineRule="auto" w:line="240" w:before="0" w:after="0"/>
              <w:jc w:val="both"/>
              <w:rPr>
                <w:rFonts w:ascii="Verdana" w:hAnsi="Verdana" w:eastAsia="Times New Roman" w:cs="Verdana"/>
                <w:b/>
                <w:bCs/>
                <w:kern w:val="0"/>
                <w:sz w:val="22"/>
                <w:szCs w:val="22"/>
                <w:lang w:eastAsia="en-GB"/>
              </w:rPr>
            </w:pPr>
            <w:r>
              <w:rPr>
                <w:rFonts w:eastAsia="Times New Roman" w:cs="Verdana" w:ascii="Verdana" w:hAnsi="Verdana"/>
                <w:b/>
                <w:bCs/>
                <w:kern w:val="0"/>
                <w:sz w:val="22"/>
                <w:szCs w:val="22"/>
                <w:lang w:eastAsia="en-GB"/>
              </w:rPr>
            </w:r>
          </w:p>
        </w:tc>
      </w:tr>
      <w:tr>
        <w:trPr>
          <w:trHeight w:val="1161" w:hRule="atLeast"/>
        </w:trPr>
        <w:tc>
          <w:tcPr>
            <w:tcW w:w="623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120"/>
              <w:jc w:val="both"/>
              <w:rPr>
                <w:rFonts w:ascii="Verdana" w:hAnsi="Verdana" w:eastAsia="Times New Roman" w:cs="Verdana"/>
                <w:b/>
                <w:bCs/>
                <w:kern w:val="0"/>
                <w:sz w:val="22"/>
                <w:szCs w:val="22"/>
                <w:lang w:eastAsia="en-GB"/>
              </w:rPr>
            </w:pPr>
            <w:r>
              <w:rPr>
                <w:rFonts w:eastAsia="Times New Roman" w:cs="Verdana" w:ascii="Verdana" w:hAnsi="Verdana"/>
                <w:b/>
                <w:bCs/>
                <w:kern w:val="0"/>
                <w:sz w:val="22"/>
                <w:szCs w:val="22"/>
                <w:lang w:eastAsia="en-GB"/>
              </w:rPr>
              <w:t xml:space="preserve">Location: </w:t>
            </w:r>
          </w:p>
          <w:p>
            <w:pPr>
              <w:pStyle w:val="Normal"/>
              <w:spacing w:lineRule="auto" w:line="240" w:before="0" w:after="0"/>
              <w:jc w:val="both"/>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work within our Family Hubs the community and any other establishment within the Borough as required</w:t>
            </w:r>
          </w:p>
        </w:tc>
        <w:tc>
          <w:tcPr>
            <w:tcW w:w="5041"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4326" w:leader="none"/>
              </w:tabs>
              <w:spacing w:lineRule="auto" w:line="240" w:before="0" w:after="120"/>
              <w:jc w:val="both"/>
              <w:rPr>
                <w:rFonts w:ascii="Verdana" w:hAnsi="Verdana" w:eastAsia="Times New Roman" w:cs="Verdana"/>
                <w:b/>
                <w:bCs/>
                <w:kern w:val="0"/>
                <w:sz w:val="22"/>
                <w:szCs w:val="22"/>
                <w:lang w:eastAsia="en-GB"/>
              </w:rPr>
            </w:pPr>
            <w:r>
              <w:rPr>
                <w:rFonts w:eastAsia="Times New Roman" w:cs="Verdana" w:ascii="Verdana" w:hAnsi="Verdana"/>
                <w:b/>
                <w:bCs/>
                <w:kern w:val="0"/>
                <w:sz w:val="22"/>
                <w:szCs w:val="22"/>
                <w:lang w:eastAsia="en-GB"/>
              </w:rPr>
              <w:t xml:space="preserve">Post Grade:    </w:t>
            </w:r>
          </w:p>
          <w:p>
            <w:pPr>
              <w:pStyle w:val="Normal"/>
              <w:tabs>
                <w:tab w:val="clear" w:pos="720"/>
                <w:tab w:val="left" w:pos="4326" w:leader="none"/>
              </w:tabs>
              <w:spacing w:lineRule="auto" w:line="240" w:before="0" w:after="0"/>
              <w:jc w:val="both"/>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Grade 9</w:t>
            </w:r>
          </w:p>
        </w:tc>
      </w:tr>
      <w:tr>
        <w:trPr>
          <w:trHeight w:val="1596" w:hRule="atLeast"/>
        </w:trPr>
        <w:tc>
          <w:tcPr>
            <w:tcW w:w="623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120"/>
              <w:jc w:val="both"/>
              <w:rPr>
                <w:rFonts w:ascii="Verdana" w:hAnsi="Verdana" w:eastAsia="Times New Roman" w:cs="Verdana"/>
                <w:b/>
                <w:bCs/>
                <w:kern w:val="0"/>
                <w:sz w:val="22"/>
                <w:szCs w:val="22"/>
                <w:lang w:eastAsia="en-GB"/>
              </w:rPr>
            </w:pPr>
            <w:r>
              <w:rPr>
                <w:rFonts w:eastAsia="Times New Roman" w:cs="Verdana" w:ascii="Verdana" w:hAnsi="Verdana"/>
                <w:b/>
                <w:bCs/>
                <w:kern w:val="0"/>
                <w:sz w:val="22"/>
                <w:szCs w:val="22"/>
                <w:lang w:eastAsia="en-GB"/>
              </w:rPr>
              <w:t xml:space="preserve">Special Conditions of Service: </w:t>
            </w:r>
          </w:p>
          <w:p>
            <w:pPr>
              <w:pStyle w:val="Normal"/>
              <w:spacing w:lineRule="auto" w:line="240" w:before="0" w:after="0"/>
              <w:jc w:val="both"/>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 xml:space="preserve">Car User Allowance will be payable </w:t>
            </w:r>
          </w:p>
          <w:p>
            <w:pPr>
              <w:pStyle w:val="Normal"/>
              <w:spacing w:lineRule="auto" w:line="240" w:before="0" w:after="0"/>
              <w:jc w:val="both"/>
              <w:rPr>
                <w:rFonts w:ascii="Verdana" w:hAnsi="Verdana" w:eastAsia="Times New Roman" w:cs="Verdana"/>
                <w:color w:val="365F91"/>
                <w:kern w:val="0"/>
                <w:sz w:val="22"/>
                <w:szCs w:val="22"/>
                <w:lang w:eastAsia="en-GB"/>
              </w:rPr>
            </w:pPr>
            <w:r>
              <w:rPr>
                <w:rFonts w:eastAsia="Times New Roman" w:cs="Verdana" w:ascii="Verdana" w:hAnsi="Verdana"/>
                <w:color w:val="365F91"/>
                <w:kern w:val="0"/>
                <w:sz w:val="22"/>
                <w:szCs w:val="22"/>
                <w:lang w:eastAsia="en-GB"/>
              </w:rPr>
            </w:r>
          </w:p>
          <w:p>
            <w:pPr>
              <w:pStyle w:val="Normal"/>
              <w:spacing w:lineRule="auto" w:line="240" w:before="0" w:after="0"/>
              <w:jc w:val="both"/>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Enhanced DBS disclosure required.</w:t>
            </w:r>
          </w:p>
          <w:p>
            <w:pPr>
              <w:pStyle w:val="Normal"/>
              <w:spacing w:lineRule="auto" w:line="240" w:before="0" w:after="0"/>
              <w:jc w:val="both"/>
              <w:rPr>
                <w:rFonts w:ascii="Verdana" w:hAnsi="Verdana" w:eastAsia="Times New Roman" w:cs="Verdana"/>
                <w:color w:val="365F91"/>
                <w:kern w:val="0"/>
                <w:sz w:val="22"/>
                <w:szCs w:val="22"/>
                <w:lang w:eastAsia="en-GB"/>
              </w:rPr>
            </w:pPr>
            <w:r>
              <w:rPr>
                <w:rFonts w:eastAsia="Times New Roman" w:cs="Verdana" w:ascii="Verdana" w:hAnsi="Verdana"/>
                <w:color w:val="365F91"/>
                <w:kern w:val="0"/>
                <w:sz w:val="22"/>
                <w:szCs w:val="22"/>
                <w:lang w:eastAsia="en-GB"/>
              </w:rPr>
            </w:r>
          </w:p>
          <w:p>
            <w:pPr>
              <w:pStyle w:val="Normal"/>
              <w:spacing w:lineRule="auto" w:line="240" w:before="0" w:after="0"/>
              <w:jc w:val="both"/>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Required to work flexibly between 7am and 8pm; including weekend working at times on a rota basis.</w:t>
            </w:r>
          </w:p>
        </w:tc>
        <w:tc>
          <w:tcPr>
            <w:tcW w:w="5041"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4326" w:leader="none"/>
              </w:tabs>
              <w:spacing w:lineRule="auto" w:line="240" w:before="0" w:after="120"/>
              <w:jc w:val="both"/>
              <w:rPr>
                <w:rFonts w:ascii="Verdana" w:hAnsi="Verdana" w:eastAsia="Times New Roman" w:cs="Verdana"/>
                <w:b/>
                <w:bCs/>
                <w:kern w:val="0"/>
                <w:sz w:val="22"/>
                <w:szCs w:val="22"/>
                <w:lang w:eastAsia="en-GB"/>
              </w:rPr>
            </w:pPr>
            <w:r>
              <w:rPr>
                <w:rFonts w:eastAsia="Times New Roman" w:cs="Verdana" w:ascii="Verdana" w:hAnsi="Verdana"/>
                <w:b/>
                <w:bCs/>
                <w:kern w:val="0"/>
                <w:sz w:val="22"/>
                <w:szCs w:val="22"/>
                <w:lang w:eastAsia="en-GB"/>
              </w:rPr>
              <w:t xml:space="preserve">Post Hours:  </w:t>
            </w:r>
          </w:p>
          <w:p>
            <w:pPr>
              <w:pStyle w:val="Normal"/>
              <w:tabs>
                <w:tab w:val="clear" w:pos="720"/>
                <w:tab w:val="left" w:pos="4326" w:leader="none"/>
              </w:tabs>
              <w:spacing w:lineRule="auto" w:line="240" w:before="0" w:after="0"/>
              <w:jc w:val="both"/>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 xml:space="preserve">37 hours </w:t>
            </w:r>
          </w:p>
        </w:tc>
      </w:tr>
      <w:tr>
        <w:trPr>
          <w:trHeight w:val="2532" w:hRule="atLeast"/>
        </w:trPr>
        <w:tc>
          <w:tcPr>
            <w:tcW w:w="11273"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120"/>
              <w:jc w:val="both"/>
              <w:rPr>
                <w:rFonts w:ascii="Verdana" w:hAnsi="Verdana" w:eastAsia="Times New Roman" w:cs="Verdana"/>
                <w:b/>
                <w:bCs/>
                <w:kern w:val="0"/>
                <w:sz w:val="22"/>
                <w:szCs w:val="22"/>
                <w:lang w:eastAsia="en-GB"/>
              </w:rPr>
            </w:pPr>
            <w:r>
              <w:rPr>
                <w:rFonts w:eastAsia="Times New Roman" w:cs="Verdana" w:ascii="Verdana" w:hAnsi="Verdana"/>
                <w:b/>
                <w:bCs/>
                <w:kern w:val="0"/>
                <w:sz w:val="22"/>
                <w:szCs w:val="22"/>
                <w:lang w:eastAsia="en-GB"/>
              </w:rPr>
              <w:t>General Purpose of Post:</w:t>
            </w:r>
          </w:p>
          <w:p>
            <w:pPr>
              <w:pStyle w:val="Normal"/>
              <w:spacing w:lineRule="auto" w:line="240" w:before="0" w:after="0"/>
              <w:jc w:val="both"/>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 xml:space="preserve">The parenting practitioners will be responsible for coordinating Bury’s parenting programmes for Children aged 0-5 years; ensuring that parents / carers have access to the right parenting support &amp; programmes as and when needed across all stages of their child’s life. </w:t>
            </w:r>
          </w:p>
          <w:p>
            <w:pPr>
              <w:pStyle w:val="Normal"/>
              <w:spacing w:lineRule="auto" w:line="240" w:before="0" w:after="0"/>
              <w:jc w:val="both"/>
              <w:rPr>
                <w:rFonts w:ascii="Verdana" w:hAnsi="Verdana" w:eastAsia="Times New Roman" w:cs="Verdana"/>
                <w:color w:val="365F91"/>
                <w:kern w:val="0"/>
                <w:sz w:val="22"/>
                <w:szCs w:val="22"/>
                <w:lang w:eastAsia="en-GB"/>
              </w:rPr>
            </w:pPr>
            <w:r>
              <w:rPr>
                <w:rFonts w:eastAsia="Times New Roman" w:cs="Verdana" w:ascii="Verdana" w:hAnsi="Verdana"/>
                <w:color w:val="365F91"/>
                <w:kern w:val="0"/>
                <w:sz w:val="22"/>
                <w:szCs w:val="22"/>
                <w:lang w:eastAsia="en-GB"/>
              </w:rPr>
            </w:r>
          </w:p>
          <w:p>
            <w:pPr>
              <w:pStyle w:val="Normal"/>
              <w:spacing w:lineRule="auto" w:line="240" w:before="0" w:after="0"/>
              <w:jc w:val="both"/>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The practitioners will collaborate with our partner agencies who are providing parenting programmes to enable Bury to have a comprehensive offer across the continuum of need. The practitioners will screen requests for support, identifying the most appropriate parenting programme / support for individual families. They will facilitate some of the group parenting programmes, as well as coordinating the trained practitioners to deliver parenting programmes both on a 1-1 and group basis. There will be a robust offer, and a rolling programme of parenting courses available, in person and virtual which will be managed by the parenting practitioners. They will be responsive to local need, ensuring that targeted programmes are offered in neighbourhoods when needed.</w:t>
            </w:r>
          </w:p>
          <w:p>
            <w:pPr>
              <w:pStyle w:val="Normal"/>
              <w:spacing w:lineRule="auto" w:line="240" w:before="0" w:after="0"/>
              <w:jc w:val="both"/>
              <w:rPr>
                <w:rFonts w:ascii="Verdana" w:hAnsi="Verdana" w:eastAsia="Times New Roman" w:cs="Verdana"/>
                <w:color w:val="365F91"/>
                <w:kern w:val="0"/>
                <w:sz w:val="22"/>
                <w:szCs w:val="22"/>
                <w:lang w:eastAsia="en-GB"/>
              </w:rPr>
            </w:pPr>
            <w:r>
              <w:rPr>
                <w:rFonts w:eastAsia="Times New Roman" w:cs="Verdana" w:ascii="Verdana" w:hAnsi="Verdana"/>
                <w:color w:val="365F91"/>
                <w:kern w:val="0"/>
                <w:sz w:val="22"/>
                <w:szCs w:val="22"/>
                <w:lang w:eastAsia="en-GB"/>
              </w:rPr>
            </w:r>
          </w:p>
          <w:p>
            <w:pPr>
              <w:pStyle w:val="Normal"/>
              <w:spacing w:lineRule="auto" w:line="240" w:before="0" w:after="0"/>
              <w:jc w:val="both"/>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 xml:space="preserve">The Early Parenting practitioners will work closely with the Parenting Practitioners based within the Early Help team to coordinate referrals and delivery across the borough  to ensure a cohesive offer for all parents in Bury from Universal provision through to specialist support. </w:t>
            </w:r>
          </w:p>
          <w:p>
            <w:pPr>
              <w:pStyle w:val="Normal"/>
              <w:spacing w:lineRule="auto" w:line="240" w:before="0" w:after="0"/>
              <w:jc w:val="both"/>
              <w:rPr>
                <w:rFonts w:ascii="Verdana" w:hAnsi="Verdana" w:eastAsia="Times New Roman" w:cs="Verdana"/>
                <w:color w:val="365F91"/>
                <w:kern w:val="0"/>
                <w:sz w:val="22"/>
                <w:szCs w:val="22"/>
                <w:lang w:eastAsia="en-GB"/>
              </w:rPr>
            </w:pPr>
            <w:r>
              <w:rPr>
                <w:rFonts w:eastAsia="Times New Roman" w:cs="Verdana" w:ascii="Verdana" w:hAnsi="Verdana"/>
                <w:color w:val="365F91"/>
                <w:kern w:val="0"/>
                <w:sz w:val="22"/>
                <w:szCs w:val="22"/>
                <w:lang w:eastAsia="en-GB"/>
              </w:rPr>
            </w:r>
          </w:p>
          <w:p>
            <w:pPr>
              <w:pStyle w:val="Normal"/>
              <w:spacing w:lineRule="auto" w:line="240" w:before="0" w:after="0"/>
              <w:jc w:val="both"/>
              <w:rPr>
                <w:rFonts w:ascii="Verdana" w:hAnsi="Verdana" w:eastAsia="Times New Roman" w:cs="Verdana"/>
                <w:color w:val="365F91"/>
                <w:kern w:val="0"/>
                <w:sz w:val="22"/>
                <w:szCs w:val="22"/>
                <w:lang w:eastAsia="en-GB"/>
              </w:rPr>
            </w:pPr>
            <w:r>
              <w:rPr>
                <w:rFonts w:eastAsia="Times New Roman" w:cs="Verdana" w:ascii="Verdana" w:hAnsi="Verdana"/>
                <w:color w:val="365F91"/>
                <w:kern w:val="0"/>
                <w:sz w:val="22"/>
                <w:szCs w:val="22"/>
                <w:lang w:eastAsia="en-GB"/>
              </w:rPr>
            </w:r>
          </w:p>
          <w:p>
            <w:pPr>
              <w:pStyle w:val="Normal"/>
              <w:spacing w:lineRule="auto" w:line="240" w:before="0" w:after="0"/>
              <w:jc w:val="both"/>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The parenting practitioners will regularly evaluate the parenting programme’s being delivered, ensuring that positive outcomes are being achieved for children, young people and families. Where need necessitates in local areas, ‘pop-up parenting’ workshops will be created and delivered to target specific need i.e., preparing children for starting school.</w:t>
            </w:r>
          </w:p>
          <w:p>
            <w:pPr>
              <w:pStyle w:val="Normal"/>
              <w:spacing w:lineRule="auto" w:line="240" w:before="0" w:after="0"/>
              <w:rPr>
                <w:rFonts w:ascii="Times New Roman" w:hAnsi="Times New Roman" w:eastAsia="Times New Roman" w:cs="Times New Roman"/>
                <w:color w:val="244061"/>
                <w:kern w:val="0"/>
                <w:sz w:val="26"/>
                <w:szCs w:val="20"/>
                <w:lang w:val="en-US" w:eastAsia="en-GB"/>
              </w:rPr>
            </w:pPr>
            <w:r>
              <w:rPr>
                <w:rFonts w:eastAsia="Times New Roman" w:cs="Times New Roman" w:ascii="Times New Roman" w:hAnsi="Times New Roman"/>
                <w:color w:val="244061"/>
                <w:kern w:val="0"/>
                <w:sz w:val="26"/>
                <w:szCs w:val="20"/>
                <w:lang w:val="en-US" w:eastAsia="en-GB"/>
              </w:rPr>
            </w:r>
          </w:p>
        </w:tc>
      </w:tr>
      <w:tr>
        <w:trPr>
          <w:trHeight w:val="256" w:hRule="atLeast"/>
        </w:trPr>
        <w:tc>
          <w:tcPr>
            <w:tcW w:w="11273"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120"/>
              <w:jc w:val="both"/>
              <w:rPr>
                <w:rFonts w:ascii="Verdana" w:hAnsi="Verdana" w:eastAsia="Times New Roman" w:cs="Verdana"/>
                <w:b/>
                <w:bCs/>
                <w:kern w:val="0"/>
                <w:sz w:val="22"/>
                <w:szCs w:val="22"/>
                <w:lang w:eastAsia="en-GB"/>
              </w:rPr>
            </w:pPr>
            <w:r>
              <w:rPr>
                <w:rFonts w:eastAsia="Times New Roman" w:cs="Verdana" w:ascii="Verdana" w:hAnsi="Verdana"/>
                <w:b/>
                <w:bCs/>
                <w:kern w:val="0"/>
                <w:sz w:val="22"/>
                <w:szCs w:val="22"/>
                <w:lang w:eastAsia="en-GB"/>
              </w:rPr>
              <w:t>Accountable to:     Early Years Service Manager</w:t>
            </w:r>
          </w:p>
        </w:tc>
      </w:tr>
      <w:tr>
        <w:trPr>
          <w:trHeight w:val="271" w:hRule="atLeast"/>
        </w:trPr>
        <w:tc>
          <w:tcPr>
            <w:tcW w:w="11273"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120"/>
              <w:jc w:val="both"/>
              <w:rPr/>
            </w:pPr>
            <w:r>
              <w:rPr>
                <w:rFonts w:eastAsia="Times New Roman" w:cs="Verdana" w:ascii="Verdana" w:hAnsi="Verdana"/>
                <w:b/>
                <w:bCs/>
                <w:kern w:val="0"/>
                <w:sz w:val="22"/>
                <w:szCs w:val="22"/>
                <w:lang w:eastAsia="en-GB"/>
              </w:rPr>
              <w:t xml:space="preserve">Immediately Responsible to:  </w:t>
            </w:r>
            <w:r>
              <w:rPr>
                <w:rFonts w:eastAsia="Times New Roman" w:cs="Verdana" w:ascii="Verdana" w:hAnsi="Verdana"/>
                <w:kern w:val="0"/>
                <w:sz w:val="22"/>
                <w:szCs w:val="22"/>
                <w:lang w:eastAsia="en-GB"/>
              </w:rPr>
              <w:t xml:space="preserve">Lead Officer for Fmaily Hubs and Parenting </w:t>
            </w:r>
          </w:p>
        </w:tc>
      </w:tr>
      <w:tr>
        <w:trPr>
          <w:trHeight w:val="271" w:hRule="atLeast"/>
        </w:trPr>
        <w:tc>
          <w:tcPr>
            <w:tcW w:w="11273"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120"/>
              <w:jc w:val="both"/>
              <w:rPr/>
            </w:pPr>
            <w:r>
              <w:rPr>
                <w:rFonts w:eastAsia="Times New Roman" w:cs="Verdana" w:ascii="Verdana" w:hAnsi="Verdana"/>
                <w:b/>
                <w:bCs/>
                <w:kern w:val="0"/>
                <w:sz w:val="22"/>
                <w:szCs w:val="22"/>
                <w:lang w:eastAsia="en-GB"/>
              </w:rPr>
              <w:t xml:space="preserve">Immediately Responsible for: </w:t>
            </w:r>
            <w:r>
              <w:rPr>
                <w:rFonts w:eastAsia="Times New Roman" w:cs="Verdana" w:ascii="Verdana" w:hAnsi="Verdana"/>
                <w:kern w:val="0"/>
                <w:sz w:val="22"/>
                <w:szCs w:val="22"/>
                <w:lang w:eastAsia="en-GB"/>
              </w:rPr>
              <w:t>N/A</w:t>
            </w:r>
          </w:p>
        </w:tc>
      </w:tr>
      <w:tr>
        <w:trPr>
          <w:trHeight w:val="2849" w:hRule="atLeast"/>
        </w:trPr>
        <w:tc>
          <w:tcPr>
            <w:tcW w:w="11273"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120"/>
              <w:jc w:val="both"/>
              <w:rPr>
                <w:rFonts w:ascii="Verdana" w:hAnsi="Verdana" w:eastAsia="Times New Roman" w:cs="Verdana"/>
                <w:b/>
                <w:bCs/>
                <w:kern w:val="0"/>
                <w:sz w:val="22"/>
                <w:szCs w:val="22"/>
                <w:lang w:eastAsia="en-GB"/>
              </w:rPr>
            </w:pPr>
            <w:r>
              <w:rPr>
                <w:rFonts w:eastAsia="Times New Roman" w:cs="Verdana" w:ascii="Verdana" w:hAnsi="Verdana"/>
                <w:b/>
                <w:bCs/>
                <w:kern w:val="0"/>
                <w:sz w:val="22"/>
                <w:szCs w:val="22"/>
                <w:lang w:eastAsia="en-GB"/>
              </w:rPr>
              <w:t>Relationships: (Internal and External)</w:t>
            </w:r>
          </w:p>
          <w:p>
            <w:pPr>
              <w:pStyle w:val="Normal"/>
              <w:spacing w:lineRule="auto" w:line="240" w:before="0" w:after="0"/>
              <w:jc w:val="both"/>
              <w:rPr>
                <w:rFonts w:ascii="Verdana" w:hAnsi="Verdana" w:eastAsia="Times New Roman" w:cs="Verdana"/>
                <w:kern w:val="0"/>
                <w:sz w:val="22"/>
                <w:szCs w:val="22"/>
                <w:u w:val="single"/>
                <w:lang w:eastAsia="en-GB"/>
              </w:rPr>
            </w:pPr>
            <w:r>
              <w:rPr>
                <w:rFonts w:eastAsia="Times New Roman" w:cs="Verdana" w:ascii="Verdana" w:hAnsi="Verdana"/>
                <w:kern w:val="0"/>
                <w:sz w:val="22"/>
                <w:szCs w:val="22"/>
                <w:u w:val="single"/>
                <w:lang w:eastAsia="en-GB"/>
              </w:rPr>
              <w:t>Internal</w:t>
            </w:r>
          </w:p>
          <w:p>
            <w:pPr>
              <w:pStyle w:val="Normal"/>
              <w:spacing w:lineRule="auto" w:line="240" w:before="80" w:after="80"/>
              <w:jc w:val="both"/>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 xml:space="preserve">With other Childrens’ Services staff </w:t>
            </w:r>
          </w:p>
          <w:p>
            <w:pPr>
              <w:pStyle w:val="Normal"/>
              <w:spacing w:lineRule="auto" w:line="240" w:before="80" w:after="80"/>
              <w:jc w:val="both"/>
              <w:rPr>
                <w:rFonts w:ascii="Verdana" w:hAnsi="Verdana" w:eastAsia="Times New Roman" w:cs="Verdana"/>
                <w:color w:val="244061"/>
                <w:kern w:val="0"/>
                <w:sz w:val="22"/>
                <w:szCs w:val="22"/>
                <w:lang w:eastAsia="en-GB"/>
              </w:rPr>
            </w:pPr>
            <w:r>
              <w:rPr>
                <w:rFonts w:eastAsia="Times New Roman" w:cs="Verdana" w:ascii="Verdana" w:hAnsi="Verdana"/>
                <w:color w:val="244061"/>
                <w:kern w:val="0"/>
                <w:sz w:val="22"/>
                <w:szCs w:val="22"/>
                <w:lang w:eastAsia="en-GB"/>
              </w:rPr>
            </w:r>
          </w:p>
          <w:p>
            <w:pPr>
              <w:pStyle w:val="Normal"/>
              <w:spacing w:lineRule="auto" w:line="240" w:before="0" w:after="0"/>
              <w:jc w:val="both"/>
              <w:rPr>
                <w:rFonts w:ascii="Verdana" w:hAnsi="Verdana" w:eastAsia="Times New Roman" w:cs="Verdana"/>
                <w:kern w:val="0"/>
                <w:sz w:val="22"/>
                <w:szCs w:val="22"/>
                <w:u w:val="single"/>
                <w:lang w:eastAsia="en-GB"/>
              </w:rPr>
            </w:pPr>
            <w:r>
              <w:rPr>
                <w:rFonts w:eastAsia="Times New Roman" w:cs="Verdana" w:ascii="Verdana" w:hAnsi="Verdana"/>
                <w:kern w:val="0"/>
                <w:sz w:val="22"/>
                <w:szCs w:val="22"/>
                <w:u w:val="single"/>
                <w:lang w:eastAsia="en-GB"/>
              </w:rPr>
              <w:t>External</w:t>
            </w:r>
          </w:p>
          <w:p>
            <w:pPr>
              <w:pStyle w:val="Normal"/>
              <w:spacing w:lineRule="auto" w:line="276" w:before="0" w:after="0"/>
              <w:jc w:val="both"/>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With those children, young people and their families who are in receipt of services.</w:t>
            </w:r>
          </w:p>
          <w:p>
            <w:pPr>
              <w:pStyle w:val="Normal"/>
              <w:spacing w:lineRule="auto" w:line="276" w:before="0" w:after="0"/>
              <w:jc w:val="both"/>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With staff in other sections/departments of the Local Authority as appropriate.</w:t>
            </w:r>
          </w:p>
          <w:p>
            <w:pPr>
              <w:pStyle w:val="Normal"/>
              <w:spacing w:lineRule="auto" w:line="276" w:before="0" w:after="0"/>
              <w:jc w:val="both"/>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With Health Authority personnel, including health visitors, school nurses and GP’s.</w:t>
            </w:r>
          </w:p>
          <w:p>
            <w:pPr>
              <w:pStyle w:val="Normal"/>
              <w:spacing w:lineRule="auto" w:line="276" w:before="0" w:after="0"/>
              <w:jc w:val="both"/>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With Early Years Educational and Childcare settings.</w:t>
            </w:r>
          </w:p>
          <w:p>
            <w:pPr>
              <w:pStyle w:val="Normal"/>
              <w:spacing w:lineRule="auto" w:line="276" w:before="0" w:after="0"/>
              <w:jc w:val="both"/>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With staff in relevant statutory and voluntary organisations.</w:t>
            </w:r>
          </w:p>
          <w:p>
            <w:pPr>
              <w:pStyle w:val="Normal"/>
              <w:spacing w:lineRule="auto" w:line="276" w:before="0" w:after="0"/>
              <w:jc w:val="both"/>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With members of the Council, and members of the public and the local community.</w:t>
            </w:r>
          </w:p>
          <w:p>
            <w:pPr>
              <w:pStyle w:val="Normal"/>
              <w:spacing w:lineRule="auto" w:line="276" w:before="0" w:after="0"/>
              <w:jc w:val="both"/>
              <w:rPr>
                <w:rFonts w:ascii="Verdana" w:hAnsi="Verdana" w:eastAsia="Times New Roman" w:cs="Verdana"/>
                <w:color w:val="244061"/>
                <w:kern w:val="0"/>
                <w:sz w:val="22"/>
                <w:szCs w:val="22"/>
                <w:lang w:eastAsia="en-GB"/>
              </w:rPr>
            </w:pPr>
            <w:r>
              <w:rPr>
                <w:rFonts w:eastAsia="Times New Roman" w:cs="Verdana" w:ascii="Verdana" w:hAnsi="Verdana"/>
                <w:color w:val="244061"/>
                <w:kern w:val="0"/>
                <w:sz w:val="22"/>
                <w:szCs w:val="22"/>
                <w:lang w:eastAsia="en-GB"/>
              </w:rPr>
            </w:r>
          </w:p>
        </w:tc>
      </w:tr>
      <w:tr>
        <w:trPr>
          <w:trHeight w:val="1191" w:hRule="atLeast"/>
        </w:trPr>
        <w:tc>
          <w:tcPr>
            <w:tcW w:w="11273"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120"/>
              <w:jc w:val="both"/>
              <w:rPr>
                <w:rFonts w:ascii="Verdana" w:hAnsi="Verdana" w:eastAsia="Times New Roman" w:cs="Verdana"/>
                <w:b/>
                <w:bCs/>
                <w:kern w:val="0"/>
                <w:sz w:val="22"/>
                <w:szCs w:val="22"/>
                <w:lang w:eastAsia="en-GB"/>
              </w:rPr>
            </w:pPr>
            <w:r>
              <w:rPr>
                <w:rFonts w:eastAsia="Times New Roman" w:cs="Verdana" w:ascii="Verdana" w:hAnsi="Verdana"/>
                <w:b/>
                <w:bCs/>
                <w:kern w:val="0"/>
                <w:sz w:val="22"/>
                <w:szCs w:val="22"/>
                <w:lang w:eastAsia="en-GB"/>
              </w:rPr>
              <w:t>Control of Resources</w:t>
            </w:r>
          </w:p>
          <w:p>
            <w:pPr>
              <w:pStyle w:val="Normal"/>
              <w:spacing w:lineRule="auto" w:line="276" w:before="0" w:after="0"/>
              <w:jc w:val="both"/>
              <w:rPr/>
            </w:pPr>
            <w:r>
              <w:rPr>
                <w:rFonts w:eastAsia="Times New Roman" w:cs="Verdana" w:ascii="Verdana" w:hAnsi="Verdana"/>
                <w:kern w:val="0"/>
                <w:sz w:val="22"/>
                <w:szCs w:val="22"/>
                <w:lang w:eastAsia="en-GB"/>
              </w:rPr>
              <w:t>•</w:t>
            </w:r>
            <w:r>
              <w:rPr>
                <w:rFonts w:eastAsia="Times New Roman" w:cs="Times New Roman" w:ascii="Times New Roman" w:hAnsi="Times New Roman"/>
                <w:kern w:val="0"/>
                <w:sz w:val="26"/>
                <w:szCs w:val="20"/>
                <w:lang w:eastAsia="en-GB"/>
              </w:rPr>
              <w:tab/>
            </w:r>
            <w:r>
              <w:rPr>
                <w:rFonts w:eastAsia="Times New Roman" w:cs="Verdana" w:ascii="Verdana" w:hAnsi="Verdana"/>
                <w:kern w:val="0"/>
                <w:sz w:val="22"/>
                <w:szCs w:val="22"/>
                <w:lang w:eastAsia="en-GB"/>
              </w:rPr>
              <w:t>To work within controlled budgets.</w:t>
            </w:r>
          </w:p>
          <w:p>
            <w:pPr>
              <w:pStyle w:val="Normal"/>
              <w:spacing w:lineRule="auto" w:line="276" w:before="0" w:after="0"/>
              <w:jc w:val="both"/>
              <w:rPr/>
            </w:pPr>
            <w:r>
              <w:rPr>
                <w:rFonts w:eastAsia="Times New Roman" w:cs="Verdana" w:ascii="Verdana" w:hAnsi="Verdana"/>
                <w:kern w:val="0"/>
                <w:sz w:val="22"/>
                <w:szCs w:val="22"/>
                <w:lang w:eastAsia="en-GB"/>
              </w:rPr>
              <w:t>•</w:t>
            </w:r>
            <w:r>
              <w:rPr>
                <w:rFonts w:eastAsia="Times New Roman" w:cs="Times New Roman" w:ascii="Times New Roman" w:hAnsi="Times New Roman"/>
                <w:kern w:val="0"/>
                <w:sz w:val="26"/>
                <w:szCs w:val="20"/>
                <w:lang w:eastAsia="en-GB"/>
              </w:rPr>
              <w:tab/>
            </w:r>
            <w:r>
              <w:rPr>
                <w:rFonts w:eastAsia="Times New Roman" w:cs="Verdana" w:ascii="Verdana" w:hAnsi="Verdana"/>
                <w:kern w:val="0"/>
                <w:sz w:val="22"/>
                <w:szCs w:val="22"/>
                <w:lang w:eastAsia="en-GB"/>
              </w:rPr>
              <w:t xml:space="preserve">Use of office equipment e.g. Laptop, PC, mobile phone </w:t>
            </w:r>
          </w:p>
          <w:p>
            <w:pPr>
              <w:pStyle w:val="Normal"/>
              <w:spacing w:lineRule="auto" w:line="240" w:before="0" w:after="0"/>
              <w:jc w:val="both"/>
              <w:rPr/>
            </w:pPr>
            <w:r>
              <w:rPr>
                <w:rFonts w:eastAsia="Times New Roman" w:cs="Verdana" w:ascii="Verdana" w:hAnsi="Verdana"/>
                <w:kern w:val="0"/>
                <w:sz w:val="22"/>
                <w:szCs w:val="22"/>
                <w:lang w:eastAsia="en-GB"/>
              </w:rPr>
              <w:t>•</w:t>
            </w:r>
            <w:r>
              <w:rPr>
                <w:rFonts w:eastAsia="Times New Roman" w:cs="Times New Roman" w:ascii="Times New Roman" w:hAnsi="Times New Roman"/>
                <w:kern w:val="0"/>
                <w:sz w:val="26"/>
                <w:szCs w:val="20"/>
                <w:lang w:eastAsia="en-GB"/>
              </w:rPr>
              <w:tab/>
            </w:r>
            <w:r>
              <w:rPr>
                <w:rFonts w:eastAsia="Times New Roman" w:cs="Verdana" w:ascii="Verdana" w:hAnsi="Verdana"/>
                <w:kern w:val="0"/>
                <w:sz w:val="22"/>
                <w:szCs w:val="22"/>
                <w:lang w:eastAsia="en-GB"/>
              </w:rPr>
              <w:t xml:space="preserve">To adhere to health and safety policies </w:t>
            </w:r>
          </w:p>
          <w:p>
            <w:pPr>
              <w:pStyle w:val="Normal"/>
              <w:spacing w:lineRule="auto" w:line="240" w:before="0" w:after="0"/>
              <w:jc w:val="both"/>
              <w:rPr>
                <w:rFonts w:ascii="Verdana" w:hAnsi="Verdana" w:eastAsia="Times New Roman" w:cs="Verdana"/>
                <w:color w:val="244061"/>
                <w:kern w:val="0"/>
                <w:sz w:val="16"/>
                <w:szCs w:val="16"/>
                <w:lang w:eastAsia="en-GB"/>
              </w:rPr>
            </w:pPr>
            <w:r>
              <w:rPr>
                <w:rFonts w:eastAsia="Times New Roman" w:cs="Verdana" w:ascii="Verdana" w:hAnsi="Verdana"/>
                <w:color w:val="244061"/>
                <w:kern w:val="0"/>
                <w:sz w:val="16"/>
                <w:szCs w:val="16"/>
                <w:lang w:eastAsia="en-GB"/>
              </w:rPr>
            </w:r>
          </w:p>
        </w:tc>
      </w:tr>
      <w:tr>
        <w:trPr/>
        <w:tc>
          <w:tcPr>
            <w:tcW w:w="11273" w:type="dxa"/>
            <w:gridSpan w:val="4"/>
            <w:tcBorders>
              <w:top w:val="single" w:sz="4" w:space="0" w:color="000000"/>
              <w:left w:val="single" w:sz="4" w:space="0" w:color="000000"/>
              <w:right w:val="single" w:sz="4" w:space="0" w:color="000000"/>
            </w:tcBorders>
          </w:tcPr>
          <w:p>
            <w:pPr>
              <w:pStyle w:val="Normal"/>
              <w:spacing w:lineRule="auto" w:line="240" w:before="0" w:after="120"/>
              <w:jc w:val="both"/>
              <w:rPr>
                <w:rFonts w:ascii="Verdana" w:hAnsi="Verdana" w:eastAsia="Times New Roman" w:cs="Verdana"/>
                <w:b/>
                <w:bCs/>
                <w:kern w:val="0"/>
                <w:sz w:val="22"/>
                <w:szCs w:val="22"/>
                <w:lang w:eastAsia="en-GB"/>
              </w:rPr>
            </w:pPr>
            <w:r>
              <w:rPr>
                <w:rFonts w:eastAsia="Times New Roman" w:cs="Verdana" w:ascii="Verdana" w:hAnsi="Verdana"/>
                <w:b/>
                <w:bCs/>
                <w:kern w:val="0"/>
                <w:sz w:val="22"/>
                <w:szCs w:val="22"/>
                <w:lang w:eastAsia="en-GB"/>
              </w:rPr>
              <w:t>Main Duties and Responsibilities</w:t>
            </w:r>
          </w:p>
          <w:p>
            <w:pPr>
              <w:pStyle w:val="Normal"/>
              <w:numPr>
                <w:ilvl w:val="0"/>
                <w:numId w:val="2"/>
              </w:numPr>
              <w:spacing w:lineRule="auto" w:line="240" w:before="0" w:after="0"/>
              <w:contextualSpacing/>
              <w:jc w:val="both"/>
              <w:rPr/>
            </w:pPr>
            <w:r>
              <w:rPr>
                <w:rFonts w:eastAsia="Times New Roman" w:cs="Verdana" w:ascii="Verdana" w:hAnsi="Verdana"/>
                <w:kern w:val="0"/>
                <w:sz w:val="22"/>
                <w:szCs w:val="22"/>
              </w:rPr>
              <w:t xml:space="preserve">Coordinate the Early Years parenting offer for Bury, including collaboration with partners who are delivering parenting programmes to ensure there are a range of courses available and delivered in a variety of ways i.e., in person and virtual. </w:t>
            </w:r>
          </w:p>
          <w:p>
            <w:pPr>
              <w:pStyle w:val="Normal"/>
              <w:numPr>
                <w:ilvl w:val="0"/>
                <w:numId w:val="2"/>
              </w:numPr>
              <w:spacing w:lineRule="auto" w:line="240" w:before="0" w:after="0"/>
              <w:contextualSpacing/>
              <w:jc w:val="both"/>
              <w:rPr/>
            </w:pPr>
            <w:r>
              <w:rPr>
                <w:rFonts w:eastAsia="Times New Roman" w:cs="Verdana" w:ascii="Verdana" w:hAnsi="Verdana"/>
                <w:kern w:val="0"/>
                <w:sz w:val="22"/>
                <w:szCs w:val="22"/>
              </w:rPr>
              <w:t xml:space="preserve">Facilitate group parenting programmes </w:t>
            </w:r>
          </w:p>
          <w:p>
            <w:pPr>
              <w:pStyle w:val="Normal"/>
              <w:numPr>
                <w:ilvl w:val="0"/>
                <w:numId w:val="2"/>
              </w:numPr>
              <w:spacing w:lineRule="auto" w:line="240" w:before="0" w:after="0"/>
              <w:contextualSpacing/>
              <w:jc w:val="both"/>
              <w:rPr/>
            </w:pPr>
            <w:r>
              <w:rPr>
                <w:rFonts w:eastAsia="Times New Roman" w:cs="Verdana" w:ascii="Verdana" w:hAnsi="Verdana"/>
                <w:kern w:val="0"/>
                <w:sz w:val="22"/>
                <w:szCs w:val="22"/>
              </w:rPr>
              <w:t xml:space="preserve">Development of targeted parenting programmes to respond to local need and liaise with stakeholders to respond to known and emerging gaps in provision. </w:t>
            </w:r>
          </w:p>
          <w:p>
            <w:pPr>
              <w:pStyle w:val="Normal"/>
              <w:numPr>
                <w:ilvl w:val="0"/>
                <w:numId w:val="2"/>
              </w:numPr>
              <w:spacing w:lineRule="auto" w:line="240" w:before="0" w:after="0"/>
              <w:contextualSpacing/>
              <w:jc w:val="both"/>
              <w:rPr/>
            </w:pPr>
            <w:r>
              <w:rPr>
                <w:rFonts w:eastAsia="Times New Roman" w:cs="Verdana" w:ascii="Verdana" w:hAnsi="Verdana"/>
                <w:kern w:val="0"/>
                <w:sz w:val="22"/>
                <w:szCs w:val="22"/>
              </w:rPr>
              <w:t>Coordinate the roll out of parenting programme training across Early Years with a specific focus on children aged 3 and 4 years.</w:t>
            </w:r>
          </w:p>
          <w:p>
            <w:pPr>
              <w:pStyle w:val="Normal"/>
              <w:numPr>
                <w:ilvl w:val="0"/>
                <w:numId w:val="2"/>
              </w:numPr>
              <w:spacing w:lineRule="auto" w:line="240" w:before="0" w:after="0"/>
              <w:contextualSpacing/>
              <w:rPr/>
            </w:pPr>
            <w:r>
              <w:rPr>
                <w:rFonts w:eastAsia="Times New Roman" w:cs="Verdana" w:ascii="Verdana" w:hAnsi="Verdana"/>
                <w:kern w:val="0"/>
                <w:sz w:val="22"/>
                <w:szCs w:val="22"/>
              </w:rPr>
              <w:t>Collaborate with parents / carers to develop personalised parenting plans that are aligned with their goals and circumstances.</w:t>
            </w:r>
          </w:p>
          <w:p>
            <w:pPr>
              <w:pStyle w:val="Normal"/>
              <w:numPr>
                <w:ilvl w:val="0"/>
                <w:numId w:val="2"/>
              </w:numPr>
              <w:spacing w:lineRule="auto" w:line="240" w:before="0" w:after="0"/>
              <w:contextualSpacing/>
              <w:jc w:val="both"/>
              <w:rPr/>
            </w:pPr>
            <w:r>
              <w:rPr>
                <w:rFonts w:eastAsia="Times New Roman" w:cs="Verdana" w:ascii="Verdana" w:hAnsi="Verdana"/>
                <w:kern w:val="0"/>
                <w:sz w:val="22"/>
                <w:szCs w:val="22"/>
              </w:rPr>
              <w:t xml:space="preserve">Engage with our children and families and the multi-agency workforce to ensure that parenting programmes are having a positive impact and continue to meet the needs of the families we serve. </w:t>
            </w:r>
          </w:p>
          <w:p>
            <w:pPr>
              <w:pStyle w:val="Normal"/>
              <w:numPr>
                <w:ilvl w:val="0"/>
                <w:numId w:val="2"/>
              </w:numPr>
              <w:spacing w:lineRule="auto" w:line="240" w:before="0" w:after="0"/>
              <w:contextualSpacing/>
              <w:jc w:val="both"/>
              <w:rPr>
                <w:rFonts w:ascii="Verdana" w:hAnsi="Verdana" w:eastAsia="Times New Roman" w:cs="Verdana"/>
                <w:color w:val="17365D"/>
                <w:kern w:val="0"/>
                <w:sz w:val="22"/>
                <w:szCs w:val="22"/>
              </w:rPr>
            </w:pPr>
            <w:r>
              <w:rPr>
                <w:rFonts w:eastAsia="Times New Roman" w:cs="Verdana" w:ascii="Verdana" w:hAnsi="Verdana"/>
                <w:color w:val="17365D"/>
                <w:kern w:val="0"/>
                <w:sz w:val="22"/>
                <w:szCs w:val="22"/>
              </w:rPr>
            </w:r>
          </w:p>
          <w:p>
            <w:pPr>
              <w:pStyle w:val="Normal"/>
              <w:numPr>
                <w:ilvl w:val="0"/>
                <w:numId w:val="2"/>
              </w:numPr>
              <w:spacing w:lineRule="auto" w:line="240" w:before="0" w:after="0"/>
              <w:contextualSpacing/>
              <w:jc w:val="both"/>
              <w:rPr/>
            </w:pPr>
            <w:r>
              <w:rPr>
                <w:rFonts w:eastAsia="Times New Roman" w:cs="Verdana" w:ascii="Verdana" w:hAnsi="Verdana"/>
                <w:kern w:val="0"/>
                <w:sz w:val="22"/>
                <w:szCs w:val="22"/>
              </w:rPr>
              <w:t xml:space="preserve">Work closely with the Early Years Workers to coordinate creche spaces for children aged 0-5 years as appropriate.Support the development and promotion of coordinated parenting courses (including administration and referral process) available across the borough, and to map the spectrum of provision from earliest support to intensive accredited programmes. </w:t>
            </w:r>
          </w:p>
          <w:p>
            <w:pPr>
              <w:pStyle w:val="Normal"/>
              <w:numPr>
                <w:ilvl w:val="0"/>
                <w:numId w:val="2"/>
              </w:numPr>
              <w:spacing w:lineRule="auto" w:line="240" w:before="0" w:after="0"/>
              <w:contextualSpacing/>
              <w:jc w:val="both"/>
              <w:rPr/>
            </w:pPr>
            <w:r>
              <w:rPr>
                <w:rFonts w:eastAsia="Times New Roman" w:cs="Verdana" w:ascii="Verdana" w:hAnsi="Verdana"/>
                <w:kern w:val="0"/>
                <w:sz w:val="22"/>
                <w:szCs w:val="22"/>
              </w:rPr>
              <w:t>Offer advice and guidance to practitioners, and to develop relationship with partners to ensure that Bury’s family conflict and parenting offer is maintained, up to date and accurately reflects the needs of parents in the Borough therefore ensuring that that all partners are involved in supporting parents and families in greatest need in the community.</w:t>
            </w:r>
          </w:p>
          <w:p>
            <w:pPr>
              <w:pStyle w:val="Normal"/>
              <w:numPr>
                <w:ilvl w:val="0"/>
                <w:numId w:val="2"/>
              </w:numPr>
              <w:spacing w:lineRule="auto" w:line="240" w:before="0" w:after="0"/>
              <w:contextualSpacing/>
              <w:jc w:val="both"/>
              <w:rPr/>
            </w:pPr>
            <w:r>
              <w:rPr>
                <w:rFonts w:eastAsia="Times New Roman" w:cs="Verdana" w:ascii="Verdana" w:hAnsi="Verdana"/>
                <w:kern w:val="0"/>
                <w:sz w:val="22"/>
                <w:szCs w:val="22"/>
              </w:rPr>
              <w:t>Secure better outcomes for all children in Bury by providing targeted parenting support and interventions.</w:t>
            </w:r>
          </w:p>
          <w:p>
            <w:pPr>
              <w:pStyle w:val="Normal"/>
              <w:numPr>
                <w:ilvl w:val="0"/>
                <w:numId w:val="2"/>
              </w:numPr>
              <w:spacing w:lineRule="auto" w:line="240" w:before="0" w:after="0"/>
              <w:contextualSpacing/>
              <w:jc w:val="both"/>
              <w:rPr/>
            </w:pPr>
            <w:r>
              <w:rPr>
                <w:rFonts w:eastAsia="Times New Roman" w:cs="Verdana" w:ascii="Verdana" w:hAnsi="Verdana"/>
                <w:kern w:val="0"/>
                <w:sz w:val="22"/>
                <w:szCs w:val="22"/>
                <w:lang w:eastAsia="en-GB"/>
              </w:rPr>
              <w:t>Establish parenting forums for each of the neighbourhood ensuring that parents and families voices are heard, collaborating to shape service delivery</w:t>
            </w:r>
          </w:p>
          <w:p>
            <w:pPr>
              <w:pStyle w:val="Normal"/>
              <w:numPr>
                <w:ilvl w:val="0"/>
                <w:numId w:val="2"/>
              </w:numPr>
              <w:spacing w:lineRule="auto" w:line="240" w:before="0" w:after="0"/>
              <w:rPr/>
            </w:pPr>
            <w:r>
              <w:rPr>
                <w:rFonts w:eastAsia="Times New Roman" w:cs="Verdana" w:ascii="Verdana" w:hAnsi="Verdana"/>
                <w:kern w:val="0"/>
                <w:sz w:val="22"/>
                <w:szCs w:val="22"/>
                <w:lang w:eastAsia="en-GB"/>
              </w:rPr>
              <w:t>Identify the needs of each neighbourhood with a particular emphasis on the needs of the most vulnerable groups</w:t>
            </w:r>
          </w:p>
          <w:p>
            <w:pPr>
              <w:pStyle w:val="Normal"/>
              <w:numPr>
                <w:ilvl w:val="0"/>
                <w:numId w:val="2"/>
              </w:numPr>
              <w:spacing w:lineRule="auto" w:line="240" w:before="0" w:after="0"/>
              <w:rPr/>
            </w:pPr>
            <w:r>
              <w:rPr>
                <w:rFonts w:eastAsia="Times New Roman" w:cs="Verdana" w:ascii="Verdana" w:hAnsi="Verdana"/>
                <w:kern w:val="0"/>
                <w:sz w:val="22"/>
                <w:szCs w:val="22"/>
                <w:lang w:eastAsia="en-GB"/>
              </w:rPr>
              <w:t>Work collaboratively with other partners to ensure services across the borough are integrated in line with agreed protocols</w:t>
            </w:r>
          </w:p>
          <w:p>
            <w:pPr>
              <w:pStyle w:val="Normal"/>
              <w:numPr>
                <w:ilvl w:val="0"/>
                <w:numId w:val="2"/>
              </w:numPr>
              <w:spacing w:lineRule="auto" w:line="240" w:before="0" w:after="0"/>
              <w:contextualSpacing/>
              <w:rPr/>
            </w:pPr>
            <w:r>
              <w:rPr>
                <w:rFonts w:eastAsia="Times New Roman" w:cs="Verdana" w:ascii="Verdana" w:hAnsi="Verdana"/>
                <w:kern w:val="0"/>
                <w:sz w:val="22"/>
                <w:szCs w:val="22"/>
              </w:rPr>
              <w:t xml:space="preserve">Engage with community groups, families and children to ensure services meet need and are responsive.  </w:t>
            </w:r>
          </w:p>
          <w:p>
            <w:pPr>
              <w:pStyle w:val="Normal"/>
              <w:numPr>
                <w:ilvl w:val="0"/>
                <w:numId w:val="2"/>
              </w:numPr>
              <w:spacing w:lineRule="auto" w:line="240" w:before="0" w:after="0"/>
              <w:contextualSpacing/>
              <w:jc w:val="both"/>
              <w:rPr/>
            </w:pPr>
            <w:r>
              <w:rPr>
                <w:rFonts w:eastAsia="Times New Roman" w:cs="Verdana" w:ascii="Verdana" w:hAnsi="Verdana"/>
                <w:kern w:val="0"/>
                <w:sz w:val="22"/>
                <w:szCs w:val="22"/>
              </w:rPr>
              <w:t>Analyse and report on performance to local, regional and national agencies as required.</w:t>
            </w:r>
          </w:p>
          <w:p>
            <w:pPr>
              <w:pStyle w:val="Normal"/>
              <w:numPr>
                <w:ilvl w:val="0"/>
                <w:numId w:val="2"/>
              </w:numPr>
              <w:spacing w:lineRule="auto" w:line="240" w:before="0" w:after="0"/>
              <w:contextualSpacing/>
              <w:jc w:val="both"/>
              <w:rPr/>
            </w:pPr>
            <w:r>
              <w:rPr>
                <w:rFonts w:eastAsia="Times New Roman" w:cs="Verdana" w:ascii="Verdana" w:hAnsi="Verdana"/>
                <w:kern w:val="0"/>
                <w:sz w:val="22"/>
                <w:szCs w:val="22"/>
              </w:rPr>
              <w:t xml:space="preserve">Use data to effectively target interventions and maximise outcomes. </w:t>
            </w:r>
          </w:p>
          <w:p>
            <w:pPr>
              <w:pStyle w:val="Normal"/>
              <w:numPr>
                <w:ilvl w:val="0"/>
                <w:numId w:val="2"/>
              </w:numPr>
              <w:spacing w:lineRule="auto" w:line="240" w:before="0" w:after="0"/>
              <w:contextualSpacing/>
              <w:jc w:val="both"/>
              <w:rPr/>
            </w:pPr>
            <w:r>
              <w:rPr>
                <w:rFonts w:eastAsia="Times New Roman" w:cs="Verdana" w:ascii="Verdana" w:hAnsi="Verdana"/>
                <w:kern w:val="0"/>
                <w:sz w:val="22"/>
                <w:szCs w:val="22"/>
              </w:rPr>
              <w:t>Develop and maintain effective partnerships; networks and joint working arrangements, internally and externally.</w:t>
            </w:r>
          </w:p>
          <w:p>
            <w:pPr>
              <w:pStyle w:val="Normal"/>
              <w:spacing w:lineRule="auto" w:line="240" w:before="0" w:after="0"/>
              <w:ind w:left="360" w:right="0"/>
              <w:jc w:val="both"/>
              <w:rPr>
                <w:rFonts w:ascii="Verdana" w:hAnsi="Verdana" w:eastAsia="Times New Roman" w:cs="Verdana"/>
                <w:color w:val="17365D"/>
                <w:kern w:val="0"/>
                <w:sz w:val="22"/>
                <w:szCs w:val="22"/>
              </w:rPr>
            </w:pPr>
            <w:r>
              <w:rPr>
                <w:rFonts w:eastAsia="Times New Roman" w:cs="Verdana" w:ascii="Verdana" w:hAnsi="Verdana"/>
                <w:color w:val="17365D"/>
                <w:kern w:val="0"/>
                <w:sz w:val="22"/>
                <w:szCs w:val="22"/>
              </w:rPr>
            </w:r>
          </w:p>
        </w:tc>
      </w:tr>
      <w:tr>
        <w:trPr/>
        <w:tc>
          <w:tcPr>
            <w:tcW w:w="11273" w:type="dxa"/>
            <w:gridSpan w:val="4"/>
            <w:tcBorders>
              <w:left w:val="single" w:sz="4" w:space="0" w:color="000000"/>
              <w:bottom w:val="single" w:sz="4" w:space="0" w:color="000000"/>
              <w:right w:val="single" w:sz="4" w:space="0" w:color="000000"/>
            </w:tcBorders>
          </w:tcPr>
          <w:p>
            <w:pPr>
              <w:pStyle w:val="Normal"/>
              <w:keepNext w:val="true"/>
              <w:numPr>
                <w:ilvl w:val="0"/>
                <w:numId w:val="0"/>
              </w:numPr>
              <w:snapToGrid w:val="false"/>
              <w:spacing w:lineRule="auto" w:line="240" w:before="0" w:after="0"/>
              <w:ind w:hanging="0" w:left="0"/>
              <w:jc w:val="both"/>
              <w:rPr>
                <w:rFonts w:ascii="Verdana" w:hAnsi="Verdana" w:eastAsia="Times New Roman" w:cs="Verdana"/>
                <w:b/>
                <w:color w:val="17365D"/>
                <w:kern w:val="0"/>
                <w:sz w:val="22"/>
                <w:szCs w:val="22"/>
                <w:lang w:eastAsia="en-GB"/>
              </w:rPr>
            </w:pPr>
            <w:r>
              <w:rPr>
                <w:rFonts w:eastAsia="Times New Roman" w:cs="Verdana" w:ascii="Verdana" w:hAnsi="Verdana"/>
                <w:b/>
                <w:color w:val="17365D"/>
                <w:kern w:val="0"/>
                <w:sz w:val="22"/>
                <w:szCs w:val="22"/>
                <w:lang w:eastAsia="en-GB"/>
              </w:rPr>
            </w:r>
          </w:p>
          <w:p>
            <w:pPr>
              <w:pStyle w:val="Normal"/>
              <w:spacing w:lineRule="auto" w:line="240" w:before="0" w:after="0"/>
              <w:rPr>
                <w:rFonts w:ascii="Verdana" w:hAnsi="Verdana" w:eastAsia="Times New Roman" w:cs="Verdana"/>
                <w:kern w:val="0"/>
                <w:sz w:val="22"/>
                <w:szCs w:val="22"/>
              </w:rPr>
            </w:pPr>
            <w:r>
              <w:rPr>
                <w:rFonts w:eastAsia="Times New Roman" w:cs="Verdana" w:ascii="Verdana" w:hAnsi="Verdana"/>
                <w:kern w:val="0"/>
                <w:sz w:val="22"/>
                <w:szCs w:val="22"/>
              </w:rPr>
              <w:t>Where an employee is asked to undertake duties other than those specified directly in his/her Job Description, such duties shall be discussed with the employee concerned who may have his/her Trade Union representative present if so desired.</w:t>
            </w:r>
          </w:p>
          <w:p>
            <w:pPr>
              <w:pStyle w:val="Normal"/>
              <w:spacing w:lineRule="auto" w:line="240" w:before="0" w:after="0"/>
              <w:rPr>
                <w:rFonts w:ascii="Verdana" w:hAnsi="Verdana" w:eastAsia="Times New Roman" w:cs="Verdana"/>
                <w:color w:val="17365D"/>
                <w:kern w:val="0"/>
                <w:sz w:val="22"/>
                <w:szCs w:val="22"/>
              </w:rPr>
            </w:pPr>
            <w:r>
              <w:rPr>
                <w:rFonts w:eastAsia="Times New Roman" w:cs="Verdana" w:ascii="Verdana" w:hAnsi="Verdana"/>
                <w:color w:val="17365D"/>
                <w:kern w:val="0"/>
                <w:sz w:val="22"/>
                <w:szCs w:val="22"/>
              </w:rPr>
            </w:r>
          </w:p>
        </w:tc>
      </w:tr>
      <w:tr>
        <w:trPr>
          <w:trHeight w:val="256" w:hRule="atLeast"/>
        </w:trPr>
        <w:tc>
          <w:tcPr>
            <w:tcW w:w="446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Verdana" w:hAnsi="Verdana" w:eastAsia="Times New Roman" w:cs="Verdana"/>
                <w:b/>
                <w:bCs/>
                <w:kern w:val="0"/>
                <w:sz w:val="22"/>
                <w:szCs w:val="22"/>
                <w:lang w:eastAsia="en-GB"/>
              </w:rPr>
            </w:pPr>
            <w:r>
              <w:rPr>
                <w:rFonts w:eastAsia="Times New Roman" w:cs="Verdana" w:ascii="Verdana" w:hAnsi="Verdana"/>
                <w:b/>
                <w:bCs/>
                <w:kern w:val="0"/>
                <w:sz w:val="22"/>
                <w:szCs w:val="22"/>
                <w:lang w:eastAsia="en-GB"/>
              </w:rPr>
              <w:t>Job Description prepared by:</w:t>
            </w:r>
          </w:p>
        </w:tc>
        <w:tc>
          <w:tcPr>
            <w:tcW w:w="355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Verdana" w:hAnsi="Verdana" w:eastAsia="Times New Roman" w:cs="Verdana"/>
                <w:b/>
                <w:bCs/>
                <w:kern w:val="0"/>
                <w:sz w:val="22"/>
                <w:szCs w:val="22"/>
                <w:lang w:eastAsia="en-GB"/>
              </w:rPr>
            </w:pPr>
            <w:r>
              <w:rPr>
                <w:rFonts w:eastAsia="Times New Roman" w:cs="Verdana" w:ascii="Verdana" w:hAnsi="Verdana"/>
                <w:b/>
                <w:bCs/>
                <w:kern w:val="0"/>
                <w:sz w:val="22"/>
                <w:szCs w:val="22"/>
                <w:lang w:eastAsia="en-GB"/>
              </w:rPr>
              <w:t>Sign:</w:t>
            </w:r>
          </w:p>
        </w:tc>
        <w:tc>
          <w:tcPr>
            <w:tcW w:w="325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Verdana" w:hAnsi="Verdana" w:eastAsia="Times New Roman" w:cs="Verdana"/>
                <w:b/>
                <w:kern w:val="0"/>
                <w:sz w:val="22"/>
                <w:szCs w:val="22"/>
                <w:lang w:eastAsia="en-GB"/>
              </w:rPr>
            </w:pPr>
            <w:r>
              <w:rPr>
                <w:rFonts w:eastAsia="Times New Roman" w:cs="Verdana" w:ascii="Verdana" w:hAnsi="Verdana"/>
                <w:b/>
                <w:kern w:val="0"/>
                <w:sz w:val="22"/>
                <w:szCs w:val="22"/>
                <w:lang w:eastAsia="en-GB"/>
              </w:rPr>
              <w:t>Date:</w:t>
            </w:r>
          </w:p>
        </w:tc>
      </w:tr>
      <w:tr>
        <w:trPr>
          <w:trHeight w:val="271" w:hRule="atLeast"/>
        </w:trPr>
        <w:tc>
          <w:tcPr>
            <w:tcW w:w="446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Verdana" w:hAnsi="Verdana" w:eastAsia="Times New Roman" w:cs="Verdana"/>
                <w:b/>
                <w:bCs/>
                <w:kern w:val="0"/>
                <w:sz w:val="22"/>
                <w:szCs w:val="22"/>
                <w:lang w:eastAsia="en-GB"/>
              </w:rPr>
            </w:pPr>
            <w:r>
              <w:rPr>
                <w:rFonts w:eastAsia="Times New Roman" w:cs="Verdana" w:ascii="Verdana" w:hAnsi="Verdana"/>
                <w:b/>
                <w:bCs/>
                <w:kern w:val="0"/>
                <w:sz w:val="22"/>
                <w:szCs w:val="22"/>
                <w:lang w:eastAsia="en-GB"/>
              </w:rPr>
              <w:t>Agreed correct by Postholder:</w:t>
            </w:r>
          </w:p>
        </w:tc>
        <w:tc>
          <w:tcPr>
            <w:tcW w:w="355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Verdana" w:hAnsi="Verdana" w:eastAsia="Times New Roman" w:cs="Verdana"/>
                <w:b/>
                <w:bCs/>
                <w:kern w:val="0"/>
                <w:sz w:val="22"/>
                <w:szCs w:val="22"/>
                <w:lang w:eastAsia="en-GB"/>
              </w:rPr>
            </w:pPr>
            <w:r>
              <w:rPr>
                <w:rFonts w:eastAsia="Times New Roman" w:cs="Verdana" w:ascii="Verdana" w:hAnsi="Verdana"/>
                <w:b/>
                <w:bCs/>
                <w:kern w:val="0"/>
                <w:sz w:val="22"/>
                <w:szCs w:val="22"/>
                <w:lang w:eastAsia="en-GB"/>
              </w:rPr>
              <w:t>Sign:</w:t>
            </w:r>
          </w:p>
        </w:tc>
        <w:tc>
          <w:tcPr>
            <w:tcW w:w="325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Verdana" w:hAnsi="Verdana" w:eastAsia="Times New Roman" w:cs="Verdana"/>
                <w:b/>
                <w:kern w:val="0"/>
                <w:sz w:val="22"/>
                <w:szCs w:val="22"/>
                <w:lang w:eastAsia="en-GB"/>
              </w:rPr>
            </w:pPr>
            <w:r>
              <w:rPr>
                <w:rFonts w:eastAsia="Times New Roman" w:cs="Verdana" w:ascii="Verdana" w:hAnsi="Verdana"/>
                <w:b/>
                <w:kern w:val="0"/>
                <w:sz w:val="22"/>
                <w:szCs w:val="22"/>
                <w:lang w:eastAsia="en-GB"/>
              </w:rPr>
              <w:t>Date:</w:t>
            </w:r>
          </w:p>
        </w:tc>
      </w:tr>
      <w:tr>
        <w:trPr>
          <w:trHeight w:val="527" w:hRule="atLeast"/>
        </w:trPr>
        <w:tc>
          <w:tcPr>
            <w:tcW w:w="446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Verdana" w:hAnsi="Verdana" w:eastAsia="Times New Roman" w:cs="Verdana"/>
                <w:b/>
                <w:bCs/>
                <w:kern w:val="0"/>
                <w:sz w:val="22"/>
                <w:szCs w:val="22"/>
                <w:lang w:eastAsia="en-GB"/>
              </w:rPr>
            </w:pPr>
            <w:r>
              <w:rPr>
                <w:rFonts w:eastAsia="Times New Roman" w:cs="Verdana" w:ascii="Verdana" w:hAnsi="Verdana"/>
                <w:b/>
                <w:bCs/>
                <w:kern w:val="0"/>
                <w:sz w:val="22"/>
                <w:szCs w:val="22"/>
                <w:lang w:eastAsia="en-GB"/>
              </w:rPr>
              <w:t>Agreed correct by Supervisor/Manager</w:t>
            </w:r>
          </w:p>
        </w:tc>
        <w:tc>
          <w:tcPr>
            <w:tcW w:w="355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Verdana" w:hAnsi="Verdana" w:eastAsia="Times New Roman" w:cs="Verdana"/>
                <w:b/>
                <w:bCs/>
                <w:kern w:val="0"/>
                <w:sz w:val="22"/>
                <w:szCs w:val="22"/>
                <w:lang w:eastAsia="en-GB"/>
              </w:rPr>
            </w:pPr>
            <w:r>
              <w:rPr>
                <w:rFonts w:eastAsia="Times New Roman" w:cs="Verdana" w:ascii="Verdana" w:hAnsi="Verdana"/>
                <w:b/>
                <w:bCs/>
                <w:kern w:val="0"/>
                <w:sz w:val="22"/>
                <w:szCs w:val="22"/>
                <w:lang w:eastAsia="en-GB"/>
              </w:rPr>
              <w:t>Sign:</w:t>
            </w:r>
          </w:p>
        </w:tc>
        <w:tc>
          <w:tcPr>
            <w:tcW w:w="325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Verdana" w:hAnsi="Verdana" w:eastAsia="Times New Roman" w:cs="Verdana"/>
                <w:b/>
                <w:kern w:val="0"/>
                <w:sz w:val="22"/>
                <w:szCs w:val="22"/>
                <w:lang w:eastAsia="en-GB"/>
              </w:rPr>
            </w:pPr>
            <w:r>
              <w:rPr>
                <w:rFonts w:eastAsia="Times New Roman" w:cs="Verdana" w:ascii="Verdana" w:hAnsi="Verdana"/>
                <w:b/>
                <w:kern w:val="0"/>
                <w:sz w:val="22"/>
                <w:szCs w:val="22"/>
                <w:lang w:eastAsia="en-GB"/>
              </w:rPr>
              <w:t>Date:</w:t>
            </w:r>
          </w:p>
        </w:tc>
      </w:tr>
    </w:tbl>
    <w:p>
      <w:pPr>
        <w:pStyle w:val="Normal"/>
        <w:spacing w:lineRule="auto" w:line="240" w:before="0" w:after="0"/>
        <w:jc w:val="both"/>
        <w:rPr>
          <w:rFonts w:ascii="Times New Roman" w:hAnsi="Times New Roman" w:eastAsia="Times New Roman" w:cs="Times New Roman"/>
          <w:kern w:val="0"/>
          <w:sz w:val="26"/>
          <w:szCs w:val="20"/>
          <w:lang w:eastAsia="en-GB"/>
        </w:rPr>
      </w:pPr>
      <w:r>
        <w:rPr>
          <w:rFonts w:eastAsia="Times New Roman" w:cs="Times New Roman" w:ascii="Times New Roman" w:hAnsi="Times New Roman"/>
          <w:kern w:val="0"/>
          <w:sz w:val="26"/>
          <w:szCs w:val="20"/>
          <w:lang w:eastAsia="en-GB"/>
        </w:rPr>
      </w:r>
    </w:p>
    <w:p>
      <w:pPr>
        <w:pStyle w:val="Normal"/>
        <w:spacing w:lineRule="auto" w:line="240" w:before="0" w:after="0"/>
        <w:jc w:val="both"/>
        <w:rPr>
          <w:rFonts w:ascii="Times New Roman" w:hAnsi="Times New Roman" w:eastAsia="Times New Roman" w:cs="Times New Roman"/>
          <w:kern w:val="0"/>
          <w:sz w:val="26"/>
          <w:szCs w:val="20"/>
          <w:lang w:eastAsia="en-GB"/>
        </w:rPr>
      </w:pPr>
      <w:r>
        <w:rPr>
          <w:rFonts w:eastAsia="Times New Roman" w:cs="Times New Roman" w:ascii="Times New Roman" w:hAnsi="Times New Roman"/>
          <w:kern w:val="0"/>
          <w:sz w:val="26"/>
          <w:szCs w:val="20"/>
          <w:lang w:eastAsia="en-GB"/>
        </w:rPr>
      </w:r>
    </w:p>
    <w:p>
      <w:pPr>
        <w:pStyle w:val="Normal"/>
        <w:spacing w:lineRule="auto" w:line="240" w:before="0" w:after="0"/>
        <w:jc w:val="both"/>
        <w:rPr>
          <w:rFonts w:ascii="Verdana" w:hAnsi="Verdana" w:eastAsia="Times New Roman" w:cs="Verdana"/>
          <w:kern w:val="0"/>
          <w:sz w:val="26"/>
          <w:szCs w:val="20"/>
          <w:lang w:eastAsia="en-GB"/>
        </w:rPr>
      </w:pPr>
      <w:r>
        <w:rPr>
          <w:rFonts w:eastAsia="Times New Roman" w:cs="Verdana" w:ascii="Verdana" w:hAnsi="Verdana"/>
          <w:kern w:val="0"/>
          <w:sz w:val="26"/>
          <w:szCs w:val="20"/>
          <w:lang w:eastAsia="en-GB"/>
        </w:rPr>
      </w:r>
    </w:p>
    <w:p>
      <w:pPr>
        <w:pStyle w:val="Normal"/>
        <w:spacing w:lineRule="auto" w:line="240" w:before="0" w:after="0"/>
        <w:jc w:val="both"/>
        <w:rPr>
          <w:rFonts w:ascii="Verdana" w:hAnsi="Verdana" w:eastAsia="Times New Roman" w:cs="Verdana"/>
          <w:kern w:val="0"/>
          <w:sz w:val="26"/>
          <w:szCs w:val="20"/>
          <w:lang w:eastAsia="en-GB"/>
        </w:rPr>
      </w:pPr>
      <w:r>
        <w:rPr>
          <w:rFonts w:eastAsia="Times New Roman" w:cs="Verdana" w:ascii="Verdana" w:hAnsi="Verdana"/>
          <w:kern w:val="0"/>
          <w:sz w:val="26"/>
          <w:szCs w:val="20"/>
          <w:lang w:eastAsia="en-GB"/>
        </w:rPr>
      </w:r>
    </w:p>
    <w:p>
      <w:pPr>
        <w:pStyle w:val="Normal"/>
        <w:spacing w:lineRule="auto" w:line="240" w:before="0" w:after="0"/>
        <w:rPr>
          <w:rFonts w:ascii="Times New Roman" w:hAnsi="Times New Roman" w:eastAsia="Times New Roman" w:cs="Times New Roman"/>
          <w:kern w:val="0"/>
          <w:sz w:val="26"/>
          <w:szCs w:val="20"/>
          <w:lang w:eastAsia="en-GB"/>
        </w:rPr>
      </w:pPr>
      <w:r>
        <w:rPr>
          <w:rFonts w:eastAsia="Times New Roman" w:cs="Times New Roman" w:ascii="Times New Roman" w:hAnsi="Times New Roman"/>
          <w:kern w:val="0"/>
          <w:sz w:val="26"/>
          <w:szCs w:val="20"/>
          <w:lang w:eastAsia="en-GB"/>
        </w:rPr>
      </w:r>
      <w:r>
        <w:br w:type="page"/>
      </w:r>
    </w:p>
    <w:p>
      <w:pPr>
        <w:pStyle w:val="Normal"/>
        <w:spacing w:lineRule="auto" w:line="240" w:before="0" w:after="0"/>
        <w:jc w:val="center"/>
        <w:rPr>
          <w:rFonts w:ascii="Verdana" w:hAnsi="Verdana" w:eastAsia="Times New Roman" w:cs="Verdana"/>
          <w:b/>
          <w:bCs/>
          <w:kern w:val="0"/>
          <w:sz w:val="26"/>
          <w:szCs w:val="20"/>
          <w:lang w:eastAsia="en-GB"/>
        </w:rPr>
      </w:pPr>
      <w:r>
        <w:rPr>
          <w:rFonts w:eastAsia="Times New Roman" w:cs="Verdana" w:ascii="Verdana" w:hAnsi="Verdana"/>
          <w:b/>
          <w:bCs/>
          <w:kern w:val="0"/>
          <w:sz w:val="26"/>
          <w:szCs w:val="20"/>
          <w:lang w:eastAsia="en-GB"/>
        </w:rPr>
        <w:t>DEPARTMENT FOR CHILDREN &amp; YOUNG PEOPLE</w:t>
      </w:r>
    </w:p>
    <w:p>
      <w:pPr>
        <w:pStyle w:val="Normal"/>
        <w:spacing w:lineRule="auto" w:line="240" w:before="0" w:after="0"/>
        <w:jc w:val="center"/>
        <w:rPr/>
      </w:pPr>
      <w:r>
        <w:rPr>
          <w:rFonts w:eastAsia="Verdana" w:cs="Verdana" w:ascii="Verdana" w:hAnsi="Verdana"/>
          <w:b/>
          <w:bCs/>
          <w:kern w:val="0"/>
          <w:lang w:eastAsia="en-GB"/>
        </w:rPr>
        <w:t xml:space="preserve"> </w:t>
      </w:r>
      <w:r>
        <w:rPr>
          <w:rFonts w:eastAsia="Times New Roman" w:cs="Verdana" w:ascii="Verdana" w:hAnsi="Verdana"/>
          <w:b/>
          <w:bCs/>
          <w:kern w:val="0"/>
          <w:lang w:eastAsia="en-GB"/>
        </w:rPr>
        <w:t>Parenting Practitioner: Person Specification</w:t>
      </w:r>
    </w:p>
    <w:p>
      <w:pPr>
        <w:pStyle w:val="Normal"/>
        <w:spacing w:lineRule="auto" w:line="240" w:before="0" w:after="0"/>
        <w:jc w:val="center"/>
        <w:rPr>
          <w:rFonts w:ascii="Times New Roman" w:hAnsi="Times New Roman" w:eastAsia="Times New Roman" w:cs="Times New Roman"/>
          <w:b/>
          <w:kern w:val="0"/>
          <w:lang w:eastAsia="en-GB"/>
        </w:rPr>
      </w:pPr>
      <w:r>
        <w:rPr>
          <w:rFonts w:eastAsia="Times New Roman" w:cs="Times New Roman" w:ascii="Times New Roman" w:hAnsi="Times New Roman"/>
          <w:b/>
          <w:kern w:val="0"/>
          <w:lang w:eastAsia="en-GB"/>
        </w:rPr>
      </w:r>
    </w:p>
    <w:tbl>
      <w:tblPr>
        <w:tblW w:w="10535" w:type="dxa"/>
        <w:jc w:val="center"/>
        <w:tblInd w:w="0" w:type="dxa"/>
        <w:tblLayout w:type="fixed"/>
        <w:tblCellMar>
          <w:top w:w="0" w:type="dxa"/>
          <w:left w:w="108" w:type="dxa"/>
          <w:bottom w:w="0" w:type="dxa"/>
          <w:right w:w="108" w:type="dxa"/>
        </w:tblCellMar>
      </w:tblPr>
      <w:tblGrid>
        <w:gridCol w:w="4710"/>
        <w:gridCol w:w="562"/>
        <w:gridCol w:w="4701"/>
        <w:gridCol w:w="562"/>
      </w:tblGrid>
      <w:tr>
        <w:trPr>
          <w:trHeight w:val="380" w:hRule="atLeast"/>
        </w:trPr>
        <w:tc>
          <w:tcPr>
            <w:tcW w:w="10535" w:type="dxa"/>
            <w:gridSpan w:val="4"/>
            <w:tcBorders>
              <w:top w:val="single" w:sz="4" w:space="0" w:color="000000"/>
              <w:left w:val="single" w:sz="4" w:space="0" w:color="000000"/>
              <w:bottom w:val="single" w:sz="4" w:space="0" w:color="000000"/>
              <w:right w:val="single" w:sz="4" w:space="0" w:color="000000"/>
            </w:tcBorders>
            <w:shd w:fill="C6D9F1" w:val="clear"/>
            <w:vAlign w:val="center"/>
          </w:tcPr>
          <w:p>
            <w:pPr>
              <w:pStyle w:val="Normal"/>
              <w:spacing w:lineRule="auto" w:line="240" w:before="0" w:after="0"/>
              <w:rPr/>
            </w:pPr>
            <w:r>
              <w:rPr>
                <w:rFonts w:eastAsia="Times New Roman" w:cs="Verdana" w:ascii="Verdana" w:hAnsi="Verdana"/>
                <w:b/>
                <w:kern w:val="0"/>
                <w:lang w:eastAsia="en-GB"/>
              </w:rPr>
              <w:t>CORE BEHAVIOURS FOR THE POST</w:t>
            </w:r>
            <w:r>
              <w:rPr>
                <w:rFonts w:eastAsia="Times New Roman" w:cs="Times New Roman" w:ascii="Times New Roman" w:hAnsi="Times New Roman"/>
                <w:b/>
                <w:kern w:val="0"/>
                <w:sz w:val="26"/>
                <w:szCs w:val="20"/>
                <w:lang w:eastAsia="en-GB"/>
              </w:rPr>
              <w:t xml:space="preserve"> </w:t>
            </w:r>
            <w:r>
              <w:rPr>
                <w:rFonts w:eastAsia="Times New Roman" w:cs="Times New Roman" w:ascii="Times New Roman" w:hAnsi="Times New Roman"/>
                <w:b/>
                <w:kern w:val="0"/>
                <w:sz w:val="16"/>
                <w:szCs w:val="20"/>
                <w:lang w:eastAsia="en-GB"/>
              </w:rPr>
              <w:t>(Please tick those relevant)</w:t>
            </w:r>
          </w:p>
        </w:tc>
      </w:tr>
      <w:tr>
        <w:trPr>
          <w:trHeight w:val="475" w:hRule="atLeast"/>
        </w:trPr>
        <w:tc>
          <w:tcPr>
            <w:tcW w:w="471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right"/>
              <w:rPr>
                <w:rFonts w:ascii="Verdana" w:hAnsi="Verdana" w:eastAsia="Times New Roman" w:cs="Verdana"/>
                <w:kern w:val="0"/>
                <w:sz w:val="20"/>
                <w:szCs w:val="20"/>
                <w:lang w:eastAsia="en-GB"/>
              </w:rPr>
            </w:pPr>
            <w:r>
              <w:rPr>
                <w:rFonts w:eastAsia="Times New Roman" w:cs="Verdana" w:ascii="Verdana" w:hAnsi="Verdana"/>
                <w:kern w:val="0"/>
                <w:sz w:val="20"/>
                <w:szCs w:val="20"/>
                <w:lang w:eastAsia="en-GB"/>
              </w:rPr>
              <w:t>Commercial Thinking &amp; Analysis</w:t>
            </w:r>
          </w:p>
        </w:tc>
        <w:tc>
          <w:tcPr>
            <w:tcW w:w="56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rPr>
                <w:rFonts w:ascii="Times New Roman" w:hAnsi="Times New Roman" w:eastAsia="Times New Roman" w:cs="Times New Roman"/>
                <w:kern w:val="0"/>
                <w:sz w:val="21"/>
                <w:szCs w:val="21"/>
                <w:lang w:eastAsia="en-GB"/>
              </w:rPr>
            </w:pPr>
            <w:r>
              <w:rPr>
                <w:rFonts w:eastAsia="Times New Roman" w:cs="Times New Roman" w:ascii="Times New Roman" w:hAnsi="Times New Roman"/>
                <w:kern w:val="0"/>
                <w:sz w:val="21"/>
                <w:szCs w:val="21"/>
                <w:lang w:eastAsia="en-GB"/>
              </w:rPr>
            </w:r>
          </w:p>
        </w:tc>
        <w:tc>
          <w:tcPr>
            <w:tcW w:w="4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right"/>
              <w:rPr>
                <w:rFonts w:ascii="Verdana" w:hAnsi="Verdana" w:eastAsia="Times New Roman" w:cs="Verdana"/>
                <w:kern w:val="0"/>
                <w:sz w:val="20"/>
                <w:szCs w:val="20"/>
                <w:lang w:eastAsia="en-GB"/>
              </w:rPr>
            </w:pPr>
            <w:r>
              <w:rPr>
                <w:rFonts w:eastAsia="Times New Roman" w:cs="Verdana" w:ascii="Verdana" w:hAnsi="Verdana"/>
                <w:kern w:val="0"/>
                <w:sz w:val="20"/>
                <w:szCs w:val="20"/>
                <w:lang w:eastAsia="en-GB"/>
              </w:rPr>
              <w:t>Planning</w:t>
            </w:r>
          </w:p>
        </w:tc>
        <w:tc>
          <w:tcPr>
            <w:tcW w:w="5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Wingdings 2" w:hAnsi="Wingdings 2" w:eastAsia="Wingdings 2" w:cs="Wingdings 2"/>
                <w:kern w:val="0"/>
                <w:sz w:val="21"/>
                <w:szCs w:val="21"/>
                <w:lang w:eastAsia="en-GB"/>
              </w:rPr>
            </w:pPr>
            <w:r>
              <w:rPr>
                <w:rFonts w:eastAsia="Wingdings 2" w:cs="Wingdings 2" w:ascii="Wingdings 2" w:hAnsi="Wingdings 2"/>
                <w:kern w:val="0"/>
                <w:sz w:val="21"/>
                <w:szCs w:val="21"/>
                <w:lang w:eastAsia="en-GB"/>
              </w:rPr>
              <w:t></w:t>
            </w:r>
          </w:p>
        </w:tc>
      </w:tr>
      <w:tr>
        <w:trPr>
          <w:trHeight w:val="475" w:hRule="atLeast"/>
        </w:trPr>
        <w:tc>
          <w:tcPr>
            <w:tcW w:w="471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right"/>
              <w:rPr>
                <w:rFonts w:ascii="Verdana" w:hAnsi="Verdana" w:eastAsia="Times New Roman" w:cs="Verdana"/>
                <w:kern w:val="0"/>
                <w:sz w:val="20"/>
                <w:szCs w:val="20"/>
                <w:lang w:eastAsia="en-GB"/>
              </w:rPr>
            </w:pPr>
            <w:r>
              <w:rPr>
                <w:rFonts w:eastAsia="Times New Roman" w:cs="Verdana" w:ascii="Verdana" w:hAnsi="Verdana"/>
                <w:kern w:val="0"/>
                <w:sz w:val="20"/>
                <w:szCs w:val="20"/>
                <w:lang w:eastAsia="en-GB"/>
              </w:rPr>
              <w:t>Customer Service</w:t>
            </w:r>
          </w:p>
        </w:tc>
        <w:tc>
          <w:tcPr>
            <w:tcW w:w="5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Wingdings 2" w:hAnsi="Wingdings 2" w:eastAsia="Wingdings 2" w:cs="Wingdings 2"/>
                <w:kern w:val="0"/>
                <w:sz w:val="21"/>
                <w:szCs w:val="21"/>
                <w:lang w:eastAsia="en-GB"/>
              </w:rPr>
            </w:pPr>
            <w:r>
              <w:rPr>
                <w:rFonts w:eastAsia="Wingdings 2" w:cs="Wingdings 2" w:ascii="Wingdings 2" w:hAnsi="Wingdings 2"/>
                <w:kern w:val="0"/>
                <w:sz w:val="21"/>
                <w:szCs w:val="21"/>
                <w:lang w:eastAsia="en-GB"/>
              </w:rPr>
              <w:t></w:t>
            </w:r>
          </w:p>
        </w:tc>
        <w:tc>
          <w:tcPr>
            <w:tcW w:w="4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right"/>
              <w:rPr>
                <w:rFonts w:ascii="Verdana" w:hAnsi="Verdana" w:eastAsia="Times New Roman" w:cs="Verdana"/>
                <w:kern w:val="0"/>
                <w:sz w:val="20"/>
                <w:szCs w:val="20"/>
                <w:lang w:eastAsia="en-GB"/>
              </w:rPr>
            </w:pPr>
            <w:r>
              <w:rPr>
                <w:rFonts w:eastAsia="Times New Roman" w:cs="Verdana" w:ascii="Verdana" w:hAnsi="Verdana"/>
                <w:kern w:val="0"/>
                <w:sz w:val="20"/>
                <w:szCs w:val="20"/>
                <w:lang w:eastAsia="en-GB"/>
              </w:rPr>
              <w:t>Developing Self &amp; Others</w:t>
            </w:r>
          </w:p>
        </w:tc>
        <w:tc>
          <w:tcPr>
            <w:tcW w:w="5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Wingdings 2" w:hAnsi="Wingdings 2" w:eastAsia="Wingdings 2" w:cs="Wingdings 2"/>
                <w:kern w:val="0"/>
                <w:sz w:val="21"/>
                <w:szCs w:val="21"/>
                <w:lang w:eastAsia="en-GB"/>
              </w:rPr>
            </w:pPr>
            <w:r>
              <w:rPr>
                <w:rFonts w:eastAsia="Wingdings 2" w:cs="Wingdings 2" w:ascii="Wingdings 2" w:hAnsi="Wingdings 2"/>
                <w:kern w:val="0"/>
                <w:sz w:val="21"/>
                <w:szCs w:val="21"/>
                <w:lang w:eastAsia="en-GB"/>
              </w:rPr>
              <w:t></w:t>
            </w:r>
          </w:p>
        </w:tc>
      </w:tr>
      <w:tr>
        <w:trPr>
          <w:trHeight w:val="475" w:hRule="atLeast"/>
        </w:trPr>
        <w:tc>
          <w:tcPr>
            <w:tcW w:w="471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right"/>
              <w:rPr>
                <w:rFonts w:ascii="Verdana" w:hAnsi="Verdana" w:eastAsia="Times New Roman" w:cs="Verdana"/>
                <w:kern w:val="0"/>
                <w:sz w:val="20"/>
                <w:szCs w:val="20"/>
                <w:lang w:eastAsia="en-GB"/>
              </w:rPr>
            </w:pPr>
            <w:r>
              <w:rPr>
                <w:rFonts w:eastAsia="Times New Roman" w:cs="Verdana" w:ascii="Verdana" w:hAnsi="Verdana"/>
                <w:kern w:val="0"/>
                <w:sz w:val="20"/>
                <w:szCs w:val="20"/>
                <w:lang w:eastAsia="en-GB"/>
              </w:rPr>
              <w:t>Delivering Results</w:t>
            </w:r>
          </w:p>
        </w:tc>
        <w:tc>
          <w:tcPr>
            <w:tcW w:w="5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Wingdings 2" w:hAnsi="Wingdings 2" w:eastAsia="Wingdings 2" w:cs="Wingdings 2"/>
                <w:kern w:val="0"/>
                <w:sz w:val="21"/>
                <w:szCs w:val="21"/>
                <w:lang w:eastAsia="en-GB"/>
              </w:rPr>
            </w:pPr>
            <w:r>
              <w:rPr>
                <w:rFonts w:eastAsia="Wingdings 2" w:cs="Wingdings 2" w:ascii="Wingdings 2" w:hAnsi="Wingdings 2"/>
                <w:kern w:val="0"/>
                <w:sz w:val="21"/>
                <w:szCs w:val="21"/>
                <w:lang w:eastAsia="en-GB"/>
              </w:rPr>
              <w:t></w:t>
            </w:r>
          </w:p>
        </w:tc>
        <w:tc>
          <w:tcPr>
            <w:tcW w:w="4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right"/>
              <w:rPr>
                <w:rFonts w:ascii="Verdana" w:hAnsi="Verdana" w:eastAsia="Times New Roman" w:cs="Verdana"/>
                <w:kern w:val="0"/>
                <w:sz w:val="20"/>
                <w:szCs w:val="20"/>
                <w:lang w:eastAsia="en-GB"/>
              </w:rPr>
            </w:pPr>
            <w:r>
              <w:rPr>
                <w:rFonts w:eastAsia="Times New Roman" w:cs="Verdana" w:ascii="Verdana" w:hAnsi="Verdana"/>
                <w:kern w:val="0"/>
                <w:sz w:val="20"/>
                <w:szCs w:val="20"/>
                <w:lang w:eastAsia="en-GB"/>
              </w:rPr>
              <w:t>Teams, Networking &amp; Partnerships</w:t>
            </w:r>
          </w:p>
        </w:tc>
        <w:tc>
          <w:tcPr>
            <w:tcW w:w="5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Wingdings 2" w:hAnsi="Wingdings 2" w:eastAsia="Wingdings 2" w:cs="Wingdings 2"/>
                <w:kern w:val="0"/>
                <w:sz w:val="21"/>
                <w:szCs w:val="21"/>
                <w:lang w:eastAsia="en-GB"/>
              </w:rPr>
            </w:pPr>
            <w:r>
              <w:rPr>
                <w:rFonts w:eastAsia="Wingdings 2" w:cs="Wingdings 2" w:ascii="Wingdings 2" w:hAnsi="Wingdings 2"/>
                <w:kern w:val="0"/>
                <w:sz w:val="21"/>
                <w:szCs w:val="21"/>
                <w:lang w:eastAsia="en-GB"/>
              </w:rPr>
              <w:t></w:t>
            </w:r>
          </w:p>
        </w:tc>
      </w:tr>
      <w:tr>
        <w:trPr>
          <w:trHeight w:val="475" w:hRule="atLeast"/>
        </w:trPr>
        <w:tc>
          <w:tcPr>
            <w:tcW w:w="471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right"/>
              <w:rPr>
                <w:rFonts w:ascii="Verdana" w:hAnsi="Verdana" w:eastAsia="Times New Roman" w:cs="Verdana"/>
                <w:kern w:val="0"/>
                <w:sz w:val="20"/>
                <w:szCs w:val="20"/>
                <w:lang w:eastAsia="en-GB"/>
              </w:rPr>
            </w:pPr>
            <w:r>
              <w:rPr>
                <w:rFonts w:eastAsia="Times New Roman" w:cs="Verdana" w:ascii="Verdana" w:hAnsi="Verdana"/>
                <w:kern w:val="0"/>
                <w:sz w:val="20"/>
                <w:szCs w:val="20"/>
                <w:lang w:eastAsia="en-GB"/>
              </w:rPr>
              <w:t>Values, Ethics &amp; Diversity</w:t>
            </w:r>
          </w:p>
        </w:tc>
        <w:tc>
          <w:tcPr>
            <w:tcW w:w="5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Wingdings 2" w:hAnsi="Wingdings 2" w:eastAsia="Wingdings 2" w:cs="Wingdings 2"/>
                <w:kern w:val="0"/>
                <w:sz w:val="21"/>
                <w:szCs w:val="21"/>
                <w:lang w:eastAsia="en-GB"/>
              </w:rPr>
            </w:pPr>
            <w:r>
              <w:rPr>
                <w:rFonts w:eastAsia="Wingdings 2" w:cs="Wingdings 2" w:ascii="Wingdings 2" w:hAnsi="Wingdings 2"/>
                <w:kern w:val="0"/>
                <w:sz w:val="21"/>
                <w:szCs w:val="21"/>
                <w:lang w:eastAsia="en-GB"/>
              </w:rPr>
              <w:t></w:t>
            </w:r>
          </w:p>
        </w:tc>
        <w:tc>
          <w:tcPr>
            <w:tcW w:w="4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right"/>
              <w:rPr>
                <w:rFonts w:ascii="Verdana" w:hAnsi="Verdana" w:eastAsia="Times New Roman" w:cs="Verdana"/>
                <w:kern w:val="0"/>
                <w:sz w:val="20"/>
                <w:szCs w:val="20"/>
                <w:lang w:eastAsia="en-GB"/>
              </w:rPr>
            </w:pPr>
            <w:r>
              <w:rPr>
                <w:rFonts w:eastAsia="Times New Roman" w:cs="Verdana" w:ascii="Verdana" w:hAnsi="Verdana"/>
                <w:kern w:val="0"/>
                <w:sz w:val="20"/>
                <w:szCs w:val="20"/>
                <w:lang w:eastAsia="en-GB"/>
              </w:rPr>
              <w:t>Adapting to Change</w:t>
            </w:r>
          </w:p>
        </w:tc>
        <w:tc>
          <w:tcPr>
            <w:tcW w:w="5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Wingdings 2" w:hAnsi="Wingdings 2" w:eastAsia="Wingdings 2" w:cs="Wingdings 2"/>
                <w:kern w:val="0"/>
                <w:sz w:val="21"/>
                <w:szCs w:val="21"/>
                <w:lang w:eastAsia="en-GB"/>
              </w:rPr>
            </w:pPr>
            <w:r>
              <w:rPr>
                <w:rFonts w:eastAsia="Wingdings 2" w:cs="Wingdings 2" w:ascii="Wingdings 2" w:hAnsi="Wingdings 2"/>
                <w:kern w:val="0"/>
                <w:sz w:val="21"/>
                <w:szCs w:val="21"/>
                <w:lang w:eastAsia="en-GB"/>
              </w:rPr>
              <w:t></w:t>
            </w:r>
          </w:p>
        </w:tc>
      </w:tr>
      <w:tr>
        <w:trPr>
          <w:trHeight w:val="475" w:hRule="atLeast"/>
        </w:trPr>
        <w:tc>
          <w:tcPr>
            <w:tcW w:w="471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right"/>
              <w:rPr>
                <w:rFonts w:ascii="Verdana" w:hAnsi="Verdana" w:eastAsia="Times New Roman" w:cs="Verdana"/>
                <w:kern w:val="0"/>
                <w:sz w:val="20"/>
                <w:szCs w:val="20"/>
                <w:lang w:eastAsia="en-GB"/>
              </w:rPr>
            </w:pPr>
            <w:r>
              <w:rPr>
                <w:rFonts w:eastAsia="Times New Roman" w:cs="Verdana" w:ascii="Verdana" w:hAnsi="Verdana"/>
                <w:kern w:val="0"/>
                <w:sz w:val="20"/>
                <w:szCs w:val="20"/>
                <w:lang w:eastAsia="en-GB"/>
              </w:rPr>
              <w:t>Delivering a Quality Service (Continuous Improvement)</w:t>
            </w:r>
          </w:p>
        </w:tc>
        <w:tc>
          <w:tcPr>
            <w:tcW w:w="5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Wingdings 2" w:hAnsi="Wingdings 2" w:eastAsia="Wingdings 2" w:cs="Wingdings 2"/>
                <w:kern w:val="0"/>
                <w:sz w:val="21"/>
                <w:szCs w:val="21"/>
                <w:lang w:eastAsia="en-GB"/>
              </w:rPr>
            </w:pPr>
            <w:r>
              <w:rPr>
                <w:rFonts w:eastAsia="Wingdings 2" w:cs="Wingdings 2" w:ascii="Wingdings 2" w:hAnsi="Wingdings 2"/>
                <w:kern w:val="0"/>
                <w:sz w:val="21"/>
                <w:szCs w:val="21"/>
                <w:lang w:eastAsia="en-GB"/>
              </w:rPr>
              <w:t></w:t>
            </w:r>
          </w:p>
        </w:tc>
        <w:tc>
          <w:tcPr>
            <w:tcW w:w="4701" w:type="dxa"/>
            <w:tcBorders>
              <w:top w:val="single" w:sz="4" w:space="0" w:color="000000"/>
              <w:left w:val="single" w:sz="4" w:space="0" w:color="000000"/>
            </w:tcBorders>
            <w:vAlign w:val="center"/>
          </w:tcPr>
          <w:p>
            <w:pPr>
              <w:pStyle w:val="Normal"/>
              <w:snapToGrid w:val="false"/>
              <w:spacing w:lineRule="auto" w:line="240" w:before="0" w:after="0"/>
              <w:rPr>
                <w:rFonts w:ascii="Times New Roman" w:hAnsi="Times New Roman" w:eastAsia="Times New Roman" w:cs="Times New Roman"/>
                <w:kern w:val="0"/>
                <w:sz w:val="21"/>
                <w:szCs w:val="21"/>
                <w:lang w:eastAsia="en-GB"/>
              </w:rPr>
            </w:pPr>
            <w:r>
              <w:rPr>
                <w:rFonts w:eastAsia="Times New Roman" w:cs="Times New Roman" w:ascii="Times New Roman" w:hAnsi="Times New Roman"/>
                <w:kern w:val="0"/>
                <w:sz w:val="21"/>
                <w:szCs w:val="21"/>
                <w:lang w:eastAsia="en-GB"/>
              </w:rPr>
            </w:r>
          </w:p>
        </w:tc>
        <w:tc>
          <w:tcPr>
            <w:tcW w:w="562" w:type="dxa"/>
            <w:tcBorders>
              <w:top w:val="single" w:sz="4" w:space="0" w:color="000000"/>
            </w:tcBorders>
            <w:vAlign w:val="center"/>
          </w:tcPr>
          <w:p>
            <w:pPr>
              <w:pStyle w:val="Normal"/>
              <w:snapToGrid w:val="false"/>
              <w:spacing w:lineRule="auto" w:line="240" w:before="0" w:after="0"/>
              <w:rPr>
                <w:rFonts w:ascii="Times New Roman" w:hAnsi="Times New Roman" w:eastAsia="Times New Roman" w:cs="Times New Roman"/>
                <w:kern w:val="0"/>
                <w:sz w:val="21"/>
                <w:szCs w:val="21"/>
                <w:lang w:eastAsia="en-GB"/>
              </w:rPr>
            </w:pPr>
            <w:r>
              <w:rPr>
                <w:rFonts w:eastAsia="Times New Roman" w:cs="Times New Roman" w:ascii="Times New Roman" w:hAnsi="Times New Roman"/>
                <w:kern w:val="0"/>
                <w:sz w:val="21"/>
                <w:szCs w:val="21"/>
                <w:lang w:eastAsia="en-GB"/>
              </w:rPr>
            </w:r>
          </w:p>
        </w:tc>
      </w:tr>
    </w:tbl>
    <w:p>
      <w:pPr>
        <w:pStyle w:val="Normal"/>
        <w:spacing w:lineRule="auto" w:line="240" w:before="0" w:after="0"/>
        <w:rPr>
          <w:rFonts w:ascii="Times New Roman" w:hAnsi="Times New Roman" w:eastAsia="Times New Roman" w:cs="Times New Roman"/>
          <w:kern w:val="0"/>
          <w:sz w:val="12"/>
          <w:szCs w:val="12"/>
          <w:lang w:eastAsia="en-GB"/>
        </w:rPr>
      </w:pPr>
      <w:r>
        <w:rPr>
          <w:rFonts w:eastAsia="Times New Roman" w:cs="Times New Roman" w:ascii="Times New Roman" w:hAnsi="Times New Roman"/>
          <w:kern w:val="0"/>
          <w:sz w:val="12"/>
          <w:szCs w:val="12"/>
          <w:lang w:eastAsia="en-GB"/>
        </w:rPr>
      </w:r>
    </w:p>
    <w:tbl>
      <w:tblPr>
        <w:tblW w:w="10988" w:type="dxa"/>
        <w:jc w:val="center"/>
        <w:tblInd w:w="0" w:type="dxa"/>
        <w:tblLayout w:type="fixed"/>
        <w:tblCellMar>
          <w:top w:w="0" w:type="dxa"/>
          <w:left w:w="108" w:type="dxa"/>
          <w:bottom w:w="0" w:type="dxa"/>
          <w:right w:w="108" w:type="dxa"/>
        </w:tblCellMar>
      </w:tblPr>
      <w:tblGrid>
        <w:gridCol w:w="7791"/>
        <w:gridCol w:w="1701"/>
        <w:gridCol w:w="1496"/>
      </w:tblGrid>
      <w:tr>
        <w:trPr>
          <w:cantSplit w:val="true"/>
        </w:trPr>
        <w:tc>
          <w:tcPr>
            <w:tcW w:w="7791" w:type="dxa"/>
            <w:tcBorders>
              <w:top w:val="single" w:sz="4" w:space="0" w:color="000000"/>
              <w:left w:val="single" w:sz="4" w:space="0" w:color="000000"/>
              <w:bottom w:val="single" w:sz="4" w:space="0" w:color="000000"/>
              <w:right w:val="single" w:sz="4" w:space="0" w:color="000000"/>
            </w:tcBorders>
            <w:shd w:fill="C6D9F1" w:val="clear"/>
            <w:vAlign w:val="center"/>
          </w:tcPr>
          <w:p>
            <w:pPr>
              <w:pStyle w:val="Normal"/>
              <w:spacing w:lineRule="auto" w:line="240" w:before="40" w:after="40"/>
              <w:rPr>
                <w:rFonts w:ascii="Verdana" w:hAnsi="Verdana" w:eastAsia="Times New Roman" w:cs="Verdana"/>
                <w:b/>
                <w:kern w:val="0"/>
                <w:lang w:eastAsia="en-GB"/>
              </w:rPr>
            </w:pPr>
            <w:r>
              <w:rPr>
                <w:rFonts w:eastAsia="Times New Roman" w:cs="Verdana" w:ascii="Verdana" w:hAnsi="Verdana"/>
                <w:b/>
                <w:kern w:val="0"/>
                <w:lang w:eastAsia="en-GB"/>
              </w:rPr>
              <w:t>SHORT LISTING CRITERIA</w:t>
            </w:r>
          </w:p>
        </w:tc>
        <w:tc>
          <w:tcPr>
            <w:tcW w:w="1701" w:type="dxa"/>
            <w:tcBorders>
              <w:top w:val="single" w:sz="4" w:space="0" w:color="000000"/>
              <w:left w:val="single" w:sz="4" w:space="0" w:color="000000"/>
              <w:bottom w:val="single" w:sz="4" w:space="0" w:color="000000"/>
              <w:right w:val="single" w:sz="4" w:space="0" w:color="000000"/>
            </w:tcBorders>
            <w:shd w:fill="C6D9F1" w:val="clear"/>
            <w:vAlign w:val="center"/>
          </w:tcPr>
          <w:p>
            <w:pPr>
              <w:pStyle w:val="Normal"/>
              <w:spacing w:lineRule="auto" w:line="240" w:before="40" w:after="40"/>
              <w:jc w:val="center"/>
              <w:rPr>
                <w:rFonts w:ascii="Verdana" w:hAnsi="Verdana" w:eastAsia="Times New Roman" w:cs="Verdana"/>
                <w:b/>
                <w:kern w:val="0"/>
                <w:sz w:val="22"/>
                <w:lang w:eastAsia="en-GB"/>
              </w:rPr>
            </w:pPr>
            <w:r>
              <w:rPr>
                <w:rFonts w:eastAsia="Times New Roman" w:cs="Verdana" w:ascii="Verdana" w:hAnsi="Verdana"/>
                <w:b/>
                <w:kern w:val="0"/>
                <w:sz w:val="22"/>
                <w:lang w:eastAsia="en-GB"/>
              </w:rPr>
              <w:t>Essential</w:t>
            </w:r>
          </w:p>
        </w:tc>
        <w:tc>
          <w:tcPr>
            <w:tcW w:w="1496" w:type="dxa"/>
            <w:tcBorders>
              <w:top w:val="single" w:sz="4" w:space="0" w:color="000000"/>
              <w:left w:val="single" w:sz="4" w:space="0" w:color="000000"/>
              <w:bottom w:val="single" w:sz="4" w:space="0" w:color="000000"/>
              <w:right w:val="single" w:sz="4" w:space="0" w:color="000000"/>
            </w:tcBorders>
            <w:shd w:fill="C6D9F1" w:val="clear"/>
            <w:vAlign w:val="center"/>
          </w:tcPr>
          <w:p>
            <w:pPr>
              <w:pStyle w:val="Normal"/>
              <w:spacing w:lineRule="auto" w:line="240" w:before="40" w:after="40"/>
              <w:jc w:val="center"/>
              <w:rPr>
                <w:rFonts w:ascii="Verdana" w:hAnsi="Verdana" w:eastAsia="Times New Roman" w:cs="Verdana"/>
                <w:b/>
                <w:kern w:val="0"/>
                <w:sz w:val="22"/>
                <w:lang w:eastAsia="en-GB"/>
              </w:rPr>
            </w:pPr>
            <w:r>
              <w:rPr>
                <w:rFonts w:eastAsia="Times New Roman" w:cs="Verdana" w:ascii="Verdana" w:hAnsi="Verdana"/>
                <w:b/>
                <w:kern w:val="0"/>
                <w:sz w:val="22"/>
                <w:lang w:eastAsia="en-GB"/>
              </w:rPr>
              <w:t>Desirable</w:t>
            </w:r>
          </w:p>
        </w:tc>
      </w:tr>
      <w:tr>
        <w:trPr>
          <w:trHeight w:val="420" w:hRule="atLeast"/>
          <w:cantSplit w:val="true"/>
        </w:trPr>
        <w:tc>
          <w:tcPr>
            <w:tcW w:w="10988" w:type="dxa"/>
            <w:gridSpan w:val="3"/>
            <w:tcBorders>
              <w:top w:val="single" w:sz="4" w:space="0" w:color="000000"/>
              <w:left w:val="single" w:sz="4" w:space="0" w:color="000000"/>
              <w:bottom w:val="single" w:sz="4" w:space="0" w:color="000000"/>
              <w:right w:val="single" w:sz="4" w:space="0" w:color="000000"/>
            </w:tcBorders>
            <w:shd w:fill="C6D9F1" w:val="clear"/>
            <w:vAlign w:val="center"/>
          </w:tcPr>
          <w:p>
            <w:pPr>
              <w:pStyle w:val="Normal"/>
              <w:spacing w:lineRule="auto" w:line="240" w:before="0" w:after="0"/>
              <w:rPr>
                <w:rFonts w:ascii="Verdana" w:hAnsi="Verdana" w:eastAsia="Times New Roman" w:cs="Verdana"/>
                <w:b/>
                <w:i/>
                <w:i/>
                <w:kern w:val="0"/>
                <w:lang w:eastAsia="en-GB"/>
              </w:rPr>
            </w:pPr>
            <w:r>
              <w:rPr>
                <w:rFonts w:eastAsia="Times New Roman" w:cs="Verdana" w:ascii="Verdana" w:hAnsi="Verdana"/>
                <w:b/>
                <w:i/>
                <w:kern w:val="0"/>
                <w:lang w:eastAsia="en-GB"/>
              </w:rPr>
              <w:t>Qualifications</w:t>
            </w:r>
          </w:p>
        </w:tc>
      </w:tr>
      <w:tr>
        <w:trPr>
          <w:trHeight w:val="611" w:hRule="atLeast"/>
        </w:trPr>
        <w:tc>
          <w:tcPr>
            <w:tcW w:w="7791" w:type="dxa"/>
            <w:tcBorders>
              <w:top w:val="single" w:sz="4" w:space="0" w:color="000000"/>
              <w:left w:val="single" w:sz="4" w:space="0" w:color="000000"/>
              <w:bottom w:val="single" w:sz="4" w:space="0" w:color="000000"/>
              <w:right w:val="single" w:sz="4" w:space="0" w:color="000000"/>
            </w:tcBorders>
          </w:tcPr>
          <w:p>
            <w:pPr>
              <w:pStyle w:val="Normal"/>
              <w:keepNext w:val="true"/>
              <w:keepLines/>
              <w:spacing w:lineRule="auto" w:line="276" w:before="40" w:after="40"/>
              <w:rPr>
                <w:rFonts w:ascii="Verdana" w:hAnsi="Verdana" w:eastAsia="Times New Roman" w:cs="Verdana"/>
                <w:bCs/>
                <w:kern w:val="0"/>
                <w:sz w:val="22"/>
                <w:szCs w:val="22"/>
              </w:rPr>
            </w:pPr>
            <w:r>
              <w:rPr>
                <w:rFonts w:eastAsia="Times New Roman" w:cs="Verdana" w:ascii="Verdana" w:hAnsi="Verdana"/>
                <w:bCs/>
                <w:kern w:val="0"/>
                <w:sz w:val="22"/>
                <w:szCs w:val="22"/>
              </w:rPr>
              <w:t xml:space="preserve">Level 3 or above qualification or equivalent in Early Years </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40" w:after="40"/>
              <w:jc w:val="center"/>
              <w:rPr>
                <w:rFonts w:ascii="Wingdings 2" w:hAnsi="Wingdings 2" w:eastAsia="Wingdings 2" w:cs="Wingdings 2"/>
                <w:b/>
                <w:kern w:val="0"/>
                <w:sz w:val="26"/>
                <w:szCs w:val="20"/>
                <w:lang w:eastAsia="en-GB"/>
              </w:rPr>
            </w:pPr>
            <w:r>
              <w:rPr>
                <w:rFonts w:eastAsia="Wingdings 2" w:cs="Wingdings 2" w:ascii="Wingdings 2" w:hAnsi="Wingdings 2"/>
                <w:b/>
                <w:kern w:val="0"/>
                <w:sz w:val="26"/>
                <w:szCs w:val="20"/>
                <w:lang w:eastAsia="en-GB"/>
              </w:rPr>
              <w:t></w:t>
            </w:r>
          </w:p>
        </w:tc>
        <w:tc>
          <w:tcPr>
            <w:tcW w:w="14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eastAsia="Times New Roman" w:cs="Times New Roman"/>
                <w:kern w:val="0"/>
                <w:sz w:val="26"/>
                <w:szCs w:val="20"/>
                <w:lang w:eastAsia="en-GB"/>
              </w:rPr>
            </w:pPr>
            <w:r>
              <w:rPr>
                <w:rFonts w:eastAsia="Times New Roman" w:cs="Times New Roman" w:ascii="Times New Roman" w:hAnsi="Times New Roman"/>
                <w:kern w:val="0"/>
                <w:sz w:val="26"/>
                <w:szCs w:val="20"/>
                <w:lang w:eastAsia="en-GB"/>
              </w:rPr>
            </w:r>
          </w:p>
        </w:tc>
      </w:tr>
      <w:tr>
        <w:trPr>
          <w:trHeight w:val="611" w:hRule="atLeast"/>
        </w:trPr>
        <w:tc>
          <w:tcPr>
            <w:tcW w:w="7791" w:type="dxa"/>
            <w:tcBorders>
              <w:top w:val="single" w:sz="4" w:space="0" w:color="000000"/>
              <w:left w:val="single" w:sz="4" w:space="0" w:color="000000"/>
              <w:bottom w:val="single" w:sz="4" w:space="0" w:color="000000"/>
              <w:right w:val="single" w:sz="4" w:space="0" w:color="000000"/>
            </w:tcBorders>
          </w:tcPr>
          <w:p>
            <w:pPr>
              <w:pStyle w:val="Normal"/>
              <w:keepNext w:val="true"/>
              <w:keepLines/>
              <w:spacing w:lineRule="auto" w:line="276" w:before="40" w:after="40"/>
              <w:rPr>
                <w:rFonts w:ascii="Verdana" w:hAnsi="Verdana" w:eastAsia="Times New Roman" w:cs="Verdana"/>
                <w:bCs/>
                <w:kern w:val="0"/>
                <w:sz w:val="22"/>
                <w:szCs w:val="22"/>
              </w:rPr>
            </w:pPr>
            <w:r>
              <w:rPr>
                <w:rFonts w:eastAsia="Times New Roman" w:cs="Verdana" w:ascii="Verdana" w:hAnsi="Verdana"/>
                <w:bCs/>
                <w:kern w:val="0"/>
                <w:sz w:val="22"/>
                <w:szCs w:val="22"/>
              </w:rPr>
              <w:t xml:space="preserve">Qualified to Degree level </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Wingdings 2" w:hAnsi="Wingdings 2" w:eastAsia="Wingdings 2" w:cs="Wingdings 2"/>
                <w:b/>
                <w:kern w:val="0"/>
                <w:sz w:val="26"/>
                <w:szCs w:val="20"/>
                <w:lang w:eastAsia="en-GB"/>
              </w:rPr>
            </w:pPr>
            <w:r>
              <w:rPr>
                <w:rFonts w:eastAsia="Wingdings 2" w:cs="Wingdings 2" w:ascii="Wingdings 2" w:hAnsi="Wingdings 2"/>
                <w:b/>
                <w:kern w:val="0"/>
                <w:sz w:val="26"/>
                <w:szCs w:val="20"/>
                <w:lang w:eastAsia="en-GB"/>
              </w:rPr>
            </w:r>
          </w:p>
        </w:tc>
        <w:tc>
          <w:tcPr>
            <w:tcW w:w="149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40" w:after="40"/>
              <w:jc w:val="center"/>
              <w:rPr>
                <w:rFonts w:ascii="Wingdings 2" w:hAnsi="Wingdings 2" w:eastAsia="Wingdings 2" w:cs="Wingdings 2"/>
                <w:b/>
                <w:kern w:val="0"/>
                <w:sz w:val="26"/>
                <w:szCs w:val="20"/>
                <w:lang w:eastAsia="en-GB"/>
              </w:rPr>
            </w:pPr>
            <w:r>
              <w:rPr>
                <w:rFonts w:eastAsia="Wingdings 2" w:cs="Wingdings 2" w:ascii="Wingdings 2" w:hAnsi="Wingdings 2"/>
                <w:b/>
                <w:kern w:val="0"/>
                <w:sz w:val="26"/>
                <w:szCs w:val="20"/>
                <w:lang w:eastAsia="en-GB"/>
              </w:rPr>
              <w:t></w:t>
            </w:r>
          </w:p>
        </w:tc>
      </w:tr>
      <w:tr>
        <w:trPr/>
        <w:tc>
          <w:tcPr>
            <w:tcW w:w="10988" w:type="dxa"/>
            <w:gridSpan w:val="3"/>
            <w:tcBorders>
              <w:top w:val="single" w:sz="4" w:space="0" w:color="000000"/>
              <w:left w:val="single" w:sz="4" w:space="0" w:color="000000"/>
              <w:bottom w:val="single" w:sz="4" w:space="0" w:color="000000"/>
              <w:right w:val="single" w:sz="4" w:space="0" w:color="000000"/>
            </w:tcBorders>
            <w:shd w:fill="C6D9F1" w:val="clear"/>
            <w:vAlign w:val="center"/>
          </w:tcPr>
          <w:p>
            <w:pPr>
              <w:pStyle w:val="Normal"/>
              <w:spacing w:lineRule="auto" w:line="240" w:before="0" w:after="0"/>
              <w:rPr>
                <w:rFonts w:ascii="Verdana" w:hAnsi="Verdana" w:eastAsia="Times New Roman" w:cs="Verdana"/>
                <w:b/>
                <w:i/>
                <w:i/>
                <w:kern w:val="0"/>
                <w:lang w:eastAsia="en-GB"/>
              </w:rPr>
            </w:pPr>
            <w:r>
              <w:rPr>
                <w:rFonts w:eastAsia="Times New Roman" w:cs="Verdana" w:ascii="Verdana" w:hAnsi="Verdana"/>
                <w:b/>
                <w:i/>
                <w:kern w:val="0"/>
                <w:lang w:eastAsia="en-GB"/>
              </w:rPr>
              <w:t>Experience</w:t>
            </w:r>
          </w:p>
        </w:tc>
      </w:tr>
      <w:tr>
        <w:trPr/>
        <w:tc>
          <w:tcPr>
            <w:tcW w:w="7791" w:type="dxa"/>
            <w:tcBorders>
              <w:top w:val="single" w:sz="4" w:space="0" w:color="000000"/>
              <w:left w:val="single" w:sz="4" w:space="0" w:color="000000"/>
              <w:bottom w:val="single" w:sz="4" w:space="0" w:color="000000"/>
              <w:right w:val="single" w:sz="4" w:space="0" w:color="000000"/>
            </w:tcBorders>
          </w:tcPr>
          <w:p>
            <w:pPr>
              <w:pStyle w:val="Normal"/>
              <w:keepNext w:val="true"/>
              <w:keepLines/>
              <w:spacing w:lineRule="auto" w:line="276" w:before="40" w:after="40"/>
              <w:rPr>
                <w:rFonts w:ascii="Verdana" w:hAnsi="Verdana" w:eastAsia="Times New Roman" w:cs="Verdana"/>
                <w:bCs/>
                <w:kern w:val="0"/>
                <w:sz w:val="22"/>
                <w:szCs w:val="22"/>
              </w:rPr>
            </w:pPr>
            <w:r>
              <w:rPr>
                <w:rFonts w:eastAsia="Times New Roman" w:cs="Verdana" w:ascii="Verdana" w:hAnsi="Verdana"/>
                <w:bCs/>
                <w:kern w:val="0"/>
                <w:sz w:val="22"/>
                <w:szCs w:val="22"/>
              </w:rPr>
              <w:t>Experience of, or the ability to demonstrate competence to, work directly with vulnerable children and families aged 0-5 years</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40" w:after="40"/>
              <w:jc w:val="center"/>
              <w:rPr>
                <w:rFonts w:ascii="Wingdings 2" w:hAnsi="Wingdings 2" w:eastAsia="Wingdings 2" w:cs="Wingdings 2"/>
                <w:b/>
                <w:kern w:val="0"/>
                <w:sz w:val="26"/>
                <w:szCs w:val="20"/>
                <w:lang w:eastAsia="en-GB"/>
              </w:rPr>
            </w:pPr>
            <w:r>
              <w:rPr>
                <w:rFonts w:eastAsia="Wingdings 2" w:cs="Wingdings 2" w:ascii="Wingdings 2" w:hAnsi="Wingdings 2"/>
                <w:b/>
                <w:kern w:val="0"/>
                <w:sz w:val="26"/>
                <w:szCs w:val="20"/>
                <w:lang w:eastAsia="en-GB"/>
              </w:rPr>
              <w:t></w:t>
            </w:r>
          </w:p>
        </w:tc>
        <w:tc>
          <w:tcPr>
            <w:tcW w:w="14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eastAsia="Times New Roman" w:cs="Times New Roman"/>
                <w:kern w:val="0"/>
                <w:sz w:val="26"/>
                <w:szCs w:val="20"/>
                <w:lang w:eastAsia="en-GB"/>
              </w:rPr>
            </w:pPr>
            <w:r>
              <w:rPr>
                <w:rFonts w:eastAsia="Times New Roman" w:cs="Times New Roman" w:ascii="Times New Roman" w:hAnsi="Times New Roman"/>
                <w:kern w:val="0"/>
                <w:sz w:val="26"/>
                <w:szCs w:val="20"/>
                <w:lang w:eastAsia="en-GB"/>
              </w:rPr>
            </w:r>
          </w:p>
        </w:tc>
      </w:tr>
      <w:tr>
        <w:trPr/>
        <w:tc>
          <w:tcPr>
            <w:tcW w:w="7791" w:type="dxa"/>
            <w:tcBorders>
              <w:top w:val="single" w:sz="4" w:space="0" w:color="000000"/>
              <w:left w:val="single" w:sz="4" w:space="0" w:color="000000"/>
              <w:bottom w:val="single" w:sz="4" w:space="0" w:color="000000"/>
              <w:right w:val="single" w:sz="4" w:space="0" w:color="000000"/>
            </w:tcBorders>
          </w:tcPr>
          <w:p>
            <w:pPr>
              <w:pStyle w:val="Normal"/>
              <w:keepNext w:val="true"/>
              <w:keepLines/>
              <w:spacing w:lineRule="auto" w:line="276" w:before="40" w:after="40"/>
              <w:rPr>
                <w:rFonts w:ascii="Verdana" w:hAnsi="Verdana" w:eastAsia="Times New Roman" w:cs="Verdana"/>
                <w:bCs/>
                <w:kern w:val="0"/>
                <w:sz w:val="22"/>
                <w:szCs w:val="22"/>
              </w:rPr>
            </w:pPr>
            <w:r>
              <w:rPr>
                <w:rFonts w:eastAsia="Times New Roman" w:cs="Verdana" w:ascii="Verdana" w:hAnsi="Verdana"/>
                <w:bCs/>
                <w:kern w:val="0"/>
                <w:sz w:val="22"/>
                <w:szCs w:val="22"/>
              </w:rPr>
              <w:t xml:space="preserve">Experience in delivering / facilitating workshops / training </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40" w:after="40"/>
              <w:jc w:val="center"/>
              <w:rPr>
                <w:rFonts w:ascii="Wingdings 2" w:hAnsi="Wingdings 2" w:eastAsia="Wingdings 2" w:cs="Wingdings 2"/>
                <w:b/>
                <w:kern w:val="0"/>
                <w:sz w:val="26"/>
                <w:szCs w:val="20"/>
                <w:lang w:eastAsia="en-GB"/>
              </w:rPr>
            </w:pPr>
            <w:r>
              <w:rPr>
                <w:rFonts w:eastAsia="Wingdings 2" w:cs="Wingdings 2" w:ascii="Wingdings 2" w:hAnsi="Wingdings 2"/>
                <w:b/>
                <w:kern w:val="0"/>
                <w:sz w:val="26"/>
                <w:szCs w:val="20"/>
                <w:lang w:eastAsia="en-GB"/>
              </w:rPr>
              <w:t></w:t>
            </w:r>
          </w:p>
        </w:tc>
        <w:tc>
          <w:tcPr>
            <w:tcW w:w="14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eastAsia="Times New Roman" w:cs="Times New Roman"/>
                <w:kern w:val="0"/>
                <w:sz w:val="26"/>
                <w:szCs w:val="20"/>
                <w:lang w:eastAsia="en-GB"/>
              </w:rPr>
            </w:pPr>
            <w:r>
              <w:rPr>
                <w:rFonts w:eastAsia="Times New Roman" w:cs="Times New Roman" w:ascii="Times New Roman" w:hAnsi="Times New Roman"/>
                <w:kern w:val="0"/>
                <w:sz w:val="26"/>
                <w:szCs w:val="20"/>
                <w:lang w:eastAsia="en-GB"/>
              </w:rPr>
            </w:r>
          </w:p>
        </w:tc>
      </w:tr>
      <w:tr>
        <w:trPr/>
        <w:tc>
          <w:tcPr>
            <w:tcW w:w="7791" w:type="dxa"/>
            <w:tcBorders>
              <w:top w:val="single" w:sz="4" w:space="0" w:color="000000"/>
              <w:left w:val="single" w:sz="4" w:space="0" w:color="000000"/>
              <w:bottom w:val="single" w:sz="4" w:space="0" w:color="000000"/>
              <w:right w:val="single" w:sz="4" w:space="0" w:color="000000"/>
            </w:tcBorders>
          </w:tcPr>
          <w:p>
            <w:pPr>
              <w:pStyle w:val="Normal"/>
              <w:keepNext w:val="true"/>
              <w:keepLines/>
              <w:spacing w:lineRule="auto" w:line="276" w:before="40" w:after="40"/>
              <w:rPr>
                <w:rFonts w:ascii="Verdana" w:hAnsi="Verdana" w:eastAsia="Times New Roman" w:cs="Verdana"/>
                <w:bCs/>
                <w:kern w:val="0"/>
                <w:sz w:val="22"/>
                <w:szCs w:val="22"/>
              </w:rPr>
            </w:pPr>
            <w:r>
              <w:rPr>
                <w:rFonts w:eastAsia="Times New Roman" w:cs="Verdana" w:ascii="Verdana" w:hAnsi="Verdana"/>
                <w:bCs/>
                <w:kern w:val="0"/>
                <w:sz w:val="22"/>
                <w:szCs w:val="22"/>
              </w:rPr>
              <w:t>Experience of creating &amp; distributing informative materials for parents / carers including handouts, guides, online resources and promotional materials via social media platforms.</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Wingdings 2" w:hAnsi="Wingdings 2" w:eastAsia="Wingdings 2" w:cs="Wingdings 2"/>
                <w:b/>
                <w:kern w:val="0"/>
                <w:sz w:val="26"/>
                <w:szCs w:val="20"/>
                <w:lang w:eastAsia="en-GB"/>
              </w:rPr>
            </w:pPr>
            <w:r>
              <w:rPr>
                <w:rFonts w:eastAsia="Wingdings 2" w:cs="Wingdings 2" w:ascii="Wingdings 2" w:hAnsi="Wingdings 2"/>
                <w:b/>
                <w:kern w:val="0"/>
                <w:sz w:val="26"/>
                <w:szCs w:val="20"/>
                <w:lang w:eastAsia="en-GB"/>
              </w:rPr>
            </w:r>
          </w:p>
        </w:tc>
        <w:tc>
          <w:tcPr>
            <w:tcW w:w="149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40" w:after="40"/>
              <w:jc w:val="center"/>
              <w:rPr>
                <w:rFonts w:ascii="Wingdings 2" w:hAnsi="Wingdings 2" w:eastAsia="Wingdings 2" w:cs="Wingdings 2"/>
                <w:b/>
                <w:kern w:val="0"/>
                <w:sz w:val="26"/>
                <w:szCs w:val="20"/>
                <w:lang w:eastAsia="en-GB"/>
              </w:rPr>
            </w:pPr>
            <w:r>
              <w:rPr>
                <w:rFonts w:eastAsia="Wingdings 2" w:cs="Wingdings 2" w:ascii="Wingdings 2" w:hAnsi="Wingdings 2"/>
                <w:b/>
                <w:kern w:val="0"/>
                <w:sz w:val="26"/>
                <w:szCs w:val="20"/>
                <w:lang w:eastAsia="en-GB"/>
              </w:rPr>
              <w:t></w:t>
            </w:r>
          </w:p>
        </w:tc>
      </w:tr>
      <w:tr>
        <w:trPr/>
        <w:tc>
          <w:tcPr>
            <w:tcW w:w="7791" w:type="dxa"/>
            <w:tcBorders>
              <w:top w:val="single" w:sz="4" w:space="0" w:color="000000"/>
              <w:left w:val="single" w:sz="4" w:space="0" w:color="000000"/>
              <w:bottom w:val="single" w:sz="4" w:space="0" w:color="000000"/>
              <w:right w:val="single" w:sz="4" w:space="0" w:color="000000"/>
            </w:tcBorders>
          </w:tcPr>
          <w:p>
            <w:pPr>
              <w:pStyle w:val="Normal"/>
              <w:keepNext w:val="true"/>
              <w:keepLines/>
              <w:spacing w:lineRule="auto" w:line="276" w:before="40" w:after="40"/>
              <w:rPr>
                <w:rFonts w:ascii="Verdana" w:hAnsi="Verdana" w:eastAsia="Times New Roman" w:cs="Verdana"/>
                <w:bCs/>
                <w:kern w:val="0"/>
                <w:sz w:val="22"/>
                <w:szCs w:val="22"/>
              </w:rPr>
            </w:pPr>
            <w:r>
              <w:rPr>
                <w:rFonts w:eastAsia="Times New Roman" w:cs="Verdana" w:ascii="Verdana" w:hAnsi="Verdana"/>
                <w:bCs/>
                <w:kern w:val="0"/>
                <w:sz w:val="22"/>
                <w:szCs w:val="22"/>
              </w:rPr>
              <w:t>Experience of assessing, planning and working with children and families in a multi-disciplinary context</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40" w:after="40"/>
              <w:jc w:val="center"/>
              <w:rPr>
                <w:rFonts w:ascii="Wingdings 2" w:hAnsi="Wingdings 2" w:eastAsia="Wingdings 2" w:cs="Wingdings 2"/>
                <w:b/>
                <w:kern w:val="0"/>
                <w:sz w:val="26"/>
                <w:szCs w:val="20"/>
                <w:lang w:eastAsia="en-GB"/>
              </w:rPr>
            </w:pPr>
            <w:r>
              <w:rPr>
                <w:rFonts w:eastAsia="Wingdings 2" w:cs="Wingdings 2" w:ascii="Wingdings 2" w:hAnsi="Wingdings 2"/>
                <w:b/>
                <w:kern w:val="0"/>
                <w:sz w:val="26"/>
                <w:szCs w:val="20"/>
                <w:lang w:eastAsia="en-GB"/>
              </w:rPr>
              <w:t></w:t>
            </w:r>
          </w:p>
        </w:tc>
        <w:tc>
          <w:tcPr>
            <w:tcW w:w="14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eastAsia="Times New Roman" w:cs="Times New Roman"/>
                <w:b/>
                <w:kern w:val="0"/>
                <w:sz w:val="26"/>
                <w:szCs w:val="20"/>
                <w:lang w:eastAsia="en-GB"/>
              </w:rPr>
            </w:pPr>
            <w:r>
              <w:rPr>
                <w:rFonts w:eastAsia="Times New Roman" w:cs="Times New Roman" w:ascii="Times New Roman" w:hAnsi="Times New Roman"/>
                <w:b/>
                <w:kern w:val="0"/>
                <w:sz w:val="26"/>
                <w:szCs w:val="20"/>
                <w:lang w:eastAsia="en-GB"/>
              </w:rPr>
            </w:r>
          </w:p>
        </w:tc>
      </w:tr>
      <w:tr>
        <w:trPr/>
        <w:tc>
          <w:tcPr>
            <w:tcW w:w="7791" w:type="dxa"/>
            <w:tcBorders>
              <w:top w:val="single" w:sz="4" w:space="0" w:color="000000"/>
              <w:left w:val="single" w:sz="4" w:space="0" w:color="000000"/>
              <w:bottom w:val="single" w:sz="4" w:space="0" w:color="000000"/>
              <w:right w:val="single" w:sz="4" w:space="0" w:color="000000"/>
            </w:tcBorders>
          </w:tcPr>
          <w:p>
            <w:pPr>
              <w:pStyle w:val="Normal"/>
              <w:keepNext w:val="true"/>
              <w:keepLines/>
              <w:spacing w:lineRule="auto" w:line="276" w:before="40" w:after="40"/>
              <w:rPr>
                <w:rFonts w:ascii="Verdana" w:hAnsi="Verdana" w:eastAsia="Times New Roman" w:cs="Verdana"/>
                <w:bCs/>
                <w:kern w:val="0"/>
                <w:sz w:val="22"/>
                <w:szCs w:val="22"/>
              </w:rPr>
            </w:pPr>
            <w:r>
              <w:rPr>
                <w:rFonts w:eastAsia="Times New Roman" w:cs="Verdana" w:ascii="Verdana" w:hAnsi="Verdana"/>
                <w:bCs/>
                <w:kern w:val="0"/>
                <w:sz w:val="22"/>
                <w:szCs w:val="22"/>
              </w:rPr>
              <w:t>Experience of working with families around parenting strategies and approaches</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40" w:after="40"/>
              <w:jc w:val="center"/>
              <w:rPr>
                <w:rFonts w:ascii="Wingdings 2" w:hAnsi="Wingdings 2" w:eastAsia="Wingdings 2" w:cs="Wingdings 2"/>
                <w:b/>
                <w:kern w:val="0"/>
                <w:sz w:val="26"/>
                <w:szCs w:val="20"/>
                <w:lang w:eastAsia="en-GB"/>
              </w:rPr>
            </w:pPr>
            <w:r>
              <w:rPr>
                <w:rFonts w:eastAsia="Wingdings 2" w:cs="Wingdings 2" w:ascii="Wingdings 2" w:hAnsi="Wingdings 2"/>
                <w:b/>
                <w:kern w:val="0"/>
                <w:sz w:val="26"/>
                <w:szCs w:val="20"/>
                <w:lang w:eastAsia="en-GB"/>
              </w:rPr>
              <w:t></w:t>
            </w:r>
          </w:p>
        </w:tc>
        <w:tc>
          <w:tcPr>
            <w:tcW w:w="14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Wingdings 2" w:hAnsi="Wingdings 2" w:eastAsia="Wingdings 2" w:cs="Wingdings 2"/>
                <w:b/>
                <w:kern w:val="0"/>
                <w:sz w:val="26"/>
                <w:szCs w:val="20"/>
                <w:lang w:eastAsia="en-GB"/>
              </w:rPr>
            </w:pPr>
            <w:r>
              <w:rPr>
                <w:rFonts w:eastAsia="Wingdings 2" w:cs="Wingdings 2" w:ascii="Wingdings 2" w:hAnsi="Wingdings 2"/>
                <w:b/>
                <w:kern w:val="0"/>
                <w:sz w:val="26"/>
                <w:szCs w:val="20"/>
                <w:lang w:eastAsia="en-GB"/>
              </w:rPr>
            </w:r>
          </w:p>
        </w:tc>
      </w:tr>
      <w:tr>
        <w:trPr>
          <w:trHeight w:val="870" w:hRule="atLeast"/>
        </w:trPr>
        <w:tc>
          <w:tcPr>
            <w:tcW w:w="779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Verdana" w:hAnsi="Verdana" w:eastAsia="Times New Roman" w:cs="Verdana"/>
                <w:kern w:val="0"/>
                <w:sz w:val="22"/>
                <w:szCs w:val="22"/>
              </w:rPr>
            </w:pPr>
            <w:r>
              <w:rPr>
                <w:rFonts w:eastAsia="Times New Roman" w:cs="Verdana" w:ascii="Verdana" w:hAnsi="Verdana"/>
                <w:kern w:val="0"/>
                <w:sz w:val="22"/>
                <w:szCs w:val="22"/>
              </w:rPr>
              <w:t>Experiencing of monitoring and evaluating the effectiveness of parenting programmes and making adjustments as necessary to meet the needs of parents / carers in the local community.</w:t>
            </w:r>
          </w:p>
          <w:p>
            <w:pPr>
              <w:pStyle w:val="Normal"/>
              <w:keepNext w:val="true"/>
              <w:keepLines/>
              <w:spacing w:lineRule="auto" w:line="276" w:before="40" w:after="40"/>
              <w:rPr>
                <w:rFonts w:ascii="Verdana" w:hAnsi="Verdana" w:eastAsia="Times New Roman" w:cs="Verdana"/>
                <w:color w:val="17365D"/>
                <w:kern w:val="0"/>
                <w:szCs w:val="22"/>
              </w:rPr>
            </w:pPr>
            <w:r>
              <w:rPr>
                <w:rFonts w:eastAsia="Times New Roman" w:cs="Verdana" w:ascii="Verdana" w:hAnsi="Verdana"/>
                <w:color w:val="17365D"/>
                <w:kern w:val="0"/>
                <w:szCs w:val="22"/>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eastAsia="Times New Roman" w:cs="Times New Roman"/>
                <w:color w:val="17365D"/>
                <w:kern w:val="0"/>
                <w:sz w:val="26"/>
                <w:szCs w:val="20"/>
                <w:lang w:eastAsia="en-GB"/>
              </w:rPr>
            </w:pPr>
            <w:r>
              <w:rPr>
                <w:rFonts w:eastAsia="Times New Roman" w:cs="Times New Roman" w:ascii="Times New Roman" w:hAnsi="Times New Roman"/>
                <w:color w:val="17365D"/>
                <w:kern w:val="0"/>
                <w:sz w:val="26"/>
                <w:szCs w:val="20"/>
                <w:lang w:eastAsia="en-GB"/>
              </w:rPr>
            </w:r>
          </w:p>
        </w:tc>
        <w:tc>
          <w:tcPr>
            <w:tcW w:w="149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40" w:after="40"/>
              <w:jc w:val="center"/>
              <w:rPr>
                <w:rFonts w:ascii="Wingdings 2" w:hAnsi="Wingdings 2" w:eastAsia="Wingdings 2" w:cs="Wingdings 2"/>
                <w:b/>
                <w:kern w:val="0"/>
                <w:sz w:val="26"/>
                <w:szCs w:val="20"/>
                <w:lang w:eastAsia="en-GB"/>
              </w:rPr>
            </w:pPr>
            <w:r>
              <w:rPr>
                <w:rFonts w:eastAsia="Wingdings 2" w:cs="Wingdings 2" w:ascii="Wingdings 2" w:hAnsi="Wingdings 2"/>
                <w:b/>
                <w:kern w:val="0"/>
                <w:sz w:val="26"/>
                <w:szCs w:val="20"/>
                <w:lang w:eastAsia="en-GB"/>
              </w:rPr>
              <w:t></w:t>
            </w:r>
          </w:p>
        </w:tc>
      </w:tr>
      <w:tr>
        <w:trPr/>
        <w:tc>
          <w:tcPr>
            <w:tcW w:w="7791" w:type="dxa"/>
            <w:tcBorders>
              <w:top w:val="single" w:sz="4" w:space="0" w:color="000000"/>
              <w:left w:val="single" w:sz="4" w:space="0" w:color="000000"/>
              <w:bottom w:val="single" w:sz="4" w:space="0" w:color="000000"/>
              <w:right w:val="single" w:sz="4" w:space="0" w:color="000000"/>
            </w:tcBorders>
          </w:tcPr>
          <w:p>
            <w:pPr>
              <w:pStyle w:val="Normal"/>
              <w:keepNext w:val="true"/>
              <w:keepLines/>
              <w:spacing w:lineRule="auto" w:line="276" w:before="40" w:after="40"/>
              <w:rPr>
                <w:rFonts w:ascii="Verdana" w:hAnsi="Verdana" w:eastAsia="Times New Roman" w:cs="Verdana"/>
                <w:kern w:val="0"/>
                <w:sz w:val="22"/>
                <w:szCs w:val="22"/>
              </w:rPr>
            </w:pPr>
            <w:r>
              <w:rPr>
                <w:rFonts w:eastAsia="Times New Roman" w:cs="Verdana" w:ascii="Verdana" w:hAnsi="Verdana"/>
                <w:kern w:val="0"/>
                <w:sz w:val="22"/>
                <w:szCs w:val="22"/>
              </w:rPr>
              <w:t>Experience of facilitating evidence-based programmes with parents, children and young people to achieve positive behaviour change</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eastAsia="Times New Roman" w:cs="Times New Roman"/>
                <w:kern w:val="0"/>
                <w:sz w:val="26"/>
                <w:szCs w:val="20"/>
                <w:lang w:eastAsia="en-GB"/>
              </w:rPr>
            </w:pPr>
            <w:r>
              <w:rPr>
                <w:rFonts w:eastAsia="Times New Roman" w:cs="Times New Roman" w:ascii="Times New Roman" w:hAnsi="Times New Roman"/>
                <w:kern w:val="0"/>
                <w:sz w:val="26"/>
                <w:szCs w:val="20"/>
                <w:lang w:eastAsia="en-GB"/>
              </w:rPr>
            </w:r>
          </w:p>
        </w:tc>
        <w:tc>
          <w:tcPr>
            <w:tcW w:w="149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40" w:after="40"/>
              <w:jc w:val="center"/>
              <w:rPr>
                <w:rFonts w:ascii="Wingdings 2" w:hAnsi="Wingdings 2" w:eastAsia="Wingdings 2" w:cs="Wingdings 2"/>
                <w:b/>
                <w:bCs/>
                <w:kern w:val="0"/>
                <w:sz w:val="26"/>
                <w:szCs w:val="20"/>
                <w:lang w:eastAsia="en-GB"/>
              </w:rPr>
            </w:pPr>
            <w:r>
              <w:rPr>
                <w:rFonts w:eastAsia="Wingdings 2" w:cs="Wingdings 2" w:ascii="Wingdings 2" w:hAnsi="Wingdings 2"/>
                <w:b/>
                <w:bCs/>
                <w:kern w:val="0"/>
                <w:sz w:val="26"/>
                <w:szCs w:val="20"/>
                <w:lang w:eastAsia="en-GB"/>
              </w:rPr>
              <w:t></w:t>
            </w:r>
          </w:p>
        </w:tc>
      </w:tr>
      <w:tr>
        <w:trPr/>
        <w:tc>
          <w:tcPr>
            <w:tcW w:w="7791" w:type="dxa"/>
            <w:tcBorders>
              <w:top w:val="single" w:sz="4" w:space="0" w:color="000000"/>
              <w:left w:val="single" w:sz="4" w:space="0" w:color="000000"/>
              <w:bottom w:val="single" w:sz="4" w:space="0" w:color="000000"/>
              <w:right w:val="single" w:sz="4" w:space="0" w:color="000000"/>
            </w:tcBorders>
          </w:tcPr>
          <w:p>
            <w:pPr>
              <w:pStyle w:val="Normal"/>
              <w:keepNext w:val="true"/>
              <w:keepLines/>
              <w:spacing w:lineRule="auto" w:line="276" w:before="40" w:after="80"/>
              <w:rPr>
                <w:rFonts w:ascii="Verdana" w:hAnsi="Verdana" w:eastAsia="Times New Roman" w:cs="Verdana"/>
                <w:kern w:val="0"/>
                <w:sz w:val="22"/>
                <w:szCs w:val="22"/>
              </w:rPr>
            </w:pPr>
            <w:r>
              <w:rPr>
                <w:rFonts w:eastAsia="Times New Roman" w:cs="Verdana" w:ascii="Verdana" w:hAnsi="Verdana"/>
                <w:kern w:val="0"/>
                <w:sz w:val="22"/>
                <w:szCs w:val="22"/>
              </w:rPr>
              <w:t>Experience of monitoring reporting systems to evidence work undertaken, collating data and writing reports.</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eastAsia="Times New Roman" w:cs="Times New Roman"/>
                <w:kern w:val="0"/>
                <w:sz w:val="26"/>
                <w:szCs w:val="20"/>
                <w:lang w:eastAsia="en-GB"/>
              </w:rPr>
            </w:pPr>
            <w:r>
              <w:rPr>
                <w:rFonts w:eastAsia="Times New Roman" w:cs="Times New Roman" w:ascii="Times New Roman" w:hAnsi="Times New Roman"/>
                <w:kern w:val="0"/>
                <w:sz w:val="26"/>
                <w:szCs w:val="20"/>
                <w:lang w:eastAsia="en-GB"/>
              </w:rPr>
            </w:r>
          </w:p>
        </w:tc>
        <w:tc>
          <w:tcPr>
            <w:tcW w:w="149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40" w:after="40"/>
              <w:jc w:val="center"/>
              <w:rPr>
                <w:rFonts w:ascii="Wingdings 2" w:hAnsi="Wingdings 2" w:eastAsia="Wingdings 2" w:cs="Wingdings 2"/>
                <w:b/>
                <w:bCs/>
                <w:kern w:val="0"/>
                <w:sz w:val="26"/>
                <w:szCs w:val="20"/>
                <w:lang w:eastAsia="en-GB"/>
              </w:rPr>
            </w:pPr>
            <w:r>
              <w:rPr>
                <w:rFonts w:eastAsia="Wingdings 2" w:cs="Wingdings 2" w:ascii="Wingdings 2" w:hAnsi="Wingdings 2"/>
                <w:b/>
                <w:bCs/>
                <w:kern w:val="0"/>
                <w:sz w:val="26"/>
                <w:szCs w:val="20"/>
                <w:lang w:eastAsia="en-GB"/>
              </w:rPr>
              <w:t></w:t>
            </w:r>
          </w:p>
        </w:tc>
      </w:tr>
      <w:tr>
        <w:trPr/>
        <w:tc>
          <w:tcPr>
            <w:tcW w:w="10988" w:type="dxa"/>
            <w:gridSpan w:val="3"/>
            <w:tcBorders>
              <w:top w:val="single" w:sz="4" w:space="0" w:color="000000"/>
              <w:left w:val="single" w:sz="4" w:space="0" w:color="000000"/>
              <w:bottom w:val="single" w:sz="4" w:space="0" w:color="000000"/>
              <w:right w:val="single" w:sz="4" w:space="0" w:color="000000"/>
            </w:tcBorders>
            <w:shd w:fill="C6D9F1" w:val="clear"/>
            <w:vAlign w:val="center"/>
          </w:tcPr>
          <w:p>
            <w:pPr>
              <w:pStyle w:val="Normal"/>
              <w:spacing w:lineRule="auto" w:line="240" w:before="0" w:after="0"/>
              <w:rPr>
                <w:rFonts w:ascii="Verdana" w:hAnsi="Verdana" w:eastAsia="Times New Roman" w:cs="Verdana"/>
                <w:b/>
                <w:i/>
                <w:i/>
                <w:kern w:val="0"/>
                <w:lang w:eastAsia="en-GB"/>
              </w:rPr>
            </w:pPr>
            <w:r>
              <w:rPr>
                <w:rFonts w:eastAsia="Times New Roman" w:cs="Verdana" w:ascii="Verdana" w:hAnsi="Verdana"/>
                <w:b/>
                <w:i/>
                <w:kern w:val="0"/>
                <w:lang w:eastAsia="en-GB"/>
              </w:rPr>
              <w:t>Knowledge &amp; Understanding</w:t>
            </w:r>
          </w:p>
        </w:tc>
      </w:tr>
      <w:tr>
        <w:trPr>
          <w:trHeight w:val="282" w:hRule="atLeast"/>
        </w:trPr>
        <w:tc>
          <w:tcPr>
            <w:tcW w:w="7791" w:type="dxa"/>
            <w:tcBorders>
              <w:top w:val="single" w:sz="4" w:space="0" w:color="000000"/>
              <w:left w:val="single" w:sz="4" w:space="0" w:color="000000"/>
              <w:bottom w:val="single" w:sz="4" w:space="0" w:color="000000"/>
              <w:right w:val="single" w:sz="4" w:space="0" w:color="000000"/>
            </w:tcBorders>
          </w:tcPr>
          <w:p>
            <w:pPr>
              <w:pStyle w:val="Normal"/>
              <w:keepNext w:val="true"/>
              <w:keepLines/>
              <w:spacing w:lineRule="auto" w:line="276" w:before="40" w:after="40"/>
              <w:rPr>
                <w:rFonts w:ascii="Verdana" w:hAnsi="Verdana" w:eastAsia="Times New Roman" w:cs="Verdana"/>
                <w:bCs/>
                <w:kern w:val="0"/>
                <w:sz w:val="22"/>
                <w:szCs w:val="22"/>
              </w:rPr>
            </w:pPr>
            <w:r>
              <w:rPr>
                <w:rFonts w:eastAsia="Times New Roman" w:cs="Verdana" w:ascii="Verdana" w:hAnsi="Verdana"/>
                <w:bCs/>
                <w:kern w:val="0"/>
                <w:sz w:val="22"/>
                <w:szCs w:val="22"/>
              </w:rPr>
              <w:t>Knowledge of child development, attachment, parenting practices, trauma informed practice and ACES.</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40" w:after="40"/>
              <w:jc w:val="center"/>
              <w:rPr>
                <w:rFonts w:ascii="Wingdings 2" w:hAnsi="Wingdings 2" w:eastAsia="Wingdings 2" w:cs="Wingdings 2"/>
                <w:b/>
                <w:kern w:val="0"/>
                <w:sz w:val="26"/>
                <w:szCs w:val="20"/>
                <w:lang w:eastAsia="en-GB"/>
              </w:rPr>
            </w:pPr>
            <w:r>
              <w:rPr>
                <w:rFonts w:eastAsia="Wingdings 2" w:cs="Wingdings 2" w:ascii="Wingdings 2" w:hAnsi="Wingdings 2"/>
                <w:b/>
                <w:kern w:val="0"/>
                <w:sz w:val="26"/>
                <w:szCs w:val="20"/>
                <w:lang w:eastAsia="en-GB"/>
              </w:rPr>
              <w:t></w:t>
            </w:r>
          </w:p>
        </w:tc>
        <w:tc>
          <w:tcPr>
            <w:tcW w:w="14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eastAsia="Times New Roman" w:cs="Times New Roman"/>
                <w:kern w:val="0"/>
                <w:sz w:val="26"/>
                <w:szCs w:val="20"/>
                <w:lang w:eastAsia="en-GB"/>
              </w:rPr>
            </w:pPr>
            <w:r>
              <w:rPr>
                <w:rFonts w:eastAsia="Times New Roman" w:cs="Times New Roman" w:ascii="Times New Roman" w:hAnsi="Times New Roman"/>
                <w:kern w:val="0"/>
                <w:sz w:val="26"/>
                <w:szCs w:val="20"/>
                <w:lang w:eastAsia="en-GB"/>
              </w:rPr>
            </w:r>
          </w:p>
        </w:tc>
      </w:tr>
      <w:tr>
        <w:trPr>
          <w:trHeight w:val="282" w:hRule="atLeast"/>
        </w:trPr>
        <w:tc>
          <w:tcPr>
            <w:tcW w:w="7791" w:type="dxa"/>
            <w:tcBorders>
              <w:top w:val="single" w:sz="4" w:space="0" w:color="000000"/>
              <w:left w:val="single" w:sz="4" w:space="0" w:color="000000"/>
              <w:bottom w:val="single" w:sz="4" w:space="0" w:color="000000"/>
              <w:right w:val="single" w:sz="4" w:space="0" w:color="000000"/>
            </w:tcBorders>
          </w:tcPr>
          <w:p>
            <w:pPr>
              <w:pStyle w:val="Normal"/>
              <w:keepNext w:val="true"/>
              <w:keepLines/>
              <w:spacing w:lineRule="auto" w:line="276" w:before="40" w:after="40"/>
              <w:rPr>
                <w:rFonts w:ascii="Verdana" w:hAnsi="Verdana" w:eastAsia="Times New Roman" w:cs="Verdana"/>
                <w:kern w:val="0"/>
                <w:sz w:val="22"/>
                <w:szCs w:val="22"/>
              </w:rPr>
            </w:pPr>
            <w:r>
              <w:rPr>
                <w:rFonts w:eastAsia="Times New Roman" w:cs="Verdana" w:ascii="Verdana" w:hAnsi="Verdana"/>
                <w:kern w:val="0"/>
                <w:sz w:val="22"/>
                <w:szCs w:val="22"/>
              </w:rPr>
              <w:t xml:space="preserve">Knowledge of relevant evidence-based parenting programmes for families </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40" w:after="40"/>
              <w:jc w:val="center"/>
              <w:rPr>
                <w:rFonts w:ascii="Wingdings 2" w:hAnsi="Wingdings 2" w:eastAsia="Wingdings 2" w:cs="Wingdings 2"/>
                <w:b/>
                <w:bCs/>
                <w:kern w:val="0"/>
                <w:sz w:val="26"/>
                <w:szCs w:val="20"/>
                <w:lang w:eastAsia="en-GB"/>
              </w:rPr>
            </w:pPr>
            <w:r>
              <w:rPr>
                <w:rFonts w:eastAsia="Wingdings 2" w:cs="Wingdings 2" w:ascii="Wingdings 2" w:hAnsi="Wingdings 2"/>
                <w:b/>
                <w:bCs/>
                <w:kern w:val="0"/>
                <w:sz w:val="26"/>
                <w:szCs w:val="20"/>
                <w:lang w:eastAsia="en-GB"/>
              </w:rPr>
              <w:t></w:t>
            </w:r>
          </w:p>
        </w:tc>
        <w:tc>
          <w:tcPr>
            <w:tcW w:w="14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Wingdings 2" w:hAnsi="Wingdings 2" w:eastAsia="Wingdings 2" w:cs="Wingdings 2"/>
                <w:b/>
                <w:bCs/>
                <w:kern w:val="0"/>
                <w:sz w:val="26"/>
                <w:szCs w:val="20"/>
                <w:lang w:eastAsia="en-GB"/>
              </w:rPr>
            </w:pPr>
            <w:r>
              <w:rPr>
                <w:rFonts w:eastAsia="Wingdings 2" w:cs="Wingdings 2" w:ascii="Wingdings 2" w:hAnsi="Wingdings 2"/>
                <w:b/>
                <w:bCs/>
                <w:kern w:val="0"/>
                <w:sz w:val="26"/>
                <w:szCs w:val="20"/>
                <w:lang w:eastAsia="en-GB"/>
              </w:rPr>
            </w:r>
          </w:p>
        </w:tc>
      </w:tr>
      <w:tr>
        <w:trPr>
          <w:trHeight w:val="282" w:hRule="atLeast"/>
        </w:trPr>
        <w:tc>
          <w:tcPr>
            <w:tcW w:w="7791" w:type="dxa"/>
            <w:tcBorders>
              <w:top w:val="single" w:sz="4" w:space="0" w:color="000000"/>
              <w:left w:val="single" w:sz="4" w:space="0" w:color="000000"/>
              <w:bottom w:val="single" w:sz="4" w:space="0" w:color="000000"/>
              <w:right w:val="single" w:sz="4" w:space="0" w:color="000000"/>
            </w:tcBorders>
          </w:tcPr>
          <w:p>
            <w:pPr>
              <w:pStyle w:val="Normal"/>
              <w:keepNext w:val="true"/>
              <w:keepLines/>
              <w:spacing w:lineRule="auto" w:line="276" w:before="40" w:after="40"/>
              <w:rPr>
                <w:rFonts w:ascii="Verdana" w:hAnsi="Verdana" w:eastAsia="Times New Roman" w:cs="Verdana"/>
                <w:kern w:val="0"/>
                <w:sz w:val="22"/>
                <w:szCs w:val="22"/>
              </w:rPr>
            </w:pPr>
            <w:r>
              <w:rPr>
                <w:rFonts w:eastAsia="Times New Roman" w:cs="Verdana" w:ascii="Verdana" w:hAnsi="Verdana"/>
                <w:kern w:val="0"/>
                <w:sz w:val="22"/>
                <w:szCs w:val="22"/>
              </w:rPr>
              <w:t>Strong interpersonal and communication skills, with the ability to engage and connect with diverse populations.</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40" w:after="40"/>
              <w:jc w:val="center"/>
              <w:rPr>
                <w:rFonts w:ascii="Wingdings 2" w:hAnsi="Wingdings 2" w:eastAsia="Wingdings 2" w:cs="Wingdings 2"/>
                <w:b/>
                <w:bCs/>
                <w:kern w:val="0"/>
                <w:sz w:val="26"/>
                <w:szCs w:val="20"/>
                <w:lang w:eastAsia="en-GB"/>
              </w:rPr>
            </w:pPr>
            <w:r>
              <w:rPr>
                <w:rFonts w:eastAsia="Wingdings 2" w:cs="Wingdings 2" w:ascii="Wingdings 2" w:hAnsi="Wingdings 2"/>
                <w:b/>
                <w:bCs/>
                <w:kern w:val="0"/>
                <w:sz w:val="26"/>
                <w:szCs w:val="20"/>
                <w:lang w:eastAsia="en-GB"/>
              </w:rPr>
              <w:t></w:t>
            </w:r>
          </w:p>
        </w:tc>
        <w:tc>
          <w:tcPr>
            <w:tcW w:w="14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Wingdings 2" w:hAnsi="Wingdings 2" w:eastAsia="Wingdings 2" w:cs="Wingdings 2"/>
                <w:b/>
                <w:bCs/>
                <w:kern w:val="0"/>
                <w:sz w:val="26"/>
                <w:szCs w:val="20"/>
                <w:lang w:eastAsia="en-GB"/>
              </w:rPr>
            </w:pPr>
            <w:r>
              <w:rPr>
                <w:rFonts w:eastAsia="Wingdings 2" w:cs="Wingdings 2" w:ascii="Wingdings 2" w:hAnsi="Wingdings 2"/>
                <w:b/>
                <w:bCs/>
                <w:kern w:val="0"/>
                <w:sz w:val="26"/>
                <w:szCs w:val="20"/>
                <w:lang w:eastAsia="en-GB"/>
              </w:rPr>
            </w:r>
          </w:p>
        </w:tc>
      </w:tr>
      <w:tr>
        <w:trPr/>
        <w:tc>
          <w:tcPr>
            <w:tcW w:w="7791" w:type="dxa"/>
            <w:tcBorders>
              <w:top w:val="single" w:sz="4" w:space="0" w:color="000000"/>
              <w:left w:val="single" w:sz="4" w:space="0" w:color="000000"/>
              <w:bottom w:val="single" w:sz="4" w:space="0" w:color="000000"/>
              <w:right w:val="single" w:sz="4" w:space="0" w:color="000000"/>
            </w:tcBorders>
          </w:tcPr>
          <w:p>
            <w:pPr>
              <w:pStyle w:val="Normal"/>
              <w:keepNext w:val="true"/>
              <w:keepLines/>
              <w:spacing w:lineRule="auto" w:line="276" w:before="40" w:after="40"/>
              <w:rPr/>
            </w:pPr>
            <w:r>
              <w:rPr>
                <w:rFonts w:eastAsia="Times New Roman" w:cs="Verdana" w:ascii="Verdana" w:hAnsi="Verdana"/>
                <w:kern w:val="0"/>
                <w:sz w:val="22"/>
                <w:szCs w:val="22"/>
              </w:rPr>
              <w:t xml:space="preserve">An understanding of child to parent abuse and violence and how </w:t>
            </w:r>
            <w:bookmarkStart w:id="0" w:name="_Int_5iZ1QsNb"/>
            <w:r>
              <w:rPr>
                <w:rFonts w:eastAsia="Times New Roman" w:cs="Verdana" w:ascii="Verdana" w:hAnsi="Verdana"/>
                <w:kern w:val="0"/>
                <w:sz w:val="22"/>
                <w:szCs w:val="22"/>
              </w:rPr>
              <w:t>this impacts</w:t>
            </w:r>
            <w:bookmarkEnd w:id="0"/>
            <w:r>
              <w:rPr>
                <w:rFonts w:eastAsia="Times New Roman" w:cs="Verdana" w:ascii="Verdana" w:hAnsi="Verdana"/>
                <w:kern w:val="0"/>
                <w:sz w:val="22"/>
                <w:szCs w:val="22"/>
              </w:rPr>
              <w:t xml:space="preserve"> on children, young people and their families</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40" w:after="40"/>
              <w:jc w:val="center"/>
              <w:rPr>
                <w:rFonts w:ascii="Wingdings 2" w:hAnsi="Wingdings 2" w:eastAsia="Wingdings 2" w:cs="Wingdings 2"/>
                <w:b/>
                <w:kern w:val="0"/>
                <w:sz w:val="26"/>
                <w:szCs w:val="20"/>
                <w:lang w:eastAsia="en-GB"/>
              </w:rPr>
            </w:pPr>
            <w:r>
              <w:rPr>
                <w:rFonts w:eastAsia="Wingdings 2" w:cs="Wingdings 2" w:ascii="Wingdings 2" w:hAnsi="Wingdings 2"/>
                <w:b/>
                <w:kern w:val="0"/>
                <w:sz w:val="26"/>
                <w:szCs w:val="20"/>
                <w:lang w:eastAsia="en-GB"/>
              </w:rPr>
              <w:t></w:t>
            </w:r>
          </w:p>
        </w:tc>
        <w:tc>
          <w:tcPr>
            <w:tcW w:w="14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eastAsia="Times New Roman" w:cs="Times New Roman"/>
                <w:kern w:val="0"/>
                <w:sz w:val="26"/>
                <w:szCs w:val="20"/>
                <w:lang w:eastAsia="en-GB"/>
              </w:rPr>
            </w:pPr>
            <w:r>
              <w:rPr>
                <w:rFonts w:eastAsia="Times New Roman" w:cs="Times New Roman" w:ascii="Times New Roman" w:hAnsi="Times New Roman"/>
                <w:kern w:val="0"/>
                <w:sz w:val="26"/>
                <w:szCs w:val="20"/>
                <w:lang w:eastAsia="en-GB"/>
              </w:rPr>
            </w:r>
          </w:p>
        </w:tc>
      </w:tr>
      <w:tr>
        <w:trPr/>
        <w:tc>
          <w:tcPr>
            <w:tcW w:w="7791" w:type="dxa"/>
            <w:tcBorders>
              <w:top w:val="single" w:sz="4" w:space="0" w:color="000000"/>
              <w:left w:val="single" w:sz="4" w:space="0" w:color="000000"/>
              <w:bottom w:val="single" w:sz="4" w:space="0" w:color="000000"/>
              <w:right w:val="single" w:sz="4" w:space="0" w:color="000000"/>
            </w:tcBorders>
          </w:tcPr>
          <w:p>
            <w:pPr>
              <w:pStyle w:val="Normal"/>
              <w:keepNext w:val="true"/>
              <w:keepLines/>
              <w:spacing w:lineRule="auto" w:line="276" w:before="40" w:after="40"/>
              <w:rPr/>
            </w:pPr>
            <w:r>
              <w:rPr>
                <w:rFonts w:eastAsia="Times New Roman" w:cs="Verdana" w:ascii="Verdana" w:hAnsi="Verdana"/>
                <w:bCs/>
                <w:kern w:val="0"/>
                <w:sz w:val="22"/>
                <w:szCs w:val="22"/>
              </w:rPr>
              <w:t>Understanding of the importance of equality, diversity and anti-oppressive practice in the provision of care</w:t>
            </w:r>
            <w:r>
              <w:rPr>
                <w:rFonts w:eastAsia="Times New Roman" w:cs="Verdana" w:ascii="Verdana" w:hAnsi="Verdana"/>
                <w:kern w:val="0"/>
                <w:sz w:val="22"/>
                <w:szCs w:val="22"/>
                <w:lang w:eastAsia="en-GB"/>
              </w:rPr>
              <w:t xml:space="preserve"> </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40" w:after="40"/>
              <w:jc w:val="center"/>
              <w:rPr>
                <w:rFonts w:ascii="Wingdings 2" w:hAnsi="Wingdings 2" w:eastAsia="Wingdings 2" w:cs="Wingdings 2"/>
                <w:b/>
                <w:kern w:val="0"/>
                <w:sz w:val="26"/>
                <w:szCs w:val="20"/>
                <w:lang w:eastAsia="en-GB"/>
              </w:rPr>
            </w:pPr>
            <w:r>
              <w:rPr>
                <w:rFonts w:eastAsia="Wingdings 2" w:cs="Wingdings 2" w:ascii="Wingdings 2" w:hAnsi="Wingdings 2"/>
                <w:b/>
                <w:kern w:val="0"/>
                <w:sz w:val="26"/>
                <w:szCs w:val="20"/>
                <w:lang w:eastAsia="en-GB"/>
              </w:rPr>
              <w:t></w:t>
            </w:r>
          </w:p>
        </w:tc>
        <w:tc>
          <w:tcPr>
            <w:tcW w:w="14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eastAsia="Times New Roman" w:cs="Times New Roman"/>
                <w:kern w:val="0"/>
                <w:sz w:val="26"/>
                <w:szCs w:val="20"/>
                <w:lang w:eastAsia="en-GB"/>
              </w:rPr>
            </w:pPr>
            <w:r>
              <w:rPr>
                <w:rFonts w:eastAsia="Times New Roman" w:cs="Times New Roman" w:ascii="Times New Roman" w:hAnsi="Times New Roman"/>
                <w:kern w:val="0"/>
                <w:sz w:val="26"/>
                <w:szCs w:val="20"/>
                <w:lang w:eastAsia="en-GB"/>
              </w:rPr>
            </w:r>
          </w:p>
        </w:tc>
      </w:tr>
      <w:tr>
        <w:trPr/>
        <w:tc>
          <w:tcPr>
            <w:tcW w:w="7791" w:type="dxa"/>
            <w:tcBorders>
              <w:top w:val="single" w:sz="4" w:space="0" w:color="000000"/>
              <w:left w:val="single" w:sz="4" w:space="0" w:color="000000"/>
              <w:bottom w:val="single" w:sz="4" w:space="0" w:color="000000"/>
              <w:right w:val="single" w:sz="4" w:space="0" w:color="000000"/>
            </w:tcBorders>
          </w:tcPr>
          <w:p>
            <w:pPr>
              <w:pStyle w:val="Normal"/>
              <w:keepNext w:val="true"/>
              <w:keepLines/>
              <w:spacing w:lineRule="auto" w:line="276" w:before="40" w:after="40"/>
              <w:rPr>
                <w:rFonts w:ascii="Verdana" w:hAnsi="Verdana" w:eastAsia="Times New Roman" w:cs="Verdana"/>
                <w:bCs/>
                <w:kern w:val="0"/>
                <w:sz w:val="22"/>
                <w:szCs w:val="22"/>
              </w:rPr>
            </w:pPr>
            <w:r>
              <w:rPr>
                <w:rFonts w:eastAsia="Times New Roman" w:cs="Verdana" w:ascii="Verdana" w:hAnsi="Verdana"/>
                <w:bCs/>
                <w:kern w:val="0"/>
                <w:sz w:val="22"/>
                <w:szCs w:val="22"/>
              </w:rPr>
              <w:t xml:space="preserve">Excellent understanding of safeguarding practice and application of continuum of need thresholds. </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40" w:after="40"/>
              <w:jc w:val="center"/>
              <w:rPr>
                <w:rFonts w:ascii="Wingdings 2" w:hAnsi="Wingdings 2" w:eastAsia="Wingdings 2" w:cs="Wingdings 2"/>
                <w:b/>
                <w:kern w:val="0"/>
                <w:sz w:val="26"/>
                <w:szCs w:val="20"/>
                <w:lang w:eastAsia="en-GB"/>
              </w:rPr>
            </w:pPr>
            <w:r>
              <w:rPr>
                <w:rFonts w:eastAsia="Wingdings 2" w:cs="Wingdings 2" w:ascii="Wingdings 2" w:hAnsi="Wingdings 2"/>
                <w:b/>
                <w:kern w:val="0"/>
                <w:sz w:val="26"/>
                <w:szCs w:val="20"/>
                <w:lang w:eastAsia="en-GB"/>
              </w:rPr>
              <w:t></w:t>
            </w:r>
          </w:p>
        </w:tc>
        <w:tc>
          <w:tcPr>
            <w:tcW w:w="14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rPr>
                <w:rFonts w:ascii="Times New Roman" w:hAnsi="Times New Roman" w:eastAsia="Times New Roman" w:cs="Times New Roman"/>
                <w:kern w:val="0"/>
                <w:sz w:val="26"/>
                <w:szCs w:val="20"/>
                <w:lang w:eastAsia="en-GB"/>
              </w:rPr>
            </w:pPr>
            <w:r>
              <w:rPr>
                <w:rFonts w:eastAsia="Times New Roman" w:cs="Times New Roman" w:ascii="Times New Roman" w:hAnsi="Times New Roman"/>
                <w:kern w:val="0"/>
                <w:sz w:val="26"/>
                <w:szCs w:val="20"/>
                <w:lang w:eastAsia="en-GB"/>
              </w:rPr>
            </w:r>
          </w:p>
        </w:tc>
      </w:tr>
      <w:tr>
        <w:trPr/>
        <w:tc>
          <w:tcPr>
            <w:tcW w:w="7791" w:type="dxa"/>
            <w:tcBorders>
              <w:top w:val="single" w:sz="4" w:space="0" w:color="000000"/>
              <w:left w:val="single" w:sz="4" w:space="0" w:color="000000"/>
              <w:bottom w:val="single" w:sz="4" w:space="0" w:color="000000"/>
              <w:right w:val="single" w:sz="4" w:space="0" w:color="000000"/>
            </w:tcBorders>
          </w:tcPr>
          <w:p>
            <w:pPr>
              <w:pStyle w:val="Normal"/>
              <w:keepNext w:val="true"/>
              <w:keepLines/>
              <w:spacing w:lineRule="auto" w:line="276" w:before="40" w:after="40"/>
              <w:rPr>
                <w:rFonts w:ascii="Verdana" w:hAnsi="Verdana" w:eastAsia="Times New Roman" w:cs="Verdana"/>
                <w:bCs/>
                <w:kern w:val="0"/>
                <w:sz w:val="22"/>
                <w:szCs w:val="22"/>
              </w:rPr>
            </w:pPr>
            <w:r>
              <w:rPr>
                <w:rFonts w:eastAsia="Times New Roman" w:cs="Verdana" w:ascii="Verdana" w:hAnsi="Verdana"/>
                <w:bCs/>
                <w:kern w:val="0"/>
                <w:sz w:val="22"/>
                <w:szCs w:val="22"/>
              </w:rPr>
              <w:t>Thorough knowledge of child development and attachment theory</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40" w:after="40"/>
              <w:jc w:val="center"/>
              <w:rPr>
                <w:rFonts w:ascii="Wingdings 2" w:hAnsi="Wingdings 2" w:eastAsia="Wingdings 2" w:cs="Wingdings 2"/>
                <w:b/>
                <w:kern w:val="0"/>
                <w:sz w:val="26"/>
                <w:szCs w:val="20"/>
                <w:lang w:eastAsia="en-GB"/>
              </w:rPr>
            </w:pPr>
            <w:r>
              <w:rPr>
                <w:rFonts w:eastAsia="Wingdings 2" w:cs="Wingdings 2" w:ascii="Wingdings 2" w:hAnsi="Wingdings 2"/>
                <w:b/>
                <w:kern w:val="0"/>
                <w:sz w:val="26"/>
                <w:szCs w:val="20"/>
                <w:lang w:eastAsia="en-GB"/>
              </w:rPr>
              <w:t></w:t>
            </w:r>
          </w:p>
        </w:tc>
        <w:tc>
          <w:tcPr>
            <w:tcW w:w="14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eastAsia="Times New Roman" w:cs="Times New Roman"/>
                <w:kern w:val="0"/>
                <w:sz w:val="26"/>
                <w:szCs w:val="20"/>
                <w:lang w:eastAsia="en-GB"/>
              </w:rPr>
            </w:pPr>
            <w:r>
              <w:rPr>
                <w:rFonts w:eastAsia="Times New Roman" w:cs="Times New Roman" w:ascii="Times New Roman" w:hAnsi="Times New Roman"/>
                <w:kern w:val="0"/>
                <w:sz w:val="26"/>
                <w:szCs w:val="20"/>
                <w:lang w:eastAsia="en-GB"/>
              </w:rPr>
            </w:r>
          </w:p>
        </w:tc>
      </w:tr>
      <w:tr>
        <w:trPr/>
        <w:tc>
          <w:tcPr>
            <w:tcW w:w="7791" w:type="dxa"/>
            <w:tcBorders>
              <w:top w:val="single" w:sz="4" w:space="0" w:color="000000"/>
              <w:left w:val="single" w:sz="4" w:space="0" w:color="000000"/>
              <w:bottom w:val="single" w:sz="4" w:space="0" w:color="000000"/>
              <w:right w:val="single" w:sz="4" w:space="0" w:color="000000"/>
            </w:tcBorders>
          </w:tcPr>
          <w:p>
            <w:pPr>
              <w:pStyle w:val="Normal"/>
              <w:keepNext w:val="true"/>
              <w:keepLines/>
              <w:spacing w:lineRule="auto" w:line="276" w:before="40" w:after="40"/>
              <w:rPr>
                <w:rFonts w:ascii="Verdana" w:hAnsi="Verdana" w:eastAsia="Times New Roman" w:cs="Verdana"/>
                <w:bCs/>
                <w:kern w:val="0"/>
                <w:sz w:val="22"/>
                <w:szCs w:val="22"/>
              </w:rPr>
            </w:pPr>
            <w:r>
              <w:rPr>
                <w:rFonts w:eastAsia="Times New Roman" w:cs="Verdana" w:ascii="Verdana" w:hAnsi="Verdana"/>
                <w:bCs/>
                <w:kern w:val="0"/>
                <w:sz w:val="22"/>
                <w:szCs w:val="22"/>
              </w:rPr>
              <w:t xml:space="preserve">Understanding of Adverse Childhood Experiences and how this can impact on families  </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40" w:after="40"/>
              <w:jc w:val="center"/>
              <w:rPr>
                <w:rFonts w:ascii="Wingdings 2" w:hAnsi="Wingdings 2" w:eastAsia="Wingdings 2" w:cs="Wingdings 2"/>
                <w:b/>
                <w:kern w:val="0"/>
                <w:sz w:val="26"/>
                <w:szCs w:val="20"/>
                <w:lang w:eastAsia="en-GB"/>
              </w:rPr>
            </w:pPr>
            <w:r>
              <w:rPr>
                <w:rFonts w:eastAsia="Wingdings 2" w:cs="Wingdings 2" w:ascii="Wingdings 2" w:hAnsi="Wingdings 2"/>
                <w:b/>
                <w:kern w:val="0"/>
                <w:sz w:val="26"/>
                <w:szCs w:val="20"/>
                <w:lang w:eastAsia="en-GB"/>
              </w:rPr>
              <w:t></w:t>
            </w:r>
          </w:p>
        </w:tc>
        <w:tc>
          <w:tcPr>
            <w:tcW w:w="14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eastAsia="Times New Roman" w:cs="Times New Roman"/>
                <w:kern w:val="0"/>
                <w:sz w:val="26"/>
                <w:szCs w:val="20"/>
                <w:lang w:eastAsia="en-GB"/>
              </w:rPr>
            </w:pPr>
            <w:r>
              <w:rPr>
                <w:rFonts w:eastAsia="Times New Roman" w:cs="Times New Roman" w:ascii="Times New Roman" w:hAnsi="Times New Roman"/>
                <w:kern w:val="0"/>
                <w:sz w:val="26"/>
                <w:szCs w:val="20"/>
                <w:lang w:eastAsia="en-GB"/>
              </w:rPr>
            </w:r>
          </w:p>
        </w:tc>
      </w:tr>
    </w:tbl>
    <w:p>
      <w:pPr>
        <w:pStyle w:val="Normal"/>
        <w:spacing w:lineRule="auto" w:line="240" w:before="0" w:after="0"/>
        <w:rPr>
          <w:rFonts w:ascii="Times New Roman" w:hAnsi="Times New Roman" w:eastAsia="Times New Roman" w:cs="Times New Roman"/>
          <w:kern w:val="0"/>
          <w:sz w:val="26"/>
          <w:szCs w:val="20"/>
          <w:lang w:eastAsia="en-GB"/>
        </w:rPr>
      </w:pPr>
      <w:r>
        <w:rPr>
          <w:rFonts w:eastAsia="Times New Roman" w:cs="Times New Roman" w:ascii="Times New Roman" w:hAnsi="Times New Roman"/>
          <w:kern w:val="0"/>
          <w:sz w:val="26"/>
          <w:szCs w:val="20"/>
          <w:lang w:eastAsia="en-GB"/>
        </w:rPr>
      </w:r>
    </w:p>
    <w:tbl>
      <w:tblPr>
        <w:tblW w:w="5000" w:type="pct"/>
        <w:jc w:val="center"/>
        <w:tblInd w:w="0" w:type="dxa"/>
        <w:tblLayout w:type="fixed"/>
        <w:tblCellMar>
          <w:top w:w="0" w:type="dxa"/>
          <w:left w:w="108" w:type="dxa"/>
          <w:bottom w:w="0" w:type="dxa"/>
          <w:right w:w="108" w:type="dxa"/>
        </w:tblCellMar>
      </w:tblPr>
      <w:tblGrid>
        <w:gridCol w:w="7798"/>
        <w:gridCol w:w="1703"/>
        <w:gridCol w:w="1497"/>
      </w:tblGrid>
      <w:tr>
        <w:trPr/>
        <w:tc>
          <w:tcPr>
            <w:tcW w:w="10998" w:type="dxa"/>
            <w:gridSpan w:val="3"/>
            <w:tcBorders>
              <w:top w:val="single" w:sz="4" w:space="0" w:color="000000"/>
              <w:left w:val="single" w:sz="4" w:space="0" w:color="000000"/>
              <w:bottom w:val="single" w:sz="4" w:space="0" w:color="000000"/>
              <w:right w:val="single" w:sz="4" w:space="0" w:color="000000"/>
            </w:tcBorders>
            <w:shd w:fill="C6D9F1" w:val="clear"/>
          </w:tcPr>
          <w:p>
            <w:pPr>
              <w:pStyle w:val="Normal"/>
              <w:spacing w:lineRule="auto" w:line="240" w:before="0" w:after="0"/>
              <w:rPr>
                <w:rFonts w:ascii="Verdana" w:hAnsi="Verdana" w:eastAsia="Times New Roman" w:cs="Verdana"/>
                <w:b/>
                <w:i/>
                <w:i/>
                <w:kern w:val="0"/>
                <w:lang w:eastAsia="en-GB"/>
              </w:rPr>
            </w:pPr>
            <w:r>
              <w:rPr>
                <w:rFonts w:eastAsia="Times New Roman" w:cs="Verdana" w:ascii="Verdana" w:hAnsi="Verdana"/>
                <w:b/>
                <w:i/>
                <w:kern w:val="0"/>
                <w:lang w:eastAsia="en-GB"/>
              </w:rPr>
              <w:t>Other</w:t>
            </w:r>
          </w:p>
        </w:tc>
      </w:tr>
      <w:tr>
        <w:trPr/>
        <w:tc>
          <w:tcPr>
            <w:tcW w:w="7798" w:type="dxa"/>
            <w:tcBorders>
              <w:top w:val="single" w:sz="4" w:space="0" w:color="000000"/>
              <w:left w:val="single" w:sz="4" w:space="0" w:color="000000"/>
              <w:bottom w:val="single" w:sz="4" w:space="0" w:color="000000"/>
              <w:right w:val="single" w:sz="4" w:space="0" w:color="000000"/>
            </w:tcBorders>
          </w:tcPr>
          <w:p>
            <w:pPr>
              <w:pStyle w:val="Normal"/>
              <w:keepNext w:val="true"/>
              <w:keepLines/>
              <w:spacing w:lineRule="auto" w:line="276" w:before="40" w:after="40"/>
              <w:rPr>
                <w:rFonts w:ascii="Verdana" w:hAnsi="Verdana" w:eastAsia="Times New Roman" w:cs="Verdana"/>
                <w:bCs/>
                <w:kern w:val="0"/>
                <w:sz w:val="22"/>
                <w:szCs w:val="22"/>
              </w:rPr>
            </w:pPr>
            <w:r>
              <w:rPr>
                <w:rFonts w:eastAsia="Times New Roman" w:cs="Verdana" w:ascii="Verdana" w:hAnsi="Verdana"/>
                <w:bCs/>
                <w:kern w:val="0"/>
                <w:sz w:val="22"/>
                <w:szCs w:val="22"/>
              </w:rPr>
              <w:t>Willing to work in a flexible manner outside of normal office hours where required</w:t>
            </w:r>
          </w:p>
        </w:tc>
        <w:tc>
          <w:tcPr>
            <w:tcW w:w="170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40" w:after="40"/>
              <w:jc w:val="center"/>
              <w:rPr>
                <w:rFonts w:ascii="Wingdings 2" w:hAnsi="Wingdings 2" w:eastAsia="Wingdings 2" w:cs="Wingdings 2"/>
                <w:b/>
                <w:kern w:val="0"/>
                <w:sz w:val="26"/>
                <w:szCs w:val="20"/>
                <w:lang w:eastAsia="en-GB"/>
              </w:rPr>
            </w:pPr>
            <w:r>
              <w:rPr>
                <w:rFonts w:eastAsia="Wingdings 2" w:cs="Wingdings 2" w:ascii="Wingdings 2" w:hAnsi="Wingdings 2"/>
                <w:b/>
                <w:kern w:val="0"/>
                <w:sz w:val="26"/>
                <w:szCs w:val="20"/>
                <w:lang w:eastAsia="en-GB"/>
              </w:rPr>
              <w:t></w:t>
            </w:r>
          </w:p>
        </w:tc>
        <w:tc>
          <w:tcPr>
            <w:tcW w:w="149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eastAsia="Times New Roman" w:cs="Times New Roman"/>
                <w:b/>
                <w:kern w:val="0"/>
                <w:sz w:val="26"/>
                <w:szCs w:val="20"/>
                <w:lang w:eastAsia="en-GB"/>
              </w:rPr>
            </w:pPr>
            <w:r>
              <w:rPr>
                <w:rFonts w:eastAsia="Times New Roman" w:cs="Times New Roman" w:ascii="Times New Roman" w:hAnsi="Times New Roman"/>
                <w:b/>
                <w:kern w:val="0"/>
                <w:sz w:val="26"/>
                <w:szCs w:val="20"/>
                <w:lang w:eastAsia="en-GB"/>
              </w:rPr>
            </w:r>
          </w:p>
        </w:tc>
      </w:tr>
      <w:tr>
        <w:trPr/>
        <w:tc>
          <w:tcPr>
            <w:tcW w:w="7798" w:type="dxa"/>
            <w:tcBorders>
              <w:top w:val="single" w:sz="4" w:space="0" w:color="000000"/>
              <w:left w:val="single" w:sz="4" w:space="0" w:color="000000"/>
              <w:bottom w:val="single" w:sz="4" w:space="0" w:color="000000"/>
              <w:right w:val="single" w:sz="4" w:space="0" w:color="000000"/>
            </w:tcBorders>
          </w:tcPr>
          <w:p>
            <w:pPr>
              <w:pStyle w:val="Normal"/>
              <w:keepNext w:val="true"/>
              <w:keepLines/>
              <w:spacing w:lineRule="auto" w:line="276" w:before="40" w:after="40"/>
              <w:rPr>
                <w:rFonts w:ascii="Verdana" w:hAnsi="Verdana" w:eastAsia="Times New Roman" w:cs="Verdana"/>
                <w:bCs/>
                <w:kern w:val="0"/>
                <w:sz w:val="22"/>
                <w:szCs w:val="22"/>
              </w:rPr>
            </w:pPr>
            <w:r>
              <w:rPr>
                <w:rFonts w:eastAsia="Times New Roman" w:cs="Verdana" w:ascii="Verdana" w:hAnsi="Verdana"/>
                <w:bCs/>
                <w:kern w:val="0"/>
                <w:sz w:val="22"/>
                <w:szCs w:val="22"/>
              </w:rPr>
              <w:t>Willing to undertake training / professional development as required</w:t>
            </w:r>
          </w:p>
        </w:tc>
        <w:tc>
          <w:tcPr>
            <w:tcW w:w="170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40" w:after="40"/>
              <w:jc w:val="center"/>
              <w:rPr>
                <w:rFonts w:ascii="Wingdings 2" w:hAnsi="Wingdings 2" w:eastAsia="Wingdings 2" w:cs="Wingdings 2"/>
                <w:b/>
                <w:kern w:val="0"/>
                <w:sz w:val="26"/>
                <w:szCs w:val="20"/>
                <w:lang w:eastAsia="en-GB"/>
              </w:rPr>
            </w:pPr>
            <w:r>
              <w:rPr>
                <w:rFonts w:eastAsia="Wingdings 2" w:cs="Wingdings 2" w:ascii="Wingdings 2" w:hAnsi="Wingdings 2"/>
                <w:b/>
                <w:kern w:val="0"/>
                <w:sz w:val="26"/>
                <w:szCs w:val="20"/>
                <w:lang w:eastAsia="en-GB"/>
              </w:rPr>
              <w:t></w:t>
            </w:r>
          </w:p>
        </w:tc>
        <w:tc>
          <w:tcPr>
            <w:tcW w:w="149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40" w:after="40"/>
              <w:jc w:val="center"/>
              <w:rPr>
                <w:rFonts w:ascii="Times New Roman" w:hAnsi="Times New Roman" w:eastAsia="Times New Roman" w:cs="Times New Roman"/>
                <w:b/>
                <w:kern w:val="0"/>
                <w:sz w:val="26"/>
                <w:szCs w:val="20"/>
                <w:lang w:eastAsia="en-GB"/>
              </w:rPr>
            </w:pPr>
            <w:r>
              <w:rPr>
                <w:rFonts w:eastAsia="Times New Roman" w:cs="Times New Roman" w:ascii="Times New Roman" w:hAnsi="Times New Roman"/>
                <w:b/>
                <w:kern w:val="0"/>
                <w:sz w:val="26"/>
                <w:szCs w:val="20"/>
                <w:lang w:eastAsia="en-GB"/>
              </w:rPr>
            </w:r>
          </w:p>
        </w:tc>
      </w:tr>
    </w:tbl>
    <w:p>
      <w:pPr>
        <w:pStyle w:val="Normal"/>
        <w:spacing w:lineRule="auto" w:line="240" w:before="0" w:after="0"/>
        <w:rPr>
          <w:rFonts w:ascii="Times New Roman" w:hAnsi="Times New Roman" w:eastAsia="Times New Roman" w:cs="Times New Roman"/>
          <w:kern w:val="0"/>
          <w:sz w:val="26"/>
          <w:szCs w:val="20"/>
          <w:lang w:eastAsia="en-GB"/>
        </w:rPr>
      </w:pPr>
      <w:r>
        <w:rPr>
          <w:rFonts w:eastAsia="Times New Roman" w:cs="Times New Roman" w:ascii="Times New Roman" w:hAnsi="Times New Roman"/>
          <w:kern w:val="0"/>
          <w:sz w:val="26"/>
          <w:szCs w:val="20"/>
          <w:lang w:eastAsia="en-GB"/>
        </w:rPr>
      </w:r>
    </w:p>
    <w:p>
      <w:pPr>
        <w:pStyle w:val="Normal"/>
        <w:spacing w:lineRule="auto" w:line="240" w:before="0" w:after="0"/>
        <w:jc w:val="center"/>
        <w:rPr>
          <w:rFonts w:ascii="Times New Roman" w:hAnsi="Times New Roman" w:eastAsia="Times New Roman" w:cs="Times New Roman"/>
          <w:b/>
          <w:kern w:val="0"/>
          <w:sz w:val="26"/>
          <w:szCs w:val="20"/>
          <w:lang w:eastAsia="en-GB"/>
        </w:rPr>
      </w:pPr>
      <w:r>
        <w:rPr>
          <w:rFonts w:eastAsia="Times New Roman" w:cs="Times New Roman" w:ascii="Times New Roman" w:hAnsi="Times New Roman"/>
          <w:b/>
          <w:kern w:val="0"/>
          <w:sz w:val="26"/>
          <w:szCs w:val="20"/>
          <w:lang w:eastAsia="en-GB"/>
        </w:rPr>
      </w:r>
    </w:p>
    <w:p>
      <w:pPr>
        <w:pStyle w:val="Normal"/>
        <w:spacing w:lineRule="auto" w:line="240" w:before="0" w:after="0"/>
        <w:rPr>
          <w:rFonts w:ascii="Times New Roman" w:hAnsi="Times New Roman" w:eastAsia="Times New Roman" w:cs="Times New Roman"/>
          <w:b/>
          <w:kern w:val="0"/>
          <w:sz w:val="26"/>
          <w:szCs w:val="20"/>
          <w:lang w:eastAsia="en-GB"/>
        </w:rPr>
      </w:pPr>
      <w:r>
        <w:rPr>
          <w:rFonts w:eastAsia="Times New Roman" w:cs="Times New Roman" w:ascii="Times New Roman" w:hAnsi="Times New Roman"/>
          <w:b/>
          <w:kern w:val="0"/>
          <w:sz w:val="26"/>
          <w:szCs w:val="20"/>
          <w:lang w:eastAsia="en-GB"/>
        </w:rPr>
      </w:r>
      <w:r>
        <w:br w:type="page"/>
      </w:r>
    </w:p>
    <w:p>
      <w:pPr>
        <w:pStyle w:val="Normal"/>
        <w:spacing w:lineRule="auto" w:line="240" w:before="0" w:after="0"/>
        <w:jc w:val="center"/>
        <w:rPr>
          <w:rFonts w:ascii="Verdana" w:hAnsi="Verdana" w:eastAsia="Times New Roman" w:cs="Verdana"/>
          <w:b/>
          <w:kern w:val="0"/>
          <w:sz w:val="26"/>
          <w:szCs w:val="20"/>
          <w:lang w:eastAsia="en-GB"/>
        </w:rPr>
      </w:pPr>
      <w:r>
        <w:rPr>
          <w:rFonts w:eastAsia="Times New Roman" w:cs="Verdana" w:ascii="Verdana" w:hAnsi="Verdana"/>
          <w:b/>
          <w:kern w:val="0"/>
          <w:sz w:val="26"/>
          <w:szCs w:val="20"/>
          <w:lang w:eastAsia="en-GB"/>
        </w:rPr>
        <w:t>CRITERIA FOR INTERVIEW AND OTHER ASSESSMENT METHODS</w:t>
      </w:r>
    </w:p>
    <w:p>
      <w:pPr>
        <w:pStyle w:val="Normal"/>
        <w:spacing w:lineRule="auto" w:line="240" w:before="0" w:after="0"/>
        <w:jc w:val="center"/>
        <w:rPr>
          <w:rFonts w:ascii="Verdana" w:hAnsi="Verdana" w:eastAsia="Times New Roman" w:cs="Verdana"/>
          <w:b/>
          <w:kern w:val="0"/>
          <w:sz w:val="26"/>
          <w:szCs w:val="20"/>
          <w:lang w:eastAsia="en-GB"/>
        </w:rPr>
      </w:pPr>
      <w:r>
        <w:rPr>
          <w:rFonts w:eastAsia="Times New Roman" w:cs="Verdana" w:ascii="Verdana" w:hAnsi="Verdana"/>
          <w:b/>
          <w:kern w:val="0"/>
          <w:sz w:val="26"/>
          <w:szCs w:val="20"/>
          <w:lang w:eastAsia="en-GB"/>
        </w:rPr>
        <w:t>The short-listing criteria listed plus the following:</w:t>
      </w:r>
    </w:p>
    <w:p>
      <w:pPr>
        <w:pStyle w:val="Normal"/>
        <w:spacing w:lineRule="auto" w:line="240" w:before="0" w:after="0"/>
        <w:jc w:val="center"/>
        <w:rPr>
          <w:rFonts w:ascii="Verdana" w:hAnsi="Verdana" w:eastAsia="Times New Roman" w:cs="Verdana"/>
          <w:kern w:val="0"/>
          <w:sz w:val="26"/>
          <w:szCs w:val="20"/>
          <w:lang w:eastAsia="en-GB"/>
        </w:rPr>
      </w:pPr>
      <w:r>
        <w:rPr>
          <w:rFonts w:eastAsia="Times New Roman" w:cs="Verdana" w:ascii="Verdana" w:hAnsi="Verdana"/>
          <w:kern w:val="0"/>
          <w:sz w:val="26"/>
          <w:szCs w:val="20"/>
          <w:lang w:eastAsia="en-GB"/>
        </w:rPr>
      </w:r>
    </w:p>
    <w:tbl>
      <w:tblPr>
        <w:tblW w:w="5000" w:type="pct"/>
        <w:jc w:val="left"/>
        <w:tblInd w:w="108" w:type="dxa"/>
        <w:tblLayout w:type="fixed"/>
        <w:tblCellMar>
          <w:top w:w="0" w:type="dxa"/>
          <w:left w:w="108" w:type="dxa"/>
          <w:bottom w:w="0" w:type="dxa"/>
          <w:right w:w="108" w:type="dxa"/>
        </w:tblCellMar>
      </w:tblPr>
      <w:tblGrid>
        <w:gridCol w:w="2067"/>
        <w:gridCol w:w="8931"/>
      </w:tblGrid>
      <w:tr>
        <w:trPr>
          <w:trHeight w:val="345" w:hRule="atLeast"/>
        </w:trPr>
        <w:tc>
          <w:tcPr>
            <w:tcW w:w="2067" w:type="dxa"/>
            <w:tcBorders>
              <w:top w:val="single" w:sz="4" w:space="0" w:color="000000"/>
              <w:left w:val="single" w:sz="4" w:space="0" w:color="000000"/>
              <w:bottom w:val="single" w:sz="4" w:space="0" w:color="000000"/>
              <w:right w:val="single" w:sz="4" w:space="0" w:color="000000"/>
            </w:tcBorders>
            <w:shd w:fill="C6D9F1" w:val="clear"/>
            <w:vAlign w:val="center"/>
          </w:tcPr>
          <w:p>
            <w:pPr>
              <w:pStyle w:val="Normal"/>
              <w:spacing w:lineRule="auto" w:line="240" w:before="0" w:after="0"/>
              <w:jc w:val="center"/>
              <w:rPr>
                <w:rFonts w:ascii="Verdana" w:hAnsi="Verdana" w:eastAsia="Times New Roman" w:cs="Verdana"/>
                <w:b/>
                <w:kern w:val="0"/>
                <w:sz w:val="22"/>
                <w:szCs w:val="22"/>
                <w:lang w:eastAsia="en-GB"/>
              </w:rPr>
            </w:pPr>
            <w:r>
              <w:rPr>
                <w:rFonts w:eastAsia="Times New Roman" w:cs="Verdana" w:ascii="Verdana" w:hAnsi="Verdana"/>
                <w:b/>
                <w:kern w:val="0"/>
                <w:sz w:val="22"/>
                <w:szCs w:val="22"/>
                <w:lang w:eastAsia="en-GB"/>
              </w:rPr>
              <w:t>ASSESSMENT</w:t>
            </w:r>
          </w:p>
          <w:p>
            <w:pPr>
              <w:pStyle w:val="Normal"/>
              <w:spacing w:lineRule="auto" w:line="240" w:before="0" w:after="0"/>
              <w:jc w:val="center"/>
              <w:rPr>
                <w:rFonts w:ascii="Verdana" w:hAnsi="Verdana" w:eastAsia="Times New Roman" w:cs="Verdana"/>
                <w:b/>
                <w:kern w:val="0"/>
                <w:sz w:val="22"/>
                <w:szCs w:val="22"/>
                <w:lang w:eastAsia="en-GB"/>
              </w:rPr>
            </w:pPr>
            <w:r>
              <w:rPr>
                <w:rFonts w:eastAsia="Times New Roman" w:cs="Verdana" w:ascii="Verdana" w:hAnsi="Verdana"/>
                <w:b/>
                <w:kern w:val="0"/>
                <w:sz w:val="22"/>
                <w:szCs w:val="22"/>
                <w:lang w:eastAsia="en-GB"/>
              </w:rPr>
              <w:t>METHOD</w:t>
            </w:r>
          </w:p>
        </w:tc>
        <w:tc>
          <w:tcPr>
            <w:tcW w:w="8931" w:type="dxa"/>
            <w:tcBorders>
              <w:top w:val="single" w:sz="4" w:space="0" w:color="000000"/>
              <w:left w:val="single" w:sz="4" w:space="0" w:color="000000"/>
              <w:bottom w:val="single" w:sz="4" w:space="0" w:color="000000"/>
              <w:right w:val="single" w:sz="4" w:space="0" w:color="000000"/>
            </w:tcBorders>
            <w:shd w:fill="C6D9F1" w:val="clear"/>
            <w:vAlign w:val="center"/>
          </w:tcPr>
          <w:p>
            <w:pPr>
              <w:pStyle w:val="Normal"/>
              <w:spacing w:lineRule="auto" w:line="240" w:before="0" w:after="0"/>
              <w:jc w:val="center"/>
              <w:rPr>
                <w:rFonts w:ascii="Verdana" w:hAnsi="Verdana" w:eastAsia="Times New Roman" w:cs="Verdana"/>
                <w:b/>
                <w:kern w:val="0"/>
                <w:sz w:val="26"/>
                <w:szCs w:val="20"/>
                <w:lang w:eastAsia="en-GB"/>
              </w:rPr>
            </w:pPr>
            <w:r>
              <w:rPr>
                <w:rFonts w:eastAsia="Times New Roman" w:cs="Verdana" w:ascii="Verdana" w:hAnsi="Verdana"/>
                <w:b/>
                <w:kern w:val="0"/>
                <w:sz w:val="26"/>
                <w:szCs w:val="20"/>
                <w:lang w:eastAsia="en-GB"/>
              </w:rPr>
              <w:t>CRITERIA</w:t>
            </w:r>
          </w:p>
        </w:tc>
      </w:tr>
      <w:tr>
        <w:trPr>
          <w:trHeight w:val="567" w:hRule="atLeast"/>
          <w:cantSplit w:val="true"/>
        </w:trPr>
        <w:tc>
          <w:tcPr>
            <w:tcW w:w="206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200"/>
              <w:jc w:val="center"/>
              <w:rPr>
                <w:rFonts w:ascii="Verdana" w:hAnsi="Verdana" w:eastAsia="Calibri" w:cs="Verdana"/>
                <w:kern w:val="0"/>
                <w:sz w:val="22"/>
                <w:szCs w:val="22"/>
              </w:rPr>
            </w:pPr>
            <w:r>
              <w:rPr>
                <w:rFonts w:eastAsia="Calibri" w:cs="Verdana" w:ascii="Verdana" w:hAnsi="Verdana"/>
                <w:kern w:val="0"/>
                <w:sz w:val="22"/>
                <w:szCs w:val="22"/>
              </w:rPr>
              <w:t>Interview /   Assessment</w:t>
            </w:r>
          </w:p>
        </w:tc>
        <w:tc>
          <w:tcPr>
            <w:tcW w:w="893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200"/>
              <w:rPr>
                <w:rFonts w:ascii="Verdana" w:hAnsi="Verdana" w:eastAsia="Calibri" w:cs="Verdana"/>
                <w:kern w:val="0"/>
                <w:sz w:val="22"/>
                <w:szCs w:val="22"/>
              </w:rPr>
            </w:pPr>
            <w:r>
              <w:rPr>
                <w:rFonts w:eastAsia="Calibri" w:cs="Verdana" w:ascii="Verdana" w:hAnsi="Verdana"/>
                <w:kern w:val="0"/>
                <w:sz w:val="22"/>
                <w:szCs w:val="22"/>
              </w:rPr>
              <w:t xml:space="preserve">Skilled in observation, and analysing interactions ensuring that accurate records and client confidentiality is maintained </w:t>
            </w:r>
          </w:p>
        </w:tc>
      </w:tr>
      <w:tr>
        <w:trPr>
          <w:trHeight w:val="567" w:hRule="atLeast"/>
        </w:trPr>
        <w:tc>
          <w:tcPr>
            <w:tcW w:w="206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200"/>
              <w:jc w:val="center"/>
              <w:rPr>
                <w:rFonts w:ascii="Verdana" w:hAnsi="Verdana" w:eastAsia="Calibri" w:cs="Verdana"/>
                <w:kern w:val="0"/>
                <w:sz w:val="22"/>
                <w:szCs w:val="22"/>
              </w:rPr>
            </w:pPr>
            <w:r>
              <w:rPr>
                <w:rFonts w:eastAsia="Calibri" w:cs="Verdana" w:ascii="Verdana" w:hAnsi="Verdana"/>
                <w:kern w:val="0"/>
                <w:sz w:val="22"/>
                <w:szCs w:val="22"/>
              </w:rPr>
              <w:t>Interview /   Assessment</w:t>
            </w:r>
          </w:p>
        </w:tc>
        <w:tc>
          <w:tcPr>
            <w:tcW w:w="893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200"/>
              <w:rPr>
                <w:rFonts w:ascii="Verdana" w:hAnsi="Verdana" w:eastAsia="Calibri" w:cs="Verdana"/>
                <w:kern w:val="0"/>
                <w:sz w:val="22"/>
                <w:szCs w:val="22"/>
              </w:rPr>
            </w:pPr>
            <w:r>
              <w:rPr>
                <w:rFonts w:eastAsia="Calibri" w:cs="Verdana" w:ascii="Verdana" w:hAnsi="Verdana"/>
                <w:kern w:val="0"/>
                <w:sz w:val="22"/>
                <w:szCs w:val="22"/>
              </w:rPr>
              <w:t>Capacity to develop and maintain professional relationships</w:t>
            </w:r>
          </w:p>
        </w:tc>
      </w:tr>
      <w:tr>
        <w:trPr>
          <w:trHeight w:val="567" w:hRule="atLeast"/>
        </w:trPr>
        <w:tc>
          <w:tcPr>
            <w:tcW w:w="206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200"/>
              <w:jc w:val="center"/>
              <w:rPr>
                <w:rFonts w:ascii="Verdana" w:hAnsi="Verdana" w:eastAsia="Calibri" w:cs="Verdana"/>
                <w:kern w:val="0"/>
                <w:sz w:val="22"/>
                <w:szCs w:val="22"/>
              </w:rPr>
            </w:pPr>
            <w:r>
              <w:rPr>
                <w:rFonts w:eastAsia="Calibri" w:cs="Verdana" w:ascii="Verdana" w:hAnsi="Verdana"/>
                <w:kern w:val="0"/>
                <w:sz w:val="22"/>
                <w:szCs w:val="22"/>
              </w:rPr>
              <w:t>Interview /   Assessment</w:t>
            </w:r>
          </w:p>
        </w:tc>
        <w:tc>
          <w:tcPr>
            <w:tcW w:w="893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200"/>
              <w:ind w:left="-17" w:right="0"/>
              <w:rPr>
                <w:rFonts w:ascii="Verdana" w:hAnsi="Verdana" w:eastAsia="Calibri" w:cs="Verdana"/>
                <w:kern w:val="0"/>
                <w:sz w:val="22"/>
                <w:szCs w:val="22"/>
              </w:rPr>
            </w:pPr>
            <w:r>
              <w:rPr>
                <w:rFonts w:eastAsia="Calibri" w:cs="Verdana" w:ascii="Verdana" w:hAnsi="Verdana"/>
                <w:kern w:val="0"/>
                <w:sz w:val="22"/>
                <w:szCs w:val="22"/>
              </w:rPr>
              <w:t>Ability to undertake evidence-based assessments and make appropriate recommendations</w:t>
            </w:r>
          </w:p>
        </w:tc>
      </w:tr>
      <w:tr>
        <w:trPr>
          <w:trHeight w:val="567" w:hRule="atLeast"/>
        </w:trPr>
        <w:tc>
          <w:tcPr>
            <w:tcW w:w="206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200"/>
              <w:jc w:val="center"/>
              <w:rPr>
                <w:rFonts w:ascii="Verdana" w:hAnsi="Verdana" w:eastAsia="Calibri" w:cs="Verdana"/>
                <w:kern w:val="0"/>
                <w:sz w:val="22"/>
                <w:szCs w:val="22"/>
              </w:rPr>
            </w:pPr>
            <w:r>
              <w:rPr>
                <w:rFonts w:eastAsia="Calibri" w:cs="Verdana" w:ascii="Verdana" w:hAnsi="Verdana"/>
                <w:kern w:val="0"/>
                <w:sz w:val="22"/>
                <w:szCs w:val="22"/>
              </w:rPr>
              <w:t>Interview /   Assessment</w:t>
            </w:r>
          </w:p>
        </w:tc>
        <w:tc>
          <w:tcPr>
            <w:tcW w:w="893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200"/>
              <w:rPr>
                <w:rFonts w:ascii="Verdana" w:hAnsi="Verdana" w:eastAsia="Calibri" w:cs="Verdana"/>
                <w:kern w:val="0"/>
                <w:sz w:val="22"/>
                <w:szCs w:val="22"/>
              </w:rPr>
            </w:pPr>
            <w:r>
              <w:rPr>
                <w:rFonts w:eastAsia="Calibri" w:cs="Verdana" w:ascii="Verdana" w:hAnsi="Verdana"/>
                <w:kern w:val="0"/>
                <w:sz w:val="22"/>
                <w:szCs w:val="22"/>
              </w:rPr>
              <w:t>Ability to prioritise and work effectively</w:t>
            </w:r>
          </w:p>
        </w:tc>
      </w:tr>
      <w:tr>
        <w:trPr>
          <w:trHeight w:val="567" w:hRule="atLeast"/>
        </w:trPr>
        <w:tc>
          <w:tcPr>
            <w:tcW w:w="206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200"/>
              <w:jc w:val="center"/>
              <w:rPr>
                <w:rFonts w:ascii="Verdana" w:hAnsi="Verdana" w:eastAsia="Calibri" w:cs="Verdana"/>
                <w:kern w:val="0"/>
                <w:sz w:val="22"/>
                <w:szCs w:val="22"/>
              </w:rPr>
            </w:pPr>
            <w:r>
              <w:rPr>
                <w:rFonts w:eastAsia="Calibri" w:cs="Verdana" w:ascii="Verdana" w:hAnsi="Verdana"/>
                <w:kern w:val="0"/>
                <w:sz w:val="22"/>
                <w:szCs w:val="22"/>
              </w:rPr>
              <w:t>Interview /   Assessment</w:t>
            </w:r>
          </w:p>
        </w:tc>
        <w:tc>
          <w:tcPr>
            <w:tcW w:w="893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200"/>
              <w:rPr>
                <w:rFonts w:ascii="Verdana" w:hAnsi="Verdana" w:eastAsia="Calibri" w:cs="Verdana"/>
                <w:kern w:val="0"/>
                <w:sz w:val="22"/>
                <w:szCs w:val="22"/>
              </w:rPr>
            </w:pPr>
            <w:r>
              <w:rPr>
                <w:rFonts w:eastAsia="Calibri" w:cs="Verdana" w:ascii="Verdana" w:hAnsi="Verdana"/>
                <w:kern w:val="0"/>
                <w:sz w:val="22"/>
                <w:szCs w:val="22"/>
              </w:rPr>
              <w:t>Ability of influencing others, giving examples of communication style, negotiating techniques and leadership abilities, including managing conflict</w:t>
            </w:r>
          </w:p>
        </w:tc>
      </w:tr>
      <w:tr>
        <w:trPr>
          <w:trHeight w:val="567" w:hRule="atLeast"/>
        </w:trPr>
        <w:tc>
          <w:tcPr>
            <w:tcW w:w="206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200"/>
              <w:jc w:val="center"/>
              <w:rPr>
                <w:rFonts w:ascii="Verdana" w:hAnsi="Verdana" w:eastAsia="Calibri" w:cs="Verdana"/>
                <w:kern w:val="0"/>
                <w:sz w:val="22"/>
                <w:szCs w:val="22"/>
              </w:rPr>
            </w:pPr>
            <w:r>
              <w:rPr>
                <w:rFonts w:eastAsia="Calibri" w:cs="Verdana" w:ascii="Verdana" w:hAnsi="Verdana"/>
                <w:kern w:val="0"/>
                <w:sz w:val="22"/>
                <w:szCs w:val="22"/>
              </w:rPr>
              <w:t>Interview /   Assessment</w:t>
            </w:r>
          </w:p>
        </w:tc>
        <w:tc>
          <w:tcPr>
            <w:tcW w:w="893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200"/>
              <w:rPr>
                <w:rFonts w:ascii="Verdana" w:hAnsi="Verdana" w:eastAsia="Calibri" w:cs="Verdana"/>
                <w:kern w:val="0"/>
                <w:sz w:val="22"/>
                <w:szCs w:val="22"/>
              </w:rPr>
            </w:pPr>
            <w:r>
              <w:rPr>
                <w:rFonts w:eastAsia="Calibri" w:cs="Verdana" w:ascii="Verdana" w:hAnsi="Verdana"/>
                <w:kern w:val="0"/>
                <w:sz w:val="22"/>
                <w:szCs w:val="22"/>
              </w:rPr>
              <w:t>Capacity to practice ways of working with people that will motivate and empower</w:t>
            </w:r>
          </w:p>
        </w:tc>
      </w:tr>
      <w:tr>
        <w:trPr>
          <w:trHeight w:val="567" w:hRule="atLeast"/>
        </w:trPr>
        <w:tc>
          <w:tcPr>
            <w:tcW w:w="206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200"/>
              <w:jc w:val="center"/>
              <w:rPr>
                <w:rFonts w:ascii="Verdana" w:hAnsi="Verdana" w:eastAsia="Calibri" w:cs="Verdana"/>
                <w:kern w:val="0"/>
                <w:sz w:val="22"/>
                <w:szCs w:val="22"/>
              </w:rPr>
            </w:pPr>
            <w:r>
              <w:rPr>
                <w:rFonts w:eastAsia="Calibri" w:cs="Verdana" w:ascii="Verdana" w:hAnsi="Verdana"/>
                <w:kern w:val="0"/>
                <w:sz w:val="22"/>
                <w:szCs w:val="22"/>
              </w:rPr>
              <w:t>Interview /   Assessment</w:t>
            </w:r>
          </w:p>
        </w:tc>
        <w:tc>
          <w:tcPr>
            <w:tcW w:w="893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200"/>
              <w:rPr>
                <w:rFonts w:ascii="Verdana" w:hAnsi="Verdana" w:eastAsia="Calibri" w:cs="Verdana"/>
                <w:kern w:val="0"/>
                <w:sz w:val="22"/>
                <w:szCs w:val="22"/>
              </w:rPr>
            </w:pPr>
            <w:r>
              <w:rPr>
                <w:rFonts w:eastAsia="Calibri" w:cs="Verdana" w:ascii="Verdana" w:hAnsi="Verdana"/>
                <w:kern w:val="0"/>
                <w:sz w:val="22"/>
                <w:szCs w:val="22"/>
              </w:rPr>
              <w:t>Ability to promote creative solution to meet the individual need</w:t>
            </w:r>
          </w:p>
        </w:tc>
      </w:tr>
      <w:tr>
        <w:trPr>
          <w:trHeight w:val="567" w:hRule="atLeast"/>
        </w:trPr>
        <w:tc>
          <w:tcPr>
            <w:tcW w:w="206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200"/>
              <w:jc w:val="center"/>
              <w:rPr>
                <w:rFonts w:ascii="Verdana" w:hAnsi="Verdana" w:eastAsia="Calibri" w:cs="Verdana"/>
                <w:kern w:val="0"/>
                <w:sz w:val="22"/>
                <w:szCs w:val="22"/>
              </w:rPr>
            </w:pPr>
            <w:r>
              <w:rPr>
                <w:rFonts w:eastAsia="Calibri" w:cs="Verdana" w:ascii="Verdana" w:hAnsi="Verdana"/>
                <w:kern w:val="0"/>
                <w:sz w:val="22"/>
                <w:szCs w:val="22"/>
              </w:rPr>
              <w:t>Interview /   Assessment</w:t>
            </w:r>
          </w:p>
        </w:tc>
        <w:tc>
          <w:tcPr>
            <w:tcW w:w="893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120" w:after="200"/>
              <w:rPr>
                <w:rFonts w:ascii="Verdana" w:hAnsi="Verdana" w:eastAsia="Calibri" w:cs="Verdana"/>
                <w:kern w:val="0"/>
                <w:sz w:val="22"/>
                <w:szCs w:val="22"/>
              </w:rPr>
            </w:pPr>
            <w:r>
              <w:rPr>
                <w:rFonts w:eastAsia="Calibri" w:cs="Verdana" w:ascii="Verdana" w:hAnsi="Verdana"/>
                <w:kern w:val="0"/>
                <w:sz w:val="22"/>
                <w:szCs w:val="22"/>
              </w:rPr>
              <w:t>Ability to work in partnership with parents/carers ensuring children’s needs are met</w:t>
            </w:r>
          </w:p>
        </w:tc>
      </w:tr>
    </w:tbl>
    <w:p>
      <w:pPr>
        <w:pStyle w:val="Normal"/>
        <w:spacing w:lineRule="auto" w:line="240" w:before="0" w:after="0"/>
        <w:rPr>
          <w:rFonts w:ascii="Times New Roman" w:hAnsi="Times New Roman" w:eastAsia="Times New Roman" w:cs="Times New Roman"/>
          <w:kern w:val="0"/>
          <w:sz w:val="26"/>
          <w:szCs w:val="20"/>
          <w:lang w:eastAsia="en-GB"/>
        </w:rPr>
      </w:pPr>
      <w:r>
        <w:rPr>
          <w:rFonts w:eastAsia="Times New Roman" w:cs="Times New Roman" w:ascii="Times New Roman" w:hAnsi="Times New Roman"/>
          <w:kern w:val="0"/>
          <w:sz w:val="26"/>
          <w:szCs w:val="20"/>
          <w:lang w:eastAsia="en-GB"/>
        </w:rPr>
      </w:r>
    </w:p>
    <w:p>
      <w:pPr>
        <w:pStyle w:val="Normal"/>
        <w:spacing w:lineRule="auto" w:line="240" w:before="0" w:after="0"/>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The post holder is responsible for Employees Duties as specified with the Corporate and Departmental Health and Safety Policies.</w:t>
      </w:r>
    </w:p>
    <w:p>
      <w:pPr>
        <w:pStyle w:val="Normal"/>
        <w:spacing w:lineRule="auto" w:line="240" w:before="0" w:after="0"/>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r>
    </w:p>
    <w:p>
      <w:pPr>
        <w:pStyle w:val="Normal"/>
        <w:spacing w:lineRule="auto" w:line="240" w:before="0" w:after="0"/>
        <w:rPr>
          <w:rFonts w:ascii="Verdana" w:hAnsi="Verdana" w:eastAsia="Times New Roman" w:cs="Verdana"/>
          <w:kern w:val="0"/>
          <w:sz w:val="22"/>
          <w:szCs w:val="22"/>
          <w:lang w:val="en-US" w:eastAsia="en-GB"/>
        </w:rPr>
      </w:pPr>
      <w:r>
        <w:rPr>
          <w:rFonts w:eastAsia="Times New Roman" w:cs="Verdana" w:ascii="Verdana" w:hAnsi="Verdana"/>
          <w:kern w:val="0"/>
          <w:sz w:val="22"/>
          <w:szCs w:val="22"/>
          <w:lang w:val="en-US" w:eastAsia="en-GB"/>
        </w:rPr>
        <w:t>Bury Council is committed to equality, diversity and inclusion, and expects all staff to comply with its equality related policies/procedures, and to treat others with fairness and respect.</w:t>
      </w:r>
    </w:p>
    <w:p>
      <w:pPr>
        <w:pStyle w:val="Normal"/>
        <w:spacing w:lineRule="auto" w:line="240" w:before="0" w:after="0"/>
        <w:rPr>
          <w:rFonts w:ascii="Verdana" w:hAnsi="Verdana" w:eastAsia="Times New Roman" w:cs="Verdana"/>
          <w:kern w:val="0"/>
          <w:sz w:val="22"/>
          <w:szCs w:val="22"/>
          <w:lang w:val="en-US" w:eastAsia="en-GB"/>
        </w:rPr>
      </w:pPr>
      <w:r>
        <w:rPr>
          <w:rFonts w:eastAsia="Times New Roman" w:cs="Verdana" w:ascii="Verdana" w:hAnsi="Verdana"/>
          <w:kern w:val="0"/>
          <w:sz w:val="22"/>
          <w:szCs w:val="22"/>
          <w:lang w:val="en-US" w:eastAsia="en-GB"/>
        </w:rPr>
      </w:r>
    </w:p>
    <w:p>
      <w:pPr>
        <w:pStyle w:val="Normal"/>
        <w:spacing w:lineRule="auto" w:line="240" w:before="0" w:after="0"/>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As an employee of Bury Council you have a responsibility for, and must be committed to, safeguarding and promoting the welfare of children, young people and vulnerable adults and for ensuring that they are protected from harm.</w:t>
      </w:r>
    </w:p>
    <w:p>
      <w:pPr>
        <w:pStyle w:val="Normal"/>
        <w:spacing w:lineRule="auto" w:line="240" w:before="0" w:after="0"/>
        <w:rPr>
          <w:rFonts w:ascii="Verdana" w:hAnsi="Verdana" w:eastAsia="Times New Roman" w:cs="Verdana"/>
          <w:kern w:val="0"/>
          <w:sz w:val="20"/>
          <w:szCs w:val="20"/>
          <w:lang w:val="en-US" w:eastAsia="en-GB"/>
        </w:rPr>
      </w:pPr>
      <w:r>
        <w:rPr>
          <w:rFonts w:eastAsia="Times New Roman" w:cs="Verdana" w:ascii="Verdana" w:hAnsi="Verdana"/>
          <w:kern w:val="0"/>
          <w:sz w:val="20"/>
          <w:szCs w:val="20"/>
          <w:lang w:val="en-US" w:eastAsia="en-GB"/>
        </w:rPr>
      </w:r>
    </w:p>
    <w:p>
      <w:pPr>
        <w:pStyle w:val="Normal"/>
        <w:spacing w:lineRule="auto" w:line="240" w:before="0" w:after="0"/>
        <w:rPr>
          <w:rFonts w:ascii="Verdana" w:hAnsi="Verdana" w:eastAsia="Times New Roman" w:cs="Verdana"/>
          <w:kern w:val="0"/>
          <w:sz w:val="22"/>
          <w:szCs w:val="22"/>
          <w:lang w:eastAsia="en-GB"/>
        </w:rPr>
      </w:pPr>
      <w:r>
        <w:rPr>
          <w:rFonts w:eastAsia="Times New Roman" w:cs="Verdana" w:ascii="Verdana" w:hAnsi="Verdana"/>
          <w:kern w:val="0"/>
          <w:sz w:val="22"/>
          <w:szCs w:val="22"/>
          <w:lang w:eastAsia="en-GB"/>
        </w:rPr>
        <w:t>As an employee of Bury Council you should contribute to a culture that values and supports the physical and emotional wellbeing of your colleagues.</w:t>
      </w:r>
    </w:p>
    <w:p>
      <w:pPr>
        <w:pStyle w:val="Normal"/>
        <w:spacing w:lineRule="auto" w:line="240" w:before="0" w:after="0"/>
        <w:jc w:val="both"/>
        <w:rPr>
          <w:rFonts w:ascii="Times New Roman" w:hAnsi="Times New Roman" w:eastAsia="Times New Roman" w:cs="Times New Roman"/>
          <w:kern w:val="0"/>
          <w:sz w:val="26"/>
          <w:szCs w:val="20"/>
          <w:lang w:eastAsia="en-GB"/>
        </w:rPr>
      </w:pPr>
      <w:r>
        <w:rPr>
          <w:rFonts w:eastAsia="Times New Roman" w:cs="Times New Roman" w:ascii="Times New Roman" w:hAnsi="Times New Roman"/>
          <w:kern w:val="0"/>
          <w:sz w:val="26"/>
          <w:szCs w:val="20"/>
          <w:lang w:eastAsia="en-GB"/>
        </w:rPr>
      </w:r>
    </w:p>
    <w:p>
      <w:pPr>
        <w:pStyle w:val="Normal"/>
        <w:spacing w:lineRule="auto" w:line="240" w:before="0" w:after="0"/>
        <w:jc w:val="both"/>
        <w:rPr>
          <w:rFonts w:ascii="Times New Roman" w:hAnsi="Times New Roman" w:eastAsia="Times New Roman" w:cs="Times New Roman"/>
          <w:kern w:val="0"/>
          <w:sz w:val="26"/>
          <w:szCs w:val="20"/>
          <w:lang w:eastAsia="en-GB"/>
        </w:rPr>
      </w:pPr>
      <w:r>
        <w:rPr>
          <w:rFonts w:eastAsia="Times New Roman" w:cs="Times New Roman" w:ascii="Times New Roman" w:hAnsi="Times New Roman"/>
          <w:kern w:val="0"/>
          <w:sz w:val="26"/>
          <w:szCs w:val="20"/>
          <w:lang w:eastAsia="en-GB"/>
        </w:rPr>
      </w:r>
    </w:p>
    <w:p>
      <w:pPr>
        <w:pStyle w:val="Normal"/>
        <w:widowControl/>
        <w:bidi w:val="0"/>
        <w:spacing w:lineRule="auto" w:line="276" w:before="0" w:after="160"/>
        <w:jc w:val="left"/>
        <w:rPr>
          <w:rFonts w:ascii="Times New Roman" w:hAnsi="Times New Roman" w:eastAsia="Times New Roman" w:cs="Times New Roman"/>
          <w:kern w:val="0"/>
          <w:sz w:val="26"/>
          <w:szCs w:val="20"/>
          <w:lang w:eastAsia="en-GB"/>
        </w:rPr>
      </w:pPr>
      <w:r>
        <w:rPr>
          <w:rFonts w:eastAsia="Times New Roman" w:cs="Times New Roman" w:ascii="Times New Roman" w:hAnsi="Times New Roman"/>
          <w:kern w:val="0"/>
          <w:sz w:val="26"/>
          <w:szCs w:val="20"/>
          <w:lang w:eastAsia="en-GB"/>
        </w:rPr>
      </w:r>
    </w:p>
    <w:sectPr>
      <w:type w:val="nextPage"/>
      <w:pgSz w:w="11906" w:h="16838"/>
      <w:pgMar w:left="454" w:right="454" w:gutter="0" w:header="0" w:top="454" w:footer="0" w:bottom="426"/>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Verdana">
    <w:charset w:val="00"/>
    <w:family w:val="roman"/>
    <w:pitch w:val="variable"/>
  </w:font>
  <w:font w:name="Wingdings 2">
    <w:charset w:val="00"/>
    <w:family w:val="roman"/>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160"/>
      <w:jc w:val="left"/>
    </w:pPr>
    <w:rPr>
      <w:rFonts w:ascii="Aptos" w:hAnsi="Aptos" w:eastAsia="Aptos" w:cs=""/>
      <w:color w:val="auto"/>
      <w:kern w:val="2"/>
      <w:sz w:val="24"/>
      <w:szCs w:val="24"/>
      <w:lang w:val="en-GB"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 w:cs=""/>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spacing w:before="0" w:after="0"/>
      <w:outlineLvl w:val="7"/>
    </w:pPr>
    <w:rPr>
      <w:rFonts w:eastAsia="" w:cs=""/>
      <w:i/>
      <w:iCs/>
      <w:color w:val="272727"/>
    </w:rPr>
  </w:style>
  <w:style w:type="paragraph" w:styleId="Heading9">
    <w:name w:val="Heading 9"/>
    <w:basedOn w:val="Normal"/>
    <w:next w:val="Normal"/>
    <w:qFormat/>
    <w:pPr>
      <w:keepNext w:val="true"/>
      <w:keepLines/>
      <w:numPr>
        <w:ilvl w:val="8"/>
        <w:numId w:val="1"/>
      </w:numPr>
      <w:spacing w:before="0" w:after="0"/>
      <w:outlineLvl w:val="8"/>
    </w:pPr>
    <w:rPr>
      <w:rFonts w:eastAsia="" w:cs=""/>
      <w:color w:val="272727"/>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CommentTextChar">
    <w:name w:val="Comment Text Char"/>
    <w:basedOn w:val="DefaultParagraphFont"/>
    <w:qFormat/>
    <w:rPr>
      <w:rFonts w:ascii="Times New Roman" w:hAnsi="Times New Roman" w:eastAsia="Times New Roman" w:cs="Times New Roman"/>
      <w:kern w:val="0"/>
      <w:sz w:val="20"/>
      <w:szCs w:val="20"/>
      <w:lang w:eastAsia="en-GB"/>
    </w:rPr>
  </w:style>
  <w:style w:type="character" w:styleId="annotationreference">
    <w:name w:val="annotation reference"/>
    <w:basedOn w:val="DefaultParagraphFont"/>
    <w:qFormat/>
    <w:rPr>
      <w:sz w:val="16"/>
      <w:szCs w:val="16"/>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lineRule="auto" w:line="240"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rPr>
      <w:rFonts w:eastAsia="" w:cs=""/>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160"/>
      <w:ind w:hanging="0" w:left="720" w:right="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hanging="0" w:left="864" w:right="864"/>
      <w:jc w:val="center"/>
    </w:pPr>
    <w:rPr>
      <w:i/>
      <w:iCs/>
      <w:color w:val="0F4761"/>
    </w:rPr>
  </w:style>
  <w:style w:type="paragraph" w:styleId="annotationtext">
    <w:name w:val="annotation text"/>
    <w:basedOn w:val="Normal"/>
    <w:qFormat/>
    <w:pPr>
      <w:spacing w:lineRule="auto" w:line="240" w:before="0" w:after="0"/>
    </w:pPr>
    <w:rPr>
      <w:rFonts w:ascii="Times New Roman" w:hAnsi="Times New Roman" w:eastAsia="Times New Roman" w:cs="Times New Roman"/>
      <w:kern w:val="0"/>
      <w:sz w:val="20"/>
      <w:szCs w:val="20"/>
      <w:lang w:eastAsia="en-GB"/>
    </w:rPr>
  </w:style>
  <w:style w:type="paragraph" w:styleId="Revision">
    <w:name w:val="Revision"/>
    <w:qFormat/>
    <w:pPr>
      <w:widowControl/>
      <w:suppressAutoHyphens w:val="true"/>
      <w:bidi w:val="0"/>
      <w:spacing w:lineRule="auto" w:line="240" w:before="0" w:after="0"/>
      <w:jc w:val="left"/>
    </w:pPr>
    <w:rPr>
      <w:rFonts w:ascii="Aptos" w:hAnsi="Aptos" w:eastAsia="Aptos" w:cs=""/>
      <w:color w:val="auto"/>
      <w:kern w:val="2"/>
      <w:sz w:val="24"/>
      <w:szCs w:val="24"/>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