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4"/>
          <w:szCs w:val="24"/>
          <w:u w:val="single"/>
        </w:rPr>
      </w:pPr>
      <w:r>
        <w:rPr>
          <w:rFonts w:cs="Arial" w:ascii="Arial" w:hAnsi="Arial"/>
          <w:b/>
          <w:sz w:val="24"/>
          <w:szCs w:val="24"/>
          <w:u w:val="single"/>
        </w:rPr>
        <w:t>Advanced Practitioner Vacancy</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Post Title: Hospital Advanced Practitioner Social Worker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Team:  Bury is at the forefront of the transformation agenda and this has led to the formation of the One Commissioning Organisation. Both health and social care staff work for the same organisation having a shared vision, shared values and working towards shared outcomes for the people of Bury as central to its service model.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The Northern Care Alliance NHS Foundation Trust (NCA) brings together staff and services from Bury Council and The Pennine Acute Hospitals NHS Trust. Together, we’ve a wealth of skills and resources to share and tap into and, a wide range of career paths for you to develop and explore.</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The Hospital Integrated Discharge team consist of Qualified Social Workers, Social Care officers, Qualified Nurses, Therapists and Flow facilitators who all work closely with the multi-disciplinary teams using a HOME FIRST Approach across the wards and wider community.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The team is currently under new management and reconstruction bringing a dedicated and a can-do attitude to the service we provide, We are looking to recruit a passionate and focused Advanced Practitioner to come and join our fantastic team of staff in providing a social care service within the Integrated Discharge Team across 2 sites at Fairfield General Hospital &amp; North Manchester General Hospital (Locations options can be discussed at interview).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This will include working 5 days a week Monday – Friday. (8.45 - 17.00) - occasional weekend/bank holiday working may be required.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The Integrated Discharge Team supports the wards to facilitate safe and timely discharges of patients from the hospital. To achieve this, they use a wide variety of personalised support, assist people to promote their independence, support people with complex needs and often changed situations to ensure they have the maximum level of choice and control available to them and promotes the principles of The Care Act and Mental Capacity Act.</w:t>
      </w:r>
    </w:p>
    <w:p>
      <w:pPr>
        <w:pStyle w:val="Normal"/>
        <w:rPr>
          <w:rFonts w:ascii="Arial" w:hAnsi="Arial" w:cs="Arial"/>
          <w:b/>
          <w:b/>
          <w:bCs/>
          <w:sz w:val="24"/>
          <w:szCs w:val="24"/>
        </w:rPr>
      </w:pPr>
      <w:r>
        <w:rPr>
          <w:rFonts w:cs="Arial" w:ascii="Arial" w:hAnsi="Arial"/>
          <w:b/>
          <w:bCs/>
          <w:sz w:val="24"/>
          <w:szCs w:val="24"/>
        </w:rPr>
      </w:r>
    </w:p>
    <w:p>
      <w:pPr>
        <w:pStyle w:val="NormalWeb"/>
        <w:shd w:fill="FFFFFF" w:val="clear"/>
        <w:spacing w:before="0" w:after="240"/>
        <w:rPr>
          <w:rFonts w:ascii="Arial" w:hAnsi="Arial" w:cs="Arial"/>
        </w:rPr>
      </w:pPr>
      <w:r>
        <w:rPr>
          <w:rFonts w:cs="Arial" w:ascii="Arial" w:hAnsi="Arial"/>
        </w:rPr>
        <w:t>We focus on how people can be supported by the strengths they have, their network of support from family, friends and their local communities. Where care and support is required, we work to ensure that this reflects the individual’s assessed needs and strengths, while promoting their independence, choice and control.</w:t>
      </w:r>
    </w:p>
    <w:p>
      <w:pPr>
        <w:pStyle w:val="NormalWeb"/>
        <w:shd w:fill="FFFFFF" w:val="clear"/>
        <w:spacing w:before="0" w:after="240"/>
        <w:rPr>
          <w:rFonts w:ascii="Arial" w:hAnsi="Arial" w:cs="Arial"/>
        </w:rPr>
      </w:pPr>
      <w:r>
        <w:rPr>
          <w:rFonts w:cs="Arial" w:ascii="Arial" w:hAnsi="Arial"/>
        </w:rPr>
        <w:t xml:space="preserve">You will be expected to undertake statutory Social Work functions in line with the Care Act and the Mental Capacity Act. To undertake duties expected of Social Workers in line with the Professional Capabilities Framework and in accordance with the specific job description attached. </w:t>
      </w:r>
    </w:p>
    <w:p>
      <w:pPr>
        <w:pStyle w:val="NormalWeb"/>
        <w:shd w:fill="FFFFFF" w:val="clear"/>
        <w:spacing w:before="0" w:after="240"/>
        <w:rPr/>
      </w:pPr>
      <w:r>
        <w:rPr>
          <w:rFonts w:cs="Arial" w:ascii="Arial" w:hAnsi="Arial"/>
          <w:shd w:fill="FFFFFF" w:val="clear"/>
        </w:rPr>
        <w:t>Our </w:t>
      </w:r>
      <w:hyperlink w:anchor="Our vision">
        <w:r>
          <w:rPr>
            <w:rStyle w:val="InternetLink"/>
            <w:rFonts w:cs="Arial" w:ascii="Arial" w:hAnsi="Arial"/>
          </w:rPr>
          <w:t>Let’s Do It Strategy</w:t>
        </w:r>
      </w:hyperlink>
      <w:r>
        <w:rPr>
          <w:rFonts w:cs="Arial" w:ascii="Arial" w:hAnsi="Arial"/>
          <w:shd w:fill="FFFFFF" w:val="clear"/>
        </w:rPr>
        <w:t> sets out a clear vision for Bury 2030, to work together and for improved outcomes for all.</w:t>
      </w:r>
    </w:p>
    <w:p>
      <w:pPr>
        <w:pStyle w:val="NormalWeb"/>
        <w:shd w:fill="FFFFFF" w:val="clear"/>
        <w:spacing w:before="0" w:after="240"/>
        <w:rPr>
          <w:rFonts w:ascii="Arial" w:hAnsi="Arial" w:cs="Arial"/>
          <w:b/>
          <w:b/>
          <w:bCs/>
        </w:rPr>
      </w:pPr>
      <w:r>
        <w:rPr>
          <w:rFonts w:cs="Arial" w:ascii="Arial" w:hAnsi="Arial"/>
          <w:b/>
          <w:bCs/>
        </w:rPr>
        <w:t>Our commitment to you:</w:t>
      </w:r>
    </w:p>
    <w:p>
      <w:pPr>
        <w:pStyle w:val="NormalWeb"/>
        <w:shd w:fill="FFFFFF" w:val="clear"/>
        <w:spacing w:before="0" w:after="240"/>
        <w:rPr>
          <w:rFonts w:ascii="Arial" w:hAnsi="Arial" w:cs="Arial"/>
        </w:rPr>
      </w:pPr>
      <w:r>
        <w:rPr>
          <w:rFonts w:cs="Arial" w:ascii="Arial" w:hAnsi="Arial"/>
        </w:rPr>
        <w:t>A working environment that is supportive and rewarding, where professional curiosity is actively encouraged, while working as part of a team who are passionate about the work they do.  </w:t>
      </w:r>
    </w:p>
    <w:p>
      <w:pPr>
        <w:pStyle w:val="NormalWeb"/>
        <w:shd w:fill="FFFFFF" w:val="clear"/>
        <w:spacing w:before="0" w:after="240"/>
        <w:rPr>
          <w:rFonts w:ascii="Arial" w:hAnsi="Arial" w:cs="Arial"/>
        </w:rPr>
      </w:pPr>
      <w:r>
        <w:rPr>
          <w:rFonts w:cs="Arial" w:ascii="Arial" w:hAnsi="Arial"/>
        </w:rPr>
        <w:t>Great training and development options for all roles. We have a supportive management team which encourages critical reflection/supervision and structured progression routes for Social Workers from ASYE to Advanced Practitioners.</w:t>
      </w:r>
    </w:p>
    <w:p>
      <w:pPr>
        <w:pStyle w:val="NormalWeb"/>
        <w:shd w:fill="FFFFFF" w:val="clear"/>
        <w:spacing w:before="0" w:after="240"/>
        <w:rPr>
          <w:rFonts w:ascii="Arial" w:hAnsi="Arial" w:cs="Arial"/>
        </w:rPr>
      </w:pPr>
      <w:r>
        <w:rPr>
          <w:rFonts w:cs="Arial" w:ascii="Arial" w:hAnsi="Arial"/>
        </w:rPr>
        <w:t xml:space="preserve">Working in partnership with a wide range of professionals from a variety of health and social care backgrounds. Working with partners from across the borough we will support strengths-based, outcome focused interventions.  </w:t>
      </w:r>
    </w:p>
    <w:p>
      <w:pPr>
        <w:pStyle w:val="NormalWeb"/>
        <w:shd w:fill="FFFFFF" w:val="clear"/>
        <w:spacing w:before="0" w:after="240"/>
        <w:rPr>
          <w:rFonts w:ascii="Arial" w:hAnsi="Arial" w:cs="Arial"/>
        </w:rPr>
      </w:pPr>
      <w:r>
        <w:rPr>
          <w:rFonts w:cs="Arial" w:ascii="Arial" w:hAnsi="Arial"/>
        </w:rPr>
        <w:t xml:space="preserve">In addition to competitive rates of pay, we offer an excellent benefits package to all of our employees; a generous annual leave and flexible working arrangements.  Local Government Pension scheme and payment of Social Work England registration fees will be included. </w:t>
      </w:r>
    </w:p>
    <w:p>
      <w:pPr>
        <w:pStyle w:val="NormalWeb"/>
        <w:shd w:fill="FFFFFF" w:val="clear"/>
        <w:spacing w:before="0" w:after="240"/>
        <w:rPr>
          <w:rFonts w:ascii="Arial" w:hAnsi="Arial" w:cs="Arial"/>
          <w:b/>
          <w:b/>
          <w:bCs/>
        </w:rPr>
      </w:pPr>
      <w:r>
        <w:rPr>
          <w:rFonts w:cs="Arial" w:ascii="Arial" w:hAnsi="Arial"/>
          <w:b/>
          <w:bCs/>
        </w:rPr>
        <w:t>What we want from you:</w:t>
      </w:r>
    </w:p>
    <w:p>
      <w:pPr>
        <w:pStyle w:val="Normal"/>
        <w:rPr/>
      </w:pPr>
      <w:r>
        <w:rPr>
          <w:rFonts w:cs="Arial" w:ascii="Arial" w:hAnsi="Arial"/>
          <w:sz w:val="24"/>
          <w:szCs w:val="24"/>
          <w:lang w:eastAsia="en-GB"/>
        </w:rPr>
        <w:t xml:space="preserve">Person centred and compassionate, you’ll possess excellent listening skills, be highly organised and a team player. </w:t>
      </w:r>
      <w:r>
        <w:rPr>
          <w:rFonts w:cs="Arial" w:ascii="Arial" w:hAnsi="Arial"/>
          <w:sz w:val="24"/>
          <w:szCs w:val="24"/>
        </w:rPr>
        <w:t>Passionate about social work and working with adults in a strengths-based way to meet their care and support needs in order to live as independently as possible.</w:t>
      </w:r>
    </w:p>
    <w:p>
      <w:pPr>
        <w:pStyle w:val="Normal"/>
        <w:rPr>
          <w:rFonts w:ascii="Arial" w:hAnsi="Arial" w:cs="Arial"/>
          <w:sz w:val="24"/>
          <w:szCs w:val="24"/>
          <w:highlight w:val="white"/>
        </w:rPr>
      </w:pPr>
      <w:r>
        <w:rPr>
          <w:rFonts w:cs="Arial" w:ascii="Arial" w:hAnsi="Arial"/>
          <w:sz w:val="24"/>
          <w:szCs w:val="24"/>
          <w:shd w:fill="FFFFFF" w:val="clear"/>
        </w:rPr>
      </w:r>
    </w:p>
    <w:p>
      <w:pPr>
        <w:pStyle w:val="NormalWeb"/>
        <w:numPr>
          <w:ilvl w:val="0"/>
          <w:numId w:val="1"/>
        </w:numPr>
        <w:shd w:fill="FFFFFF" w:val="clear"/>
        <w:spacing w:before="0" w:after="0"/>
        <w:rPr>
          <w:rFonts w:ascii="Arial" w:hAnsi="Arial" w:cs="Arial"/>
        </w:rPr>
      </w:pPr>
      <w:r>
        <w:rPr>
          <w:rFonts w:cs="Arial" w:ascii="Arial" w:hAnsi="Arial"/>
        </w:rPr>
        <w:t xml:space="preserve">An in-depth understanding of the legal frameworks relevant to Adult Social Work. </w:t>
      </w:r>
    </w:p>
    <w:p>
      <w:pPr>
        <w:pStyle w:val="NormalWeb"/>
        <w:numPr>
          <w:ilvl w:val="0"/>
          <w:numId w:val="1"/>
        </w:numPr>
        <w:shd w:fill="FFFFFF" w:val="clear"/>
        <w:spacing w:before="0" w:after="0"/>
        <w:rPr>
          <w:rFonts w:ascii="Arial" w:hAnsi="Arial" w:cs="Arial"/>
        </w:rPr>
      </w:pPr>
      <w:r>
        <w:rPr>
          <w:rFonts w:cs="Arial" w:ascii="Arial" w:hAnsi="Arial"/>
        </w:rPr>
        <w:t>Experience of supporting and mentoring ASYE social workers and students on placement.</w:t>
      </w:r>
    </w:p>
    <w:p>
      <w:pPr>
        <w:pStyle w:val="NormalWeb"/>
        <w:numPr>
          <w:ilvl w:val="0"/>
          <w:numId w:val="1"/>
        </w:numPr>
        <w:shd w:fill="FFFFFF" w:val="clear"/>
        <w:spacing w:before="0" w:after="0"/>
        <w:rPr>
          <w:rFonts w:ascii="Arial" w:hAnsi="Arial" w:cs="Arial"/>
        </w:rPr>
      </w:pPr>
      <w:r>
        <w:rPr>
          <w:rFonts w:cs="Arial" w:ascii="Arial" w:hAnsi="Arial"/>
        </w:rPr>
        <w:t>Strong leadership, decision-making and risk assessment skills</w:t>
      </w:r>
    </w:p>
    <w:p>
      <w:pPr>
        <w:pStyle w:val="NormalWeb"/>
        <w:numPr>
          <w:ilvl w:val="0"/>
          <w:numId w:val="1"/>
        </w:numPr>
        <w:shd w:fill="FFFFFF" w:val="clear"/>
        <w:spacing w:before="0" w:after="0"/>
        <w:rPr/>
      </w:pPr>
      <w:r>
        <w:rPr>
          <w:rStyle w:val="Wbzude"/>
          <w:rFonts w:cs="Arial" w:ascii="Arial" w:hAnsi="Arial"/>
          <w:shd w:fill="FFFFFF" w:val="clear"/>
        </w:rPr>
        <w:t xml:space="preserve">Social Work England registration </w:t>
      </w:r>
    </w:p>
    <w:p>
      <w:pPr>
        <w:pStyle w:val="Normal"/>
        <w:numPr>
          <w:ilvl w:val="0"/>
          <w:numId w:val="1"/>
        </w:numPr>
        <w:rPr/>
      </w:pPr>
      <w:r>
        <w:rPr>
          <w:rStyle w:val="Wbzude"/>
          <w:rFonts w:cs="Arial" w:ascii="Arial" w:hAnsi="Arial"/>
          <w:sz w:val="24"/>
          <w:szCs w:val="24"/>
          <w:shd w:fill="FFFFFF" w:val="clear"/>
        </w:rPr>
        <w:t xml:space="preserve">Eligible to work in the UK </w:t>
      </w:r>
    </w:p>
    <w:p>
      <w:pPr>
        <w:pStyle w:val="Normal"/>
        <w:numPr>
          <w:ilvl w:val="0"/>
          <w:numId w:val="1"/>
        </w:numPr>
        <w:rPr/>
      </w:pPr>
      <w:r>
        <w:rPr>
          <w:rStyle w:val="Wbzude"/>
          <w:rFonts w:cs="Arial" w:ascii="Arial" w:hAnsi="Arial"/>
          <w:sz w:val="24"/>
          <w:szCs w:val="24"/>
          <w:shd w:fill="FFFFFF" w:val="clear"/>
        </w:rPr>
        <w:t xml:space="preserve">Hold a full UK driving licence </w:t>
      </w:r>
    </w:p>
    <w:p>
      <w:pPr>
        <w:pStyle w:val="Normal"/>
        <w:numPr>
          <w:ilvl w:val="0"/>
          <w:numId w:val="1"/>
        </w:numPr>
        <w:rPr/>
      </w:pPr>
      <w:r>
        <w:rPr>
          <w:rStyle w:val="Wbzude"/>
          <w:rFonts w:cs="Arial" w:ascii="Arial" w:hAnsi="Arial"/>
          <w:sz w:val="24"/>
          <w:szCs w:val="24"/>
          <w:shd w:fill="FFFFFF" w:val="clear"/>
        </w:rPr>
        <w:t>Substantial Post-qualified experience.</w:t>
      </w:r>
    </w:p>
    <w:p>
      <w:pPr>
        <w:pStyle w:val="Normal"/>
        <w:ind w:left="1440" w:right="0" w:hanging="0"/>
        <w:rPr>
          <w:rFonts w:ascii="Arial" w:hAnsi="Arial" w:cs="Arial"/>
          <w:sz w:val="24"/>
          <w:szCs w:val="24"/>
          <w:highlight w:val="white"/>
        </w:rPr>
      </w:pPr>
      <w:r>
        <w:rPr>
          <w:rFonts w:cs="Arial" w:ascii="Arial" w:hAnsi="Arial"/>
          <w:sz w:val="24"/>
          <w:szCs w:val="24"/>
          <w:highlight w:val="white"/>
        </w:rPr>
      </w:r>
    </w:p>
    <w:p>
      <w:pPr>
        <w:pStyle w:val="Normal"/>
        <w:rPr>
          <w:rFonts w:ascii="Arial" w:hAnsi="Arial" w:cs="Arial"/>
          <w:sz w:val="24"/>
          <w:szCs w:val="24"/>
        </w:rPr>
      </w:pPr>
      <w:r>
        <w:rPr>
          <w:rFonts w:cs="Arial" w:ascii="Arial" w:hAnsi="Arial"/>
          <w:sz w:val="24"/>
          <w:szCs w:val="24"/>
        </w:rPr>
        <w:t>We know that having a diverse workforce is key to providing the best possible services to our community.</w:t>
      </w:r>
    </w:p>
    <w:p>
      <w:pPr>
        <w:pStyle w:val="Normal"/>
        <w:rPr>
          <w:rFonts w:ascii="Arial" w:hAnsi="Arial" w:cs="Arial"/>
          <w:sz w:val="24"/>
          <w:szCs w:val="24"/>
          <w:highlight w:val="white"/>
        </w:rPr>
      </w:pPr>
      <w:r>
        <w:rPr>
          <w:rFonts w:cs="Arial" w:ascii="Arial" w:hAnsi="Arial"/>
          <w:sz w:val="24"/>
          <w:szCs w:val="24"/>
          <w:shd w:fill="FFFFFF" w:val="clear"/>
        </w:rPr>
      </w:r>
    </w:p>
    <w:p>
      <w:pPr>
        <w:pStyle w:val="Normal"/>
        <w:rPr>
          <w:rFonts w:ascii="Arial" w:hAnsi="Arial" w:cs="Arial"/>
          <w:sz w:val="24"/>
          <w:szCs w:val="24"/>
        </w:rPr>
      </w:pPr>
      <w:r>
        <w:rPr>
          <w:rFonts w:cs="Arial" w:ascii="Arial" w:hAnsi="Arial"/>
          <w:sz w:val="24"/>
          <w:szCs w:val="24"/>
        </w:rPr>
        <w:t xml:space="preserve">Normal hours of work are 37 hours per week based around the usual business working week, please see above for additional details. </w:t>
      </w:r>
    </w:p>
    <w:p>
      <w:pPr>
        <w:pStyle w:val="Normal"/>
        <w:rPr>
          <w:rFonts w:ascii="Arial" w:hAnsi="Arial" w:cs="Arial"/>
          <w:b/>
          <w:b/>
          <w:bCs/>
          <w:color w:val="FF0000"/>
          <w:sz w:val="24"/>
          <w:szCs w:val="24"/>
        </w:rPr>
      </w:pPr>
      <w:r>
        <w:rPr>
          <w:rFonts w:cs="Arial" w:ascii="Arial" w:hAnsi="Arial"/>
          <w:b/>
          <w:bCs/>
          <w:color w:val="FF0000"/>
          <w:sz w:val="24"/>
          <w:szCs w:val="24"/>
        </w:rPr>
      </w:r>
    </w:p>
    <w:p>
      <w:pPr>
        <w:pStyle w:val="Normal"/>
        <w:rPr>
          <w:rFonts w:ascii="Arial" w:hAnsi="Arial" w:cs="Arial"/>
          <w:sz w:val="24"/>
          <w:szCs w:val="24"/>
        </w:rPr>
      </w:pPr>
      <w:r>
        <w:rPr>
          <w:rFonts w:cs="Arial" w:ascii="Arial" w:hAnsi="Arial"/>
          <w:sz w:val="24"/>
          <w:szCs w:val="24"/>
        </w:rPr>
        <w:t>The Council is committed to safeguarding and promoting the welfare or children, young people and vulnerable adults and expects all staff to share this commitment. Appointment is subject to a satisfactory disclosure at the appropriate level under the Disclosure and Barring Service.</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sz w:val="24"/>
          <w:szCs w:val="24"/>
        </w:rPr>
      </w:pPr>
      <w:r>
        <w:rPr>
          <w:rFonts w:cs="Arial" w:ascii="Arial" w:hAnsi="Arial"/>
          <w:sz w:val="24"/>
          <w:szCs w:val="24"/>
        </w:rPr>
        <w:t>In line with safer recruitment, please ensure that your application/CV covers your full employment history and there is a reason noted for any gaps in employment. Successful candidates will be asked to provide relevant references for the past ten years and character references will not be accepted.</w:t>
      </w:r>
    </w:p>
    <w:p>
      <w:pPr>
        <w:pStyle w:val="Normal"/>
        <w:rPr>
          <w:rFonts w:ascii="Arial" w:hAnsi="Arial" w:cs="Arial"/>
          <w:b/>
          <w:b/>
          <w:bCs/>
          <w:sz w:val="24"/>
          <w:szCs w:val="24"/>
        </w:rPr>
      </w:pPr>
      <w:r>
        <w:rPr>
          <w:rFonts w:cs="Arial" w:ascii="Arial" w:hAnsi="Arial"/>
          <w:b/>
          <w:bCs/>
          <w:sz w:val="24"/>
          <w:szCs w:val="24"/>
        </w:rPr>
      </w:r>
    </w:p>
    <w:p>
      <w:pPr>
        <w:pStyle w:val="Normal"/>
        <w:spacing w:before="120" w:after="120"/>
        <w:rPr/>
      </w:pPr>
      <w:r>
        <w:rPr>
          <w:rFonts w:cs="Arial" w:ascii="Arial" w:hAnsi="Arial"/>
          <w:sz w:val="24"/>
          <w:szCs w:val="24"/>
        </w:rPr>
        <w:t xml:space="preserve">To hear more about the benefits for working with Bury Council, please visit </w:t>
      </w:r>
      <w:r>
        <w:rPr>
          <w:rStyle w:val="InternetLink"/>
          <w:rFonts w:cs="Arial" w:ascii="Arial" w:hAnsi="Arial"/>
          <w:sz w:val="24"/>
          <w:szCs w:val="24"/>
        </w:rPr>
        <w:t>A good employer | greater jobs</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sz w:val="24"/>
          <w:szCs w:val="24"/>
        </w:rPr>
      </w:pPr>
      <w:r>
        <w:rPr>
          <w:rFonts w:cs="Arial" w:ascii="Arial" w:hAnsi="Arial"/>
          <w:sz w:val="24"/>
          <w:szCs w:val="24"/>
        </w:rPr>
        <w:t xml:space="preserve">We support employees to work with agility, where appropriate for the post and service requirements.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We are committed to Bury being an equal society that recognises values and embraces all people, regardless of any difference, for the skills, abilities, and experiences they bring into the workforce and the wider community. Therefore, we guarantee an interview for disabled people, looked after children/ care leavers, armed forces personnel (including reservists and veterans) and carers of adults or disabled children if they meet the essential criteria.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For an informal chat regarding the role please contact:</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Hazel Stephan (Integrated Discharge Lead) - 0161 778 3078</w:t>
      </w:r>
    </w:p>
    <w:p>
      <w:pPr>
        <w:pStyle w:val="Normal"/>
        <w:rPr>
          <w:rFonts w:ascii="Arial" w:hAnsi="Arial" w:cs="Arial"/>
          <w:sz w:val="24"/>
          <w:szCs w:val="24"/>
        </w:rPr>
      </w:pPr>
      <w:r>
        <w:rPr>
          <w:rFonts w:cs="Arial" w:ascii="Arial" w:hAnsi="Arial"/>
          <w:sz w:val="24"/>
          <w:szCs w:val="24"/>
        </w:rPr>
        <w:t>Nadia Ahmed (Assistant Team Manager) – 0161 778 3581</w:t>
      </w:r>
    </w:p>
    <w:p>
      <w:pPr>
        <w:pStyle w:val="Normal"/>
        <w:rPr>
          <w:rFonts w:ascii="Arial" w:hAnsi="Arial" w:cs="Arial"/>
          <w:sz w:val="24"/>
          <w:szCs w:val="24"/>
        </w:rPr>
      </w:pPr>
      <w:r>
        <w:rPr>
          <w:rFonts w:cs="Arial" w:ascii="Arial" w:hAnsi="Arial"/>
          <w:sz w:val="24"/>
          <w:szCs w:val="24"/>
        </w:rPr>
        <w:t>Sarah Lenthall (Assistant Team Manager) – 0161 778 3481</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For further information please see:</w:t>
      </w:r>
    </w:p>
    <w:p>
      <w:pPr>
        <w:pStyle w:val="Normal"/>
        <w:rPr>
          <w:rFonts w:ascii="Arial" w:hAnsi="Arial" w:cs="Arial"/>
          <w:sz w:val="24"/>
          <w:szCs w:val="24"/>
        </w:rPr>
      </w:pPr>
      <w:r>
        <w:rPr>
          <w:rFonts w:cs="Arial" w:ascii="Arial" w:hAnsi="Arial"/>
          <w:sz w:val="24"/>
          <w:szCs w:val="24"/>
        </w:rPr>
      </w:r>
    </w:p>
    <w:p>
      <w:pPr>
        <w:pStyle w:val="Normal"/>
        <w:numPr>
          <w:ilvl w:val="0"/>
          <w:numId w:val="2"/>
        </w:numPr>
        <w:rPr>
          <w:rFonts w:ascii="Arial" w:hAnsi="Arial" w:cs="Arial"/>
          <w:sz w:val="24"/>
          <w:szCs w:val="24"/>
        </w:rPr>
      </w:pPr>
      <w:r>
        <w:rPr>
          <w:rFonts w:cs="Arial" w:ascii="Arial" w:hAnsi="Arial"/>
          <w:sz w:val="24"/>
          <w:szCs w:val="24"/>
        </w:rPr>
        <w:t>Job description and person specification</w:t>
      </w:r>
    </w:p>
    <w:p>
      <w:pPr>
        <w:pStyle w:val="Normal"/>
        <w:numPr>
          <w:ilvl w:val="0"/>
          <w:numId w:val="2"/>
        </w:numPr>
        <w:rPr>
          <w:rFonts w:ascii="Arial" w:hAnsi="Arial" w:cs="Arial"/>
          <w:sz w:val="24"/>
          <w:szCs w:val="24"/>
        </w:rPr>
      </w:pPr>
      <w:r>
        <w:rPr>
          <w:rFonts w:cs="Arial" w:ascii="Arial" w:hAnsi="Arial"/>
          <w:sz w:val="24"/>
          <w:szCs w:val="24"/>
        </w:rPr>
        <w:t xml:space="preserve">Work demands form (JA1) </w:t>
      </w:r>
    </w:p>
    <w:p>
      <w:pPr>
        <w:pStyle w:val="Normal"/>
        <w:numPr>
          <w:ilvl w:val="0"/>
          <w:numId w:val="2"/>
        </w:numPr>
        <w:rPr>
          <w:rFonts w:ascii="Arial" w:hAnsi="Arial" w:cs="Arial"/>
          <w:sz w:val="24"/>
          <w:szCs w:val="24"/>
        </w:rPr>
      </w:pPr>
      <w:r>
        <w:rPr>
          <w:rFonts w:cs="Arial" w:ascii="Arial" w:hAnsi="Arial"/>
          <w:sz w:val="24"/>
          <w:szCs w:val="24"/>
        </w:rPr>
        <w:t>Privacy notice</w:t>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r>
    </w:p>
    <w:sectPr>
      <w:type w:val="nextPage"/>
      <w:pgSz w:w="11906" w:h="16838"/>
      <w:pgMar w:left="567"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Verdana">
    <w:charset w:val="01"/>
    <w:family w:val="swiss"/>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shd w:fill="FFFFFF" w:val="clear"/>
        <w:szCs w:val="24"/>
        <w:rFonts w:cs="Symbol"/>
      </w:rPr>
    </w:lvl>
    <w:lvl w:ilvl="1">
      <w:start w:val="1"/>
      <w:numFmt w:val="bullet"/>
      <w:lvlText w:val="•"/>
      <w:lvlJc w:val="left"/>
      <w:pPr>
        <w:ind w:left="1440" w:hanging="360"/>
      </w:pPr>
      <w:rPr>
        <w:rFonts w:ascii="Verdana" w:hAnsi="Verdana" w:cs="Verdana"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hd w:fill="FFFFFF" w:val="clear"/>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hd w:fill="FFFFFF" w:val="clear"/>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2"/>
      <w:numFmt w:val="bullet"/>
      <w:lvlText w:val="-"/>
      <w:lvlJc w:val="left"/>
      <w:pPr>
        <w:ind w:left="720" w:hanging="360"/>
      </w:pPr>
      <w:rPr>
        <w:rFonts w:ascii="Verdana" w:hAnsi="Verdana" w:cs="Verdana"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Verdana" w:hAnsi="Verdana" w:eastAsia="Times New Roman" w:cs="Times New Roman"/>
      <w:color w:val="auto"/>
      <w:kern w:val="0"/>
      <w:sz w:val="22"/>
      <w:szCs w:val="22"/>
      <w:lang w:val="en-GB" w:eastAsia="en-US" w:bidi="ar-SA"/>
    </w:rPr>
  </w:style>
  <w:style w:type="character" w:styleId="WW8Num1z0">
    <w:name w:val="WW8Num1z0"/>
    <w:qFormat/>
    <w:rPr>
      <w:rFonts w:ascii="Symbol" w:hAnsi="Symbol" w:cs="Symbol"/>
      <w:sz w:val="24"/>
      <w:szCs w:val="24"/>
      <w:shd w:fill="FFFFFF" w:val="clear"/>
    </w:rPr>
  </w:style>
  <w:style w:type="character" w:styleId="WW8Num1z1">
    <w:name w:val="WW8Num1z1"/>
    <w:qFormat/>
    <w:rPr>
      <w:rFonts w:ascii="Verdana" w:hAnsi="Verdana" w:cs="Aria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Verdana" w:hAnsi="Verdana" w:cs="Times New Roman"/>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Wbzude">
    <w:name w:val="wbzude"/>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cs="Times New Roman"/>
      <w:sz w:val="24"/>
      <w:szCs w:val="24"/>
      <w:lang w:eastAsia="en-G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Bury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2026-04-24T11:55:00Z</dcterms:created>
  <dc:creator>Brockbank, Vanessa</dc:creator>
  <dc:description/>
  <dc:language>en-US</dc:language>
  <cp:lastModifiedBy>Ahmed, Nadia</cp:lastModifiedBy>
  <cp:lastPrinted>1995-11-21T17:41:00Z</cp:lastPrinted>
  <dcterms:modified xsi:type="dcterms:W3CDTF">2026-04-27T10:38:00Z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Council</vt:lpwstr>
  </property>
  <property fmtid="{D5CDD505-2E9C-101B-9397-08002B2CF9AE}" pid="4" name="ContentTypeId">
    <vt:lpwstr>0x010100AE361433D34FAF4395A58ED949DAE6A0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