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973B2" w14:textId="699AEB08" w:rsidR="00AD2643" w:rsidRPr="00AD2643" w:rsidRDefault="00597988" w:rsidP="00AD2643">
      <w:pPr>
        <w:pStyle w:val="Title"/>
        <w:rPr>
          <w:rFonts w:ascii="Verdana" w:hAnsi="Verdana" w:cs="Arial"/>
          <w:b/>
          <w:bCs/>
          <w:sz w:val="22"/>
          <w:szCs w:val="22"/>
        </w:rPr>
      </w:pPr>
      <w:r>
        <w:rPr>
          <w:rFonts w:ascii="Verdana" w:hAnsi="Verdana" w:cs="Arial"/>
          <w:sz w:val="22"/>
          <w:szCs w:val="22"/>
        </w:rPr>
        <w:t xml:space="preserve">                                </w:t>
      </w:r>
      <w:r w:rsidR="00AD2643" w:rsidRPr="00AD2643">
        <w:rPr>
          <w:rFonts w:ascii="Verdana" w:hAnsi="Verdana" w:cs="Arial"/>
          <w:b/>
          <w:bCs/>
          <w:sz w:val="22"/>
          <w:szCs w:val="22"/>
        </w:rPr>
        <w:t>BURY METROPOLITAN BOROUGH COUNCIL</w:t>
      </w:r>
    </w:p>
    <w:p w14:paraId="0DE835A4" w14:textId="77777777" w:rsidR="00AD2643" w:rsidRPr="00F463FB" w:rsidRDefault="00AD2643" w:rsidP="00AD2643">
      <w:pPr>
        <w:pStyle w:val="Heading1"/>
        <w:spacing w:after="0"/>
        <w:rPr>
          <w:rFonts w:ascii="Verdana" w:hAnsi="Verdana" w:cs="Arial"/>
          <w:sz w:val="22"/>
          <w:szCs w:val="22"/>
        </w:rPr>
      </w:pPr>
      <w:r w:rsidRPr="00F463FB">
        <w:rPr>
          <w:rFonts w:ascii="Verdana" w:hAnsi="Verdana" w:cs="Arial"/>
          <w:sz w:val="22"/>
          <w:szCs w:val="22"/>
        </w:rPr>
        <w:t>JOB DESCRIPTION</w:t>
      </w:r>
    </w:p>
    <w:p w14:paraId="1AC41526" w14:textId="3A0E5607" w:rsidR="00C5151A" w:rsidRDefault="00C5151A" w:rsidP="00AD2643"/>
    <w:tbl>
      <w:tblPr>
        <w:tblW w:w="9638" w:type="dxa"/>
        <w:jc w:val="center"/>
        <w:tblLayout w:type="fixed"/>
        <w:tblLook w:val="0000" w:firstRow="0" w:lastRow="0" w:firstColumn="0" w:lastColumn="0" w:noHBand="0" w:noVBand="0"/>
      </w:tblPr>
      <w:tblGrid>
        <w:gridCol w:w="4817"/>
        <w:gridCol w:w="4821"/>
      </w:tblGrid>
      <w:tr w:rsidR="00AD2643" w:rsidRPr="00F463FB" w14:paraId="6ED2587E" w14:textId="77777777" w:rsidTr="00AE5D05">
        <w:trPr>
          <w:cantSplit/>
          <w:trHeight w:val="35"/>
          <w:jc w:val="center"/>
        </w:trPr>
        <w:tc>
          <w:tcPr>
            <w:tcW w:w="9638" w:type="dxa"/>
            <w:gridSpan w:val="2"/>
            <w:tcBorders>
              <w:top w:val="double" w:sz="6" w:space="0" w:color="auto"/>
              <w:left w:val="double" w:sz="6" w:space="0" w:color="auto"/>
              <w:bottom w:val="single" w:sz="6" w:space="0" w:color="auto"/>
              <w:right w:val="double" w:sz="6" w:space="0" w:color="auto"/>
            </w:tcBorders>
          </w:tcPr>
          <w:p w14:paraId="5F377D64" w14:textId="27A1DFA8" w:rsidR="00AD2643" w:rsidRPr="00AD2643" w:rsidRDefault="00AD2643" w:rsidP="00B7354D">
            <w:pPr>
              <w:tabs>
                <w:tab w:val="left" w:pos="1800"/>
              </w:tabs>
              <w:spacing w:before="120" w:after="120"/>
              <w:ind w:left="1800" w:hanging="1800"/>
              <w:jc w:val="both"/>
              <w:rPr>
                <w:rFonts w:ascii="Verdana" w:hAnsi="Verdana" w:cs="Arial"/>
                <w:color w:val="FF0000"/>
              </w:rPr>
            </w:pPr>
            <w:r w:rsidRPr="00AD2643">
              <w:rPr>
                <w:rFonts w:ascii="Verdana" w:hAnsi="Verdana" w:cs="Arial"/>
                <w:b/>
                <w:bCs/>
              </w:rPr>
              <w:t>Post Title:</w:t>
            </w:r>
            <w:r>
              <w:rPr>
                <w:rFonts w:ascii="Verdana" w:hAnsi="Verdana" w:cs="Arial"/>
              </w:rPr>
              <w:t xml:space="preserve">                  </w:t>
            </w:r>
            <w:r w:rsidR="00AE5D05">
              <w:rPr>
                <w:rFonts w:ascii="Verdana" w:hAnsi="Verdana" w:cs="Arial"/>
              </w:rPr>
              <w:t xml:space="preserve">Technical Support Officer </w:t>
            </w:r>
          </w:p>
        </w:tc>
      </w:tr>
      <w:tr w:rsidR="00AD2643" w:rsidRPr="00F463FB" w14:paraId="30D4F3FA" w14:textId="77777777" w:rsidTr="00AE5D05">
        <w:trPr>
          <w:cantSplit/>
          <w:jc w:val="center"/>
        </w:trPr>
        <w:tc>
          <w:tcPr>
            <w:tcW w:w="4817" w:type="dxa"/>
            <w:tcBorders>
              <w:top w:val="double" w:sz="6" w:space="0" w:color="auto"/>
              <w:left w:val="double" w:sz="6" w:space="0" w:color="auto"/>
            </w:tcBorders>
          </w:tcPr>
          <w:p w14:paraId="1699BA95" w14:textId="17F46E37" w:rsidR="00AD2643" w:rsidRPr="00AD2643" w:rsidRDefault="00AD2643" w:rsidP="0050010E">
            <w:pPr>
              <w:tabs>
                <w:tab w:val="left" w:pos="1800"/>
              </w:tabs>
              <w:spacing w:before="120" w:after="120"/>
              <w:ind w:left="1800" w:hanging="1800"/>
              <w:rPr>
                <w:rFonts w:ascii="Verdana" w:hAnsi="Verdana" w:cs="Arial"/>
                <w:b/>
                <w:bCs/>
              </w:rPr>
            </w:pPr>
            <w:r w:rsidRPr="00AD2643">
              <w:rPr>
                <w:rFonts w:ascii="Verdana" w:hAnsi="Verdana" w:cs="Arial"/>
                <w:b/>
                <w:bCs/>
              </w:rPr>
              <w:t>Department:</w:t>
            </w:r>
            <w:r>
              <w:rPr>
                <w:rFonts w:ascii="Verdana" w:hAnsi="Verdana" w:cs="Arial"/>
                <w:b/>
                <w:bCs/>
              </w:rPr>
              <w:t xml:space="preserve"> </w:t>
            </w:r>
            <w:r w:rsidR="00ED611F">
              <w:rPr>
                <w:rFonts w:ascii="Verdana" w:hAnsi="Verdana" w:cs="Arial"/>
              </w:rPr>
              <w:t>PLACE</w:t>
            </w:r>
          </w:p>
        </w:tc>
        <w:tc>
          <w:tcPr>
            <w:tcW w:w="4821" w:type="dxa"/>
            <w:tcBorders>
              <w:top w:val="double" w:sz="6" w:space="0" w:color="auto"/>
              <w:left w:val="single" w:sz="6" w:space="0" w:color="auto"/>
              <w:bottom w:val="double" w:sz="6" w:space="0" w:color="auto"/>
              <w:right w:val="double" w:sz="6" w:space="0" w:color="auto"/>
            </w:tcBorders>
          </w:tcPr>
          <w:p w14:paraId="2297B3AF" w14:textId="52DB9407" w:rsidR="00AD2643" w:rsidRPr="00AD2643" w:rsidRDefault="00AD2643" w:rsidP="0050010E">
            <w:pPr>
              <w:tabs>
                <w:tab w:val="left" w:pos="2381"/>
              </w:tabs>
              <w:spacing w:before="120" w:after="120"/>
              <w:ind w:left="2381" w:hanging="2381"/>
              <w:jc w:val="both"/>
              <w:rPr>
                <w:rFonts w:ascii="Verdana" w:hAnsi="Verdana" w:cs="Arial"/>
                <w:b/>
                <w:bCs/>
              </w:rPr>
            </w:pPr>
            <w:r w:rsidRPr="00AD2643">
              <w:rPr>
                <w:rFonts w:ascii="Verdana" w:hAnsi="Verdana" w:cs="Arial"/>
                <w:b/>
                <w:bCs/>
              </w:rPr>
              <w:t>Establishment/Post No:</w:t>
            </w:r>
            <w:r>
              <w:rPr>
                <w:rFonts w:ascii="Verdana" w:hAnsi="Verdana" w:cs="Arial"/>
                <w:b/>
                <w:bCs/>
              </w:rPr>
              <w:t xml:space="preserve"> </w:t>
            </w:r>
            <w:r w:rsidRPr="00AD2643">
              <w:rPr>
                <w:rFonts w:ascii="Verdana" w:hAnsi="Verdana" w:cs="Arial"/>
              </w:rPr>
              <w:t>N/A</w:t>
            </w:r>
            <w:r w:rsidRPr="00AD2643">
              <w:rPr>
                <w:rFonts w:ascii="Verdana" w:hAnsi="Verdana" w:cs="Arial"/>
              </w:rPr>
              <w:tab/>
            </w:r>
          </w:p>
        </w:tc>
      </w:tr>
      <w:tr w:rsidR="00AD2643" w:rsidRPr="00F463FB" w14:paraId="686AD7A6" w14:textId="77777777" w:rsidTr="00AE5D05">
        <w:trPr>
          <w:cantSplit/>
          <w:jc w:val="center"/>
        </w:trPr>
        <w:tc>
          <w:tcPr>
            <w:tcW w:w="4817" w:type="dxa"/>
            <w:tcBorders>
              <w:top w:val="double" w:sz="6" w:space="0" w:color="auto"/>
              <w:left w:val="double" w:sz="6" w:space="0" w:color="auto"/>
            </w:tcBorders>
          </w:tcPr>
          <w:p w14:paraId="74A08885" w14:textId="7922E12F" w:rsidR="00AD2643" w:rsidRPr="00F463FB" w:rsidRDefault="00AD2643" w:rsidP="0050010E">
            <w:pPr>
              <w:tabs>
                <w:tab w:val="left" w:pos="1800"/>
              </w:tabs>
              <w:spacing w:before="120" w:after="120"/>
              <w:ind w:left="1800" w:hanging="1800"/>
              <w:rPr>
                <w:rFonts w:ascii="Verdana" w:hAnsi="Verdana" w:cs="Arial"/>
              </w:rPr>
            </w:pPr>
            <w:r w:rsidRPr="00AD2643">
              <w:rPr>
                <w:rFonts w:ascii="Verdana" w:hAnsi="Verdana" w:cs="Arial"/>
                <w:b/>
                <w:bCs/>
              </w:rPr>
              <w:t>Division/Section:</w:t>
            </w:r>
            <w:r>
              <w:rPr>
                <w:rFonts w:ascii="Verdana" w:hAnsi="Verdana" w:cs="Arial"/>
                <w:b/>
              </w:rPr>
              <w:t xml:space="preserve"> </w:t>
            </w:r>
            <w:r w:rsidRPr="00AD2643">
              <w:rPr>
                <w:rFonts w:ascii="Verdana" w:hAnsi="Verdana" w:cs="Arial"/>
                <w:bCs/>
              </w:rPr>
              <w:t>PLANNING _ DEVELOPMENT MANAGEMENT</w:t>
            </w:r>
          </w:p>
        </w:tc>
        <w:tc>
          <w:tcPr>
            <w:tcW w:w="4821" w:type="dxa"/>
            <w:tcBorders>
              <w:top w:val="double" w:sz="6" w:space="0" w:color="auto"/>
              <w:left w:val="single" w:sz="6" w:space="0" w:color="auto"/>
              <w:bottom w:val="double" w:sz="6" w:space="0" w:color="auto"/>
              <w:right w:val="double" w:sz="6" w:space="0" w:color="auto"/>
            </w:tcBorders>
          </w:tcPr>
          <w:p w14:paraId="7E53F31F" w14:textId="017E632C" w:rsidR="00AD2643" w:rsidRDefault="00AD2643" w:rsidP="0050010E">
            <w:pPr>
              <w:tabs>
                <w:tab w:val="left" w:pos="1391"/>
              </w:tabs>
              <w:spacing w:before="120" w:after="120"/>
              <w:ind w:left="1391" w:hanging="1391"/>
              <w:jc w:val="both"/>
              <w:rPr>
                <w:rFonts w:ascii="Verdana" w:hAnsi="Verdana" w:cs="Arial"/>
              </w:rPr>
            </w:pPr>
            <w:r w:rsidRPr="00AD2643">
              <w:rPr>
                <w:rFonts w:ascii="Verdana" w:hAnsi="Verdana" w:cs="Arial"/>
                <w:b/>
                <w:bCs/>
              </w:rPr>
              <w:t>Post Grade:</w:t>
            </w:r>
            <w:r>
              <w:rPr>
                <w:rFonts w:ascii="Verdana" w:hAnsi="Verdana" w:cs="Arial"/>
              </w:rPr>
              <w:t xml:space="preserve"> Career </w:t>
            </w:r>
            <w:r w:rsidR="00B7354D">
              <w:rPr>
                <w:rFonts w:ascii="Verdana" w:hAnsi="Verdana" w:cs="Arial"/>
              </w:rPr>
              <w:t>8</w:t>
            </w:r>
          </w:p>
          <w:p w14:paraId="4DA25A31" w14:textId="080E090D" w:rsidR="00AD2643" w:rsidRPr="00AD2643" w:rsidRDefault="00D2039B" w:rsidP="0050010E">
            <w:pPr>
              <w:tabs>
                <w:tab w:val="left" w:pos="1391"/>
              </w:tabs>
              <w:spacing w:before="120" w:after="120"/>
              <w:ind w:left="1391" w:hanging="1391"/>
              <w:jc w:val="both"/>
              <w:rPr>
                <w:rFonts w:ascii="Verdana" w:hAnsi="Verdana" w:cs="Arial"/>
                <w:color w:val="FF0000"/>
              </w:rPr>
            </w:pPr>
            <w:r>
              <w:rPr>
                <w:rFonts w:ascii="Verdana" w:hAnsi="Verdana" w:cs="Arial"/>
              </w:rPr>
              <w:t xml:space="preserve"> </w:t>
            </w:r>
          </w:p>
        </w:tc>
      </w:tr>
      <w:tr w:rsidR="00AD2643" w:rsidRPr="00F463FB" w14:paraId="250B52CE" w14:textId="77777777" w:rsidTr="00AE5D05">
        <w:trPr>
          <w:cantSplit/>
          <w:trHeight w:val="933"/>
          <w:jc w:val="center"/>
        </w:trPr>
        <w:tc>
          <w:tcPr>
            <w:tcW w:w="4817" w:type="dxa"/>
            <w:tcBorders>
              <w:top w:val="double" w:sz="6" w:space="0" w:color="auto"/>
              <w:left w:val="double" w:sz="6" w:space="0" w:color="auto"/>
              <w:bottom w:val="double" w:sz="6" w:space="0" w:color="auto"/>
            </w:tcBorders>
          </w:tcPr>
          <w:p w14:paraId="65DFF0F1" w14:textId="7D4F8054" w:rsidR="00AD2643" w:rsidRPr="00F463FB" w:rsidRDefault="00AD2643" w:rsidP="0050010E">
            <w:pPr>
              <w:tabs>
                <w:tab w:val="left" w:pos="1800"/>
              </w:tabs>
              <w:spacing w:before="120"/>
              <w:ind w:left="1800" w:hanging="1800"/>
              <w:rPr>
                <w:rFonts w:ascii="Verdana" w:hAnsi="Verdana" w:cs="Arial"/>
              </w:rPr>
            </w:pPr>
            <w:r w:rsidRPr="00AD2643">
              <w:rPr>
                <w:rFonts w:ascii="Verdana" w:hAnsi="Verdana" w:cs="Arial"/>
                <w:b/>
                <w:bCs/>
              </w:rPr>
              <w:t>Locatio</w:t>
            </w:r>
            <w:r>
              <w:rPr>
                <w:rFonts w:ascii="Verdana" w:hAnsi="Verdana" w:cs="Arial"/>
                <w:b/>
                <w:bCs/>
              </w:rPr>
              <w:t xml:space="preserve">n: </w:t>
            </w:r>
            <w:r w:rsidRPr="00AD2643">
              <w:rPr>
                <w:rFonts w:ascii="Verdana" w:hAnsi="Verdana" w:cs="Arial"/>
              </w:rPr>
              <w:t>3 Knowsley Place, Bury</w:t>
            </w:r>
          </w:p>
        </w:tc>
        <w:tc>
          <w:tcPr>
            <w:tcW w:w="4821" w:type="dxa"/>
            <w:tcBorders>
              <w:top w:val="double" w:sz="6" w:space="0" w:color="auto"/>
              <w:left w:val="single" w:sz="6" w:space="0" w:color="auto"/>
              <w:bottom w:val="double" w:sz="6" w:space="0" w:color="auto"/>
              <w:right w:val="double" w:sz="6" w:space="0" w:color="auto"/>
            </w:tcBorders>
          </w:tcPr>
          <w:p w14:paraId="5B2B2E22" w14:textId="63DA881F" w:rsidR="00AD2643" w:rsidRPr="00971C9C" w:rsidRDefault="00AD2643" w:rsidP="0050010E">
            <w:pPr>
              <w:tabs>
                <w:tab w:val="left" w:pos="1391"/>
              </w:tabs>
              <w:spacing w:before="120"/>
              <w:ind w:left="1391" w:hanging="1391"/>
              <w:jc w:val="both"/>
              <w:rPr>
                <w:rFonts w:ascii="Verdana" w:hAnsi="Verdana" w:cs="Arial"/>
                <w:bCs/>
              </w:rPr>
            </w:pPr>
            <w:r w:rsidRPr="00F463FB">
              <w:rPr>
                <w:rFonts w:ascii="Verdana" w:hAnsi="Verdana" w:cs="Arial"/>
              </w:rPr>
              <w:t xml:space="preserve">Post Hours: </w:t>
            </w:r>
            <w:r w:rsidRPr="00F463FB">
              <w:rPr>
                <w:rFonts w:ascii="Verdana" w:hAnsi="Verdana" w:cs="Arial"/>
              </w:rPr>
              <w:tab/>
            </w:r>
            <w:r w:rsidRPr="00971C9C">
              <w:rPr>
                <w:rFonts w:ascii="Verdana" w:hAnsi="Verdana" w:cs="Arial"/>
                <w:bCs/>
              </w:rPr>
              <w:t>37 Hours per week</w:t>
            </w:r>
          </w:p>
          <w:p w14:paraId="6328888C" w14:textId="279C9442" w:rsidR="00AD2643" w:rsidRPr="00F463FB" w:rsidRDefault="00AD2643" w:rsidP="00AE5D05">
            <w:pPr>
              <w:tabs>
                <w:tab w:val="left" w:pos="1391"/>
              </w:tabs>
              <w:spacing w:before="120"/>
              <w:ind w:left="1391" w:hanging="1391"/>
              <w:jc w:val="both"/>
              <w:rPr>
                <w:rFonts w:ascii="Verdana" w:hAnsi="Verdana" w:cs="Arial"/>
              </w:rPr>
            </w:pPr>
            <w:r w:rsidRPr="00971C9C">
              <w:rPr>
                <w:rFonts w:ascii="Verdana" w:hAnsi="Verdana" w:cs="Arial"/>
                <w:bCs/>
              </w:rPr>
              <w:t xml:space="preserve">Monday to Friday (flexitime scheme in </w:t>
            </w:r>
            <w:proofErr w:type="gramStart"/>
            <w:r w:rsidRPr="00971C9C">
              <w:rPr>
                <w:rFonts w:ascii="Verdana" w:hAnsi="Verdana" w:cs="Arial"/>
                <w:bCs/>
              </w:rPr>
              <w:t>operation)</w:t>
            </w:r>
            <w:r w:rsidRPr="00F463FB">
              <w:rPr>
                <w:rFonts w:ascii="Verdana" w:hAnsi="Verdana" w:cs="Arial"/>
                <w:b/>
              </w:rPr>
              <w:t xml:space="preserve">   </w:t>
            </w:r>
            <w:proofErr w:type="gramEnd"/>
            <w:r w:rsidRPr="00F463FB">
              <w:rPr>
                <w:rFonts w:ascii="Verdana" w:hAnsi="Verdana" w:cs="Arial"/>
                <w:b/>
              </w:rPr>
              <w:t xml:space="preserve">                     </w:t>
            </w:r>
          </w:p>
        </w:tc>
      </w:tr>
      <w:tr w:rsidR="00971C9C" w:rsidRPr="00F463FB" w14:paraId="53B99348" w14:textId="77777777" w:rsidTr="00AE5D05">
        <w:trPr>
          <w:cantSplit/>
          <w:trHeight w:val="1200"/>
          <w:jc w:val="center"/>
        </w:trPr>
        <w:tc>
          <w:tcPr>
            <w:tcW w:w="9638" w:type="dxa"/>
            <w:gridSpan w:val="2"/>
            <w:tcBorders>
              <w:top w:val="double" w:sz="6" w:space="0" w:color="auto"/>
              <w:left w:val="double" w:sz="6" w:space="0" w:color="auto"/>
              <w:right w:val="double" w:sz="6" w:space="0" w:color="auto"/>
            </w:tcBorders>
          </w:tcPr>
          <w:p w14:paraId="7881C5BD" w14:textId="77777777" w:rsidR="00971C9C" w:rsidRPr="00F463FB" w:rsidRDefault="00971C9C" w:rsidP="0050010E">
            <w:pPr>
              <w:spacing w:before="120"/>
              <w:jc w:val="both"/>
              <w:rPr>
                <w:rFonts w:ascii="Verdana" w:hAnsi="Verdana" w:cs="Arial"/>
              </w:rPr>
            </w:pPr>
            <w:r w:rsidRPr="00F463FB">
              <w:rPr>
                <w:rFonts w:ascii="Verdana" w:hAnsi="Verdana" w:cs="Arial"/>
              </w:rPr>
              <w:t xml:space="preserve">Special Conditions of Service:  </w:t>
            </w:r>
          </w:p>
          <w:p w14:paraId="7F4D4E16" w14:textId="2427D82A" w:rsidR="00971C9C" w:rsidRPr="00F463FB" w:rsidRDefault="00971C9C" w:rsidP="00AE5D05">
            <w:pPr>
              <w:spacing w:before="120"/>
              <w:jc w:val="both"/>
              <w:rPr>
                <w:rFonts w:ascii="Verdana" w:hAnsi="Verdana" w:cs="Arial"/>
              </w:rPr>
            </w:pPr>
            <w:r w:rsidRPr="00971C9C">
              <w:rPr>
                <w:rFonts w:ascii="Verdana" w:hAnsi="Verdana" w:cs="Arial"/>
                <w:bCs/>
              </w:rPr>
              <w:t>None</w:t>
            </w:r>
          </w:p>
        </w:tc>
      </w:tr>
      <w:tr w:rsidR="00971C9C" w:rsidRPr="00F463FB" w14:paraId="135C6D17" w14:textId="77777777" w:rsidTr="00AE5D05">
        <w:trPr>
          <w:cantSplit/>
          <w:trHeight w:val="1680"/>
          <w:jc w:val="center"/>
        </w:trPr>
        <w:tc>
          <w:tcPr>
            <w:tcW w:w="9638" w:type="dxa"/>
            <w:gridSpan w:val="2"/>
            <w:tcBorders>
              <w:top w:val="double" w:sz="6" w:space="0" w:color="auto"/>
              <w:left w:val="double" w:sz="6" w:space="0" w:color="auto"/>
              <w:right w:val="double" w:sz="6" w:space="0" w:color="auto"/>
            </w:tcBorders>
          </w:tcPr>
          <w:p w14:paraId="11542393" w14:textId="77777777" w:rsidR="00971C9C" w:rsidRPr="00971C9C" w:rsidRDefault="00971C9C" w:rsidP="0050010E">
            <w:pPr>
              <w:spacing w:before="120"/>
              <w:jc w:val="both"/>
              <w:rPr>
                <w:rFonts w:ascii="Verdana" w:hAnsi="Verdana" w:cs="Arial"/>
                <w:b/>
                <w:bCs/>
              </w:rPr>
            </w:pPr>
            <w:r w:rsidRPr="00971C9C">
              <w:rPr>
                <w:rFonts w:ascii="Verdana" w:hAnsi="Verdana" w:cs="Arial"/>
                <w:b/>
                <w:bCs/>
              </w:rPr>
              <w:t>Purpose and Objectives of Post:</w:t>
            </w:r>
          </w:p>
          <w:p w14:paraId="76681E39" w14:textId="23EFE2A3" w:rsidR="00971C9C" w:rsidRPr="00971C9C" w:rsidRDefault="00971C9C" w:rsidP="00971C9C">
            <w:pPr>
              <w:spacing w:before="120"/>
              <w:jc w:val="both"/>
              <w:rPr>
                <w:rFonts w:ascii="Verdana" w:hAnsi="Verdana" w:cs="Arial"/>
              </w:rPr>
            </w:pPr>
            <w:r w:rsidRPr="00971C9C">
              <w:rPr>
                <w:rFonts w:ascii="Verdana" w:hAnsi="Verdana"/>
              </w:rPr>
              <w:t xml:space="preserve">To assist in the effective administration of the Council's duties set out in the various planning/building and amenity acts, </w:t>
            </w:r>
            <w:r w:rsidRPr="00AE5D05">
              <w:rPr>
                <w:rFonts w:ascii="Verdana" w:hAnsi="Verdana"/>
              </w:rPr>
              <w:t xml:space="preserve">in developing and carrying out its corporate policies and in the guidance and control of development to provide a better environment, with </w:t>
            </w:r>
            <w:proofErr w:type="gramStart"/>
            <w:r w:rsidRPr="00AE5D05">
              <w:rPr>
                <w:rFonts w:ascii="Verdana" w:hAnsi="Verdana"/>
              </w:rPr>
              <w:t>particular reference</w:t>
            </w:r>
            <w:proofErr w:type="gramEnd"/>
            <w:r w:rsidRPr="00AE5D05">
              <w:rPr>
                <w:rFonts w:ascii="Verdana" w:hAnsi="Verdana"/>
              </w:rPr>
              <w:t xml:space="preserve"> to the consideration of planning/building and other related subjects. </w:t>
            </w:r>
            <w:proofErr w:type="gramStart"/>
            <w:r w:rsidRPr="00971C9C">
              <w:rPr>
                <w:rFonts w:ascii="Verdana" w:hAnsi="Verdana"/>
              </w:rPr>
              <w:t>In particular to</w:t>
            </w:r>
            <w:proofErr w:type="gramEnd"/>
            <w:r w:rsidRPr="00971C9C">
              <w:rPr>
                <w:rFonts w:ascii="Verdana" w:hAnsi="Verdana"/>
              </w:rPr>
              <w:t xml:space="preserve"> carry out the duties necessary for the processing of planning and associated applications in accordance with current statutory requirements and to agreed deadlines standards.</w:t>
            </w:r>
          </w:p>
        </w:tc>
      </w:tr>
      <w:tr w:rsidR="00971C9C" w:rsidRPr="00F463FB" w14:paraId="1B952065" w14:textId="77777777" w:rsidTr="00AE5D05">
        <w:trPr>
          <w:cantSplit/>
          <w:jc w:val="center"/>
        </w:trPr>
        <w:tc>
          <w:tcPr>
            <w:tcW w:w="9638" w:type="dxa"/>
            <w:gridSpan w:val="2"/>
            <w:tcBorders>
              <w:top w:val="double" w:sz="6" w:space="0" w:color="auto"/>
              <w:left w:val="double" w:sz="6" w:space="0" w:color="auto"/>
              <w:bottom w:val="double" w:sz="6" w:space="0" w:color="auto"/>
              <w:right w:val="double" w:sz="6" w:space="0" w:color="auto"/>
            </w:tcBorders>
          </w:tcPr>
          <w:p w14:paraId="5BD1D2E9" w14:textId="23A3E7E4" w:rsidR="00971C9C" w:rsidRPr="00F463FB" w:rsidRDefault="00971C9C" w:rsidP="0050010E">
            <w:pPr>
              <w:tabs>
                <w:tab w:val="left" w:pos="3240"/>
              </w:tabs>
              <w:spacing w:before="120" w:after="120"/>
              <w:ind w:left="3240" w:hanging="3240"/>
              <w:jc w:val="both"/>
              <w:rPr>
                <w:rFonts w:ascii="Verdana" w:hAnsi="Verdana" w:cs="Arial"/>
              </w:rPr>
            </w:pPr>
            <w:r w:rsidRPr="00971C9C">
              <w:rPr>
                <w:rFonts w:ascii="Verdana" w:hAnsi="Verdana" w:cs="Arial"/>
                <w:b/>
                <w:bCs/>
              </w:rPr>
              <w:t>Accountable to:</w:t>
            </w:r>
            <w:r>
              <w:rPr>
                <w:rFonts w:ascii="Verdana" w:hAnsi="Verdana" w:cs="Arial"/>
              </w:rPr>
              <w:t xml:space="preserve"> </w:t>
            </w:r>
            <w:r w:rsidRPr="00971C9C">
              <w:rPr>
                <w:rFonts w:ascii="Verdana" w:hAnsi="Verdana"/>
              </w:rPr>
              <w:t>Head of Development Management</w:t>
            </w:r>
          </w:p>
        </w:tc>
      </w:tr>
      <w:tr w:rsidR="00971C9C" w:rsidRPr="00F463FB" w14:paraId="27DA447C" w14:textId="77777777" w:rsidTr="00AE5D05">
        <w:trPr>
          <w:cantSplit/>
          <w:trHeight w:val="600"/>
          <w:jc w:val="center"/>
        </w:trPr>
        <w:tc>
          <w:tcPr>
            <w:tcW w:w="9638" w:type="dxa"/>
            <w:gridSpan w:val="2"/>
            <w:tcBorders>
              <w:left w:val="double" w:sz="6" w:space="0" w:color="auto"/>
              <w:right w:val="double" w:sz="6" w:space="0" w:color="auto"/>
            </w:tcBorders>
          </w:tcPr>
          <w:p w14:paraId="37CF541A" w14:textId="3CF06904" w:rsidR="00971C9C" w:rsidRPr="00AE5D05" w:rsidRDefault="00971C9C" w:rsidP="00AE5D05">
            <w:pPr>
              <w:tabs>
                <w:tab w:val="left" w:pos="3240"/>
              </w:tabs>
              <w:spacing w:before="120" w:after="120"/>
              <w:ind w:left="3240" w:hanging="3240"/>
              <w:jc w:val="both"/>
              <w:rPr>
                <w:rFonts w:ascii="Verdana" w:hAnsi="Verdana" w:cs="Arial"/>
              </w:rPr>
            </w:pPr>
            <w:r w:rsidRPr="00AE5D05">
              <w:rPr>
                <w:rFonts w:ascii="Verdana" w:hAnsi="Verdana" w:cs="Arial"/>
                <w:b/>
                <w:bCs/>
              </w:rPr>
              <w:t>Immediately Responsible to:</w:t>
            </w:r>
            <w:r w:rsidRPr="00AE5D05">
              <w:rPr>
                <w:rFonts w:ascii="Verdana" w:hAnsi="Verdana" w:cs="Arial"/>
              </w:rPr>
              <w:tab/>
              <w:t xml:space="preserve">   </w:t>
            </w:r>
            <w:r w:rsidRPr="00AE5D05">
              <w:rPr>
                <w:rFonts w:ascii="Verdana" w:hAnsi="Verdana"/>
              </w:rPr>
              <w:t>Planning Technical Team Manager</w:t>
            </w:r>
          </w:p>
        </w:tc>
      </w:tr>
      <w:tr w:rsidR="00971C9C" w:rsidRPr="00924FCE" w14:paraId="48BDE471" w14:textId="77777777" w:rsidTr="00AE5D05">
        <w:trPr>
          <w:cantSplit/>
          <w:jc w:val="center"/>
        </w:trPr>
        <w:tc>
          <w:tcPr>
            <w:tcW w:w="9638" w:type="dxa"/>
            <w:gridSpan w:val="2"/>
            <w:tcBorders>
              <w:top w:val="double" w:sz="6" w:space="0" w:color="auto"/>
              <w:left w:val="double" w:sz="6" w:space="0" w:color="auto"/>
              <w:right w:val="double" w:sz="6" w:space="0" w:color="auto"/>
            </w:tcBorders>
          </w:tcPr>
          <w:p w14:paraId="7B82171E" w14:textId="36517C2E" w:rsidR="00971C9C" w:rsidRPr="00AE5D05" w:rsidRDefault="00971C9C" w:rsidP="0050010E">
            <w:pPr>
              <w:tabs>
                <w:tab w:val="left" w:pos="3240"/>
              </w:tabs>
              <w:spacing w:before="120" w:after="120"/>
              <w:ind w:left="3240" w:hanging="3240"/>
              <w:jc w:val="both"/>
              <w:rPr>
                <w:rFonts w:ascii="Verdana" w:hAnsi="Verdana" w:cs="Arial"/>
                <w:b/>
              </w:rPr>
            </w:pPr>
            <w:r w:rsidRPr="00AE5D05">
              <w:rPr>
                <w:rFonts w:ascii="Verdana" w:hAnsi="Verdana" w:cs="Arial"/>
                <w:b/>
                <w:bCs/>
              </w:rPr>
              <w:t>Immediately Responsible for:</w:t>
            </w:r>
            <w:r w:rsidRPr="00AE5D05">
              <w:rPr>
                <w:rFonts w:ascii="Verdana" w:hAnsi="Verdana" w:cs="Arial"/>
              </w:rPr>
              <w:tab/>
            </w:r>
            <w:r w:rsidR="00ED611F">
              <w:rPr>
                <w:rFonts w:ascii="Verdana" w:hAnsi="Verdana"/>
              </w:rPr>
              <w:t>Set out below</w:t>
            </w:r>
          </w:p>
        </w:tc>
      </w:tr>
      <w:tr w:rsidR="00971C9C" w:rsidRPr="00F463FB" w14:paraId="00B92AD5" w14:textId="77777777" w:rsidTr="00AE5D05">
        <w:trPr>
          <w:cantSplit/>
          <w:trHeight w:val="3000"/>
          <w:jc w:val="center"/>
        </w:trPr>
        <w:tc>
          <w:tcPr>
            <w:tcW w:w="9638" w:type="dxa"/>
            <w:gridSpan w:val="2"/>
            <w:tcBorders>
              <w:top w:val="double" w:sz="6" w:space="0" w:color="auto"/>
              <w:left w:val="double" w:sz="6" w:space="0" w:color="auto"/>
              <w:bottom w:val="single" w:sz="4" w:space="0" w:color="auto"/>
              <w:right w:val="double" w:sz="6" w:space="0" w:color="auto"/>
            </w:tcBorders>
          </w:tcPr>
          <w:p w14:paraId="37F19759" w14:textId="77777777" w:rsidR="00971C9C" w:rsidRPr="00971C9C" w:rsidRDefault="00971C9C" w:rsidP="0050010E">
            <w:pPr>
              <w:spacing w:before="120"/>
              <w:jc w:val="both"/>
              <w:rPr>
                <w:rFonts w:ascii="Verdana" w:hAnsi="Verdana" w:cs="Arial"/>
                <w:b/>
                <w:bCs/>
              </w:rPr>
            </w:pPr>
            <w:r w:rsidRPr="00971C9C">
              <w:rPr>
                <w:rFonts w:ascii="Verdana" w:hAnsi="Verdana" w:cs="Arial"/>
                <w:b/>
                <w:bCs/>
              </w:rPr>
              <w:lastRenderedPageBreak/>
              <w:t>Relationships: (Internal and External)</w:t>
            </w:r>
          </w:p>
          <w:p w14:paraId="49B3D2C9" w14:textId="77777777" w:rsidR="00971C9C" w:rsidRDefault="00971C9C" w:rsidP="00971C9C">
            <w:pPr>
              <w:spacing w:before="120"/>
              <w:jc w:val="both"/>
              <w:rPr>
                <w:rFonts w:ascii="Verdana" w:hAnsi="Verdana"/>
              </w:rPr>
            </w:pPr>
            <w:r w:rsidRPr="00971C9C">
              <w:rPr>
                <w:rFonts w:ascii="Verdana" w:hAnsi="Verdana"/>
                <w:b/>
                <w:bCs/>
              </w:rPr>
              <w:t>Internal:</w:t>
            </w:r>
            <w:r>
              <w:t xml:space="preserve"> </w:t>
            </w:r>
            <w:r w:rsidRPr="00971C9C">
              <w:rPr>
                <w:rFonts w:ascii="Verdana" w:hAnsi="Verdana"/>
              </w:rPr>
              <w:t>Liaison with professional, technical, and administrative staff in the Department, other departments of the Authority and elected members.</w:t>
            </w:r>
          </w:p>
          <w:p w14:paraId="753155E5" w14:textId="43AA54AC" w:rsidR="00971C9C" w:rsidRPr="00971C9C" w:rsidRDefault="00971C9C" w:rsidP="00971C9C">
            <w:pPr>
              <w:spacing w:before="120"/>
              <w:jc w:val="both"/>
              <w:rPr>
                <w:rFonts w:ascii="Verdana" w:hAnsi="Verdana" w:cs="Arial"/>
              </w:rPr>
            </w:pPr>
            <w:r w:rsidRPr="00971C9C">
              <w:rPr>
                <w:rFonts w:ascii="Verdana" w:hAnsi="Verdana"/>
                <w:b/>
                <w:bCs/>
              </w:rPr>
              <w:t>External:</w:t>
            </w:r>
            <w:r w:rsidRPr="00971C9C">
              <w:rPr>
                <w:rFonts w:ascii="Verdana" w:hAnsi="Verdana"/>
              </w:rPr>
              <w:t xml:space="preserve"> Liaison and discussion with applicants, planning agents, other interested individuals and organisations, their legal representatives and with officers of other bodies/stakeholders, </w:t>
            </w:r>
            <w:r w:rsidRPr="00AE5D05">
              <w:rPr>
                <w:rFonts w:ascii="Verdana" w:hAnsi="Verdana"/>
              </w:rPr>
              <w:t xml:space="preserve">particularly the Planning Inspectorate (Level 4) </w:t>
            </w:r>
            <w:r w:rsidRPr="00971C9C">
              <w:rPr>
                <w:rFonts w:ascii="Verdana" w:hAnsi="Verdana"/>
              </w:rPr>
              <w:t>and members of the public.</w:t>
            </w:r>
          </w:p>
        </w:tc>
      </w:tr>
    </w:tbl>
    <w:p w14:paraId="220532C0" w14:textId="77777777" w:rsidR="00971C9C" w:rsidRDefault="00971C9C" w:rsidP="00AD2643">
      <w:pPr>
        <w:rPr>
          <w:rFonts w:ascii="Verdana" w:hAnsi="Verdana"/>
        </w:rPr>
      </w:pPr>
      <w:r w:rsidRPr="00971C9C">
        <w:rPr>
          <w:rFonts w:ascii="Verdana" w:hAnsi="Verdana"/>
          <w:b/>
          <w:bCs/>
        </w:rPr>
        <w:t>Control of Resources:</w:t>
      </w:r>
      <w:r w:rsidRPr="00971C9C">
        <w:rPr>
          <w:rFonts w:ascii="Verdana" w:hAnsi="Verdana"/>
        </w:rPr>
        <w:t xml:space="preserve"> </w:t>
      </w:r>
    </w:p>
    <w:p w14:paraId="7FEBE242" w14:textId="1753FA83" w:rsidR="00971C9C" w:rsidRDefault="00971C9C" w:rsidP="00AE5D05">
      <w:pPr>
        <w:pBdr>
          <w:top w:val="single" w:sz="4" w:space="1" w:color="auto"/>
          <w:left w:val="single" w:sz="4" w:space="13" w:color="auto"/>
          <w:bottom w:val="single" w:sz="4" w:space="1" w:color="auto"/>
          <w:right w:val="single" w:sz="4" w:space="4" w:color="auto"/>
        </w:pBdr>
        <w:rPr>
          <w:rFonts w:ascii="Verdana" w:hAnsi="Verdana"/>
        </w:rPr>
      </w:pPr>
      <w:r w:rsidRPr="00971C9C">
        <w:rPr>
          <w:rFonts w:ascii="Verdana" w:hAnsi="Verdana"/>
          <w:b/>
          <w:bCs/>
        </w:rPr>
        <w:t>Equipment:</w:t>
      </w:r>
      <w:r w:rsidRPr="00971C9C">
        <w:rPr>
          <w:rFonts w:ascii="Verdana" w:hAnsi="Verdana"/>
        </w:rPr>
        <w:t xml:space="preserve"> Personal computer, hardware and software appropriate to the duties of the post</w:t>
      </w:r>
      <w:r>
        <w:rPr>
          <w:rFonts w:ascii="Verdana" w:hAnsi="Verdana"/>
        </w:rPr>
        <w:t>.</w:t>
      </w:r>
      <w:r w:rsidRPr="00971C9C">
        <w:rPr>
          <w:rFonts w:ascii="Verdana" w:hAnsi="Verdana"/>
        </w:rPr>
        <w:t xml:space="preserve"> </w:t>
      </w:r>
    </w:p>
    <w:p w14:paraId="184C9018" w14:textId="77777777" w:rsidR="00971C9C" w:rsidRPr="00AE5D05" w:rsidRDefault="00971C9C" w:rsidP="00AE5D05">
      <w:pPr>
        <w:pBdr>
          <w:top w:val="single" w:sz="4" w:space="1" w:color="auto"/>
          <w:left w:val="single" w:sz="4" w:space="13" w:color="auto"/>
          <w:bottom w:val="single" w:sz="4" w:space="1" w:color="auto"/>
          <w:right w:val="single" w:sz="4" w:space="4" w:color="auto"/>
        </w:pBdr>
        <w:rPr>
          <w:rFonts w:ascii="Verdana" w:hAnsi="Verdana"/>
        </w:rPr>
      </w:pPr>
      <w:r w:rsidRPr="00971C9C">
        <w:rPr>
          <w:rFonts w:ascii="Verdana" w:hAnsi="Verdana"/>
          <w:b/>
          <w:bCs/>
        </w:rPr>
        <w:t>Health and Safety:</w:t>
      </w:r>
      <w:r w:rsidRPr="00971C9C">
        <w:rPr>
          <w:rFonts w:ascii="Verdana" w:hAnsi="Verdana"/>
        </w:rPr>
        <w:t xml:space="preserve"> Any personal equipment as supplied. </w:t>
      </w:r>
      <w:r w:rsidRPr="00AE5D05">
        <w:rPr>
          <w:rFonts w:ascii="Verdana" w:hAnsi="Verdana"/>
        </w:rPr>
        <w:t xml:space="preserve">Awareness for self and others. </w:t>
      </w:r>
    </w:p>
    <w:p w14:paraId="65BABB93" w14:textId="77777777" w:rsidR="00971C9C" w:rsidRPr="00AE5D05" w:rsidRDefault="00971C9C" w:rsidP="00AE5D05">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b/>
          <w:bCs/>
        </w:rPr>
        <w:t>Finance:</w:t>
      </w:r>
      <w:r w:rsidRPr="00AE5D05">
        <w:rPr>
          <w:rFonts w:ascii="Verdana" w:hAnsi="Verdana"/>
        </w:rPr>
        <w:t xml:space="preserve"> Regularly handles and processes cheques, invoices and BACS payments (At Levels 2 and 3) </w:t>
      </w:r>
    </w:p>
    <w:p w14:paraId="3E7DA87C" w14:textId="77777777" w:rsidR="00AE5D05" w:rsidRDefault="00971C9C" w:rsidP="00AE5D05">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b/>
          <w:bCs/>
        </w:rPr>
        <w:t>Data and record systems relating to the purpose and objectives of the post:</w:t>
      </w:r>
      <w:r w:rsidRPr="00AE5D05">
        <w:rPr>
          <w:rFonts w:ascii="Verdana" w:hAnsi="Verdana"/>
        </w:rPr>
        <w:t xml:space="preserve"> To carry out the application of organisational procedures and systems. To be organised and proficient in the use of Microsoft Office applications, including databases in implementing tasks. To have excellent IT, communication, time management and organisational skills along with enthusiasm, commitment, drive and a strong teamwork ethic.</w:t>
      </w:r>
      <w:r w:rsidR="00BF7EA9" w:rsidRPr="00AE5D05">
        <w:rPr>
          <w:rFonts w:ascii="Verdana" w:hAnsi="Verdana"/>
        </w:rPr>
        <w:t xml:space="preserve"> </w:t>
      </w:r>
      <w:r w:rsidR="001D6529" w:rsidRPr="00AE5D05">
        <w:rPr>
          <w:rFonts w:ascii="Verdana" w:hAnsi="Verdana"/>
        </w:rPr>
        <w:t>To ensure that statutory timeframes are adhered to for planning applications and appeal timetables for written representations, Informal Hearings and Public Inquiries</w:t>
      </w:r>
    </w:p>
    <w:p w14:paraId="3AE533F3" w14:textId="77777777" w:rsidR="00AE5D05" w:rsidRDefault="00971C9C" w:rsidP="00AE5D05">
      <w:pPr>
        <w:pBdr>
          <w:top w:val="single" w:sz="4" w:space="1" w:color="auto"/>
          <w:left w:val="single" w:sz="4" w:space="13" w:color="auto"/>
          <w:bottom w:val="single" w:sz="4" w:space="1" w:color="auto"/>
          <w:right w:val="single" w:sz="4" w:space="4" w:color="auto"/>
        </w:pBdr>
        <w:rPr>
          <w:rFonts w:ascii="Verdana" w:hAnsi="Verdana"/>
          <w:b/>
          <w:bCs/>
        </w:rPr>
      </w:pPr>
      <w:r w:rsidRPr="00971C9C">
        <w:rPr>
          <w:rFonts w:ascii="Verdana" w:hAnsi="Verdana"/>
          <w:b/>
          <w:bCs/>
        </w:rPr>
        <w:t>Duties/Responsibilities:</w:t>
      </w:r>
    </w:p>
    <w:p w14:paraId="012F2D82" w14:textId="77777777" w:rsidR="00AE5D05" w:rsidRDefault="00AC6FFA" w:rsidP="00AE5D05">
      <w:pPr>
        <w:pBdr>
          <w:top w:val="single" w:sz="4" w:space="1" w:color="auto"/>
          <w:left w:val="single" w:sz="4" w:space="13" w:color="auto"/>
          <w:bottom w:val="single" w:sz="4" w:space="1" w:color="auto"/>
          <w:right w:val="single" w:sz="4" w:space="4" w:color="auto"/>
        </w:pBdr>
        <w:rPr>
          <w:rFonts w:ascii="Verdana" w:hAnsi="Verdana"/>
        </w:rPr>
      </w:pPr>
      <w:r>
        <w:rPr>
          <w:rFonts w:ascii="Verdana" w:hAnsi="Verdana"/>
        </w:rPr>
        <w:t xml:space="preserve">● </w:t>
      </w:r>
      <w:r w:rsidR="00971C9C" w:rsidRPr="00971C9C">
        <w:rPr>
          <w:rFonts w:ascii="Verdana" w:hAnsi="Verdana"/>
        </w:rPr>
        <w:t xml:space="preserve">Provide administrative and technical support to the Development Management Team. </w:t>
      </w:r>
    </w:p>
    <w:p w14:paraId="7619B29B" w14:textId="77777777" w:rsidR="00AE5D05" w:rsidRDefault="00AC6FFA" w:rsidP="00AE5D05">
      <w:pPr>
        <w:pBdr>
          <w:top w:val="single" w:sz="4" w:space="1" w:color="auto"/>
          <w:left w:val="single" w:sz="4" w:space="13" w:color="auto"/>
          <w:bottom w:val="single" w:sz="4" w:space="1" w:color="auto"/>
          <w:right w:val="single" w:sz="4" w:space="4" w:color="auto"/>
        </w:pBdr>
        <w:rPr>
          <w:rFonts w:ascii="Verdana" w:hAnsi="Verdana"/>
        </w:rPr>
      </w:pPr>
      <w:r>
        <w:rPr>
          <w:rFonts w:ascii="Verdana" w:hAnsi="Verdana"/>
        </w:rPr>
        <w:t>●</w:t>
      </w:r>
      <w:r w:rsidR="00971C9C" w:rsidRPr="00971C9C">
        <w:rPr>
          <w:rFonts w:ascii="Verdana" w:hAnsi="Verdana"/>
        </w:rPr>
        <w:t xml:space="preserve">Carry out the duties necessary for the registration and processing of planning and associated applications in accordance with current statutory requirements and to agreed deadlines, also to include: </w:t>
      </w:r>
    </w:p>
    <w:p w14:paraId="56A830C2" w14:textId="77777777" w:rsidR="00AE5D05" w:rsidRDefault="00971C9C" w:rsidP="00AE5D05">
      <w:pPr>
        <w:pBdr>
          <w:top w:val="single" w:sz="4" w:space="1" w:color="auto"/>
          <w:left w:val="single" w:sz="4" w:space="13" w:color="auto"/>
          <w:bottom w:val="single" w:sz="4" w:space="1" w:color="auto"/>
          <w:right w:val="single" w:sz="4" w:space="4" w:color="auto"/>
        </w:pBdr>
        <w:rPr>
          <w:rFonts w:ascii="Verdana" w:hAnsi="Verdana"/>
        </w:rPr>
      </w:pPr>
      <w:r w:rsidRPr="00971C9C">
        <w:rPr>
          <w:rFonts w:ascii="Verdana" w:hAnsi="Verdana"/>
        </w:rPr>
        <w:t xml:space="preserve">• Download and distribute consultees and representees comments submitted on online. </w:t>
      </w:r>
    </w:p>
    <w:p w14:paraId="59C807F2" w14:textId="77777777" w:rsidR="00B7354D" w:rsidRDefault="00971C9C" w:rsidP="0092034A">
      <w:pPr>
        <w:pBdr>
          <w:top w:val="single" w:sz="4" w:space="1" w:color="auto"/>
          <w:left w:val="single" w:sz="4" w:space="13" w:color="auto"/>
          <w:bottom w:val="single" w:sz="4" w:space="1" w:color="auto"/>
          <w:right w:val="single" w:sz="4" w:space="4" w:color="auto"/>
        </w:pBdr>
        <w:rPr>
          <w:rFonts w:ascii="Verdana" w:hAnsi="Verdana"/>
        </w:rPr>
      </w:pPr>
      <w:r w:rsidRPr="00971C9C">
        <w:rPr>
          <w:rFonts w:ascii="Verdana" w:hAnsi="Verdana"/>
        </w:rPr>
        <w:t xml:space="preserve">• </w:t>
      </w:r>
      <w:r w:rsidR="008D619F" w:rsidRPr="00AE5D05">
        <w:rPr>
          <w:rFonts w:ascii="Verdana" w:hAnsi="Verdana"/>
        </w:rPr>
        <w:t xml:space="preserve">Review and </w:t>
      </w:r>
      <w:r w:rsidRPr="00AE5D05">
        <w:rPr>
          <w:rFonts w:ascii="Verdana" w:hAnsi="Verdana"/>
        </w:rPr>
        <w:t xml:space="preserve">Issue decision notices in respect of planning and associated applications which are issued for decision by the Planning Control Committee and under the delegated powers of the Director of </w:t>
      </w:r>
      <w:r w:rsidR="001D6529" w:rsidRPr="00AE5D05">
        <w:rPr>
          <w:rFonts w:ascii="Verdana" w:hAnsi="Verdana"/>
        </w:rPr>
        <w:t>Business Growth and Infrastructure</w:t>
      </w:r>
    </w:p>
    <w:p w14:paraId="4ADD7C91" w14:textId="2439D5B3"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lastRenderedPageBreak/>
        <w:t xml:space="preserve">● </w:t>
      </w:r>
      <w:r w:rsidR="00971C9C" w:rsidRPr="00AE5D05">
        <w:rPr>
          <w:rFonts w:ascii="Verdana" w:hAnsi="Verdana"/>
        </w:rPr>
        <w:t>Carry out all activities associated with the validation of planning and associated applications in accordance with current statutory requirements and to agreed deadlines</w:t>
      </w:r>
      <w:r w:rsidR="00C83D0F" w:rsidRPr="00AE5D05">
        <w:rPr>
          <w:rFonts w:ascii="Verdana" w:hAnsi="Verdana"/>
        </w:rPr>
        <w:t>, liaising with the planning agents/applicants and members of the public</w:t>
      </w:r>
      <w:r w:rsidR="008D619F" w:rsidRPr="00AE5D05">
        <w:rPr>
          <w:rFonts w:ascii="Verdana" w:hAnsi="Verdana"/>
        </w:rPr>
        <w:t xml:space="preserve"> </w:t>
      </w:r>
      <w:proofErr w:type="gramStart"/>
      <w:r w:rsidR="008D619F" w:rsidRPr="00AE5D05">
        <w:rPr>
          <w:rFonts w:ascii="Verdana" w:hAnsi="Verdana"/>
        </w:rPr>
        <w:t>in order to</w:t>
      </w:r>
      <w:proofErr w:type="gramEnd"/>
      <w:r w:rsidR="008D619F" w:rsidRPr="00AE5D05">
        <w:rPr>
          <w:rFonts w:ascii="Verdana" w:hAnsi="Verdana"/>
        </w:rPr>
        <w:t xml:space="preserve"> facilitate with the validation process.</w:t>
      </w:r>
    </w:p>
    <w:p w14:paraId="1DBDBF31"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971C9C" w:rsidRPr="00AE5D05">
        <w:rPr>
          <w:rFonts w:ascii="Verdana" w:hAnsi="Verdana"/>
        </w:rPr>
        <w:t xml:space="preserve">Interpret </w:t>
      </w:r>
      <w:r w:rsidR="00C83D0F" w:rsidRPr="00AE5D05">
        <w:rPr>
          <w:rFonts w:ascii="Verdana" w:hAnsi="Verdana"/>
        </w:rPr>
        <w:t xml:space="preserve">and assess each planning </w:t>
      </w:r>
      <w:r w:rsidR="00971C9C" w:rsidRPr="00AE5D05">
        <w:rPr>
          <w:rFonts w:ascii="Verdana" w:hAnsi="Verdana"/>
        </w:rPr>
        <w:t xml:space="preserve">application form/plans/documents </w:t>
      </w:r>
      <w:r w:rsidR="00C83D0F" w:rsidRPr="00AE5D05">
        <w:rPr>
          <w:rFonts w:ascii="Verdana" w:hAnsi="Verdana"/>
        </w:rPr>
        <w:t>individually according to their complexity and within the relevant statutory validation requirements.</w:t>
      </w:r>
      <w:r w:rsidR="00971C9C" w:rsidRPr="00AE5D05">
        <w:rPr>
          <w:rFonts w:ascii="Verdana" w:hAnsi="Verdana"/>
        </w:rPr>
        <w:t xml:space="preserve"> </w:t>
      </w:r>
    </w:p>
    <w:p w14:paraId="7A4D01F0" w14:textId="77777777" w:rsidR="0092034A" w:rsidRDefault="00C83D0F"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I</w:t>
      </w:r>
      <w:r w:rsidR="00971C9C" w:rsidRPr="00AE5D05">
        <w:rPr>
          <w:rFonts w:ascii="Verdana" w:hAnsi="Verdana"/>
        </w:rPr>
        <w:t xml:space="preserve">nput/index data on the department’s various database and document management systems. </w:t>
      </w:r>
    </w:p>
    <w:p w14:paraId="0E133BF9"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Pr>
          <w:rFonts w:ascii="Verdana" w:hAnsi="Verdana"/>
        </w:rPr>
        <w:t xml:space="preserve">● </w:t>
      </w:r>
      <w:r w:rsidR="00971C9C" w:rsidRPr="00971C9C">
        <w:rPr>
          <w:rFonts w:ascii="Verdana" w:hAnsi="Verdana"/>
        </w:rPr>
        <w:t>Identify relevant neighbour</w:t>
      </w:r>
      <w:r w:rsidR="001D6529">
        <w:rPr>
          <w:rFonts w:ascii="Verdana" w:hAnsi="Verdana"/>
        </w:rPr>
        <w:t xml:space="preserve"> notification requirement</w:t>
      </w:r>
      <w:r w:rsidR="00971C9C" w:rsidRPr="00971C9C">
        <w:rPr>
          <w:rFonts w:ascii="Verdana" w:hAnsi="Verdana"/>
        </w:rPr>
        <w:t>s and statutory/non-statutory consultees</w:t>
      </w:r>
      <w:r w:rsidR="001D6529">
        <w:rPr>
          <w:rFonts w:ascii="Verdana" w:hAnsi="Verdana"/>
        </w:rPr>
        <w:t>;</w:t>
      </w:r>
      <w:r w:rsidR="00971C9C" w:rsidRPr="00971C9C">
        <w:rPr>
          <w:rFonts w:ascii="Verdana" w:hAnsi="Verdana"/>
        </w:rPr>
        <w:t xml:space="preserve"> issue notification</w:t>
      </w:r>
      <w:r w:rsidR="001D6529">
        <w:rPr>
          <w:rFonts w:ascii="Verdana" w:hAnsi="Verdana"/>
        </w:rPr>
        <w:t>s</w:t>
      </w:r>
      <w:r w:rsidR="00971C9C" w:rsidRPr="00971C9C">
        <w:rPr>
          <w:rFonts w:ascii="Verdana" w:hAnsi="Verdana"/>
        </w:rPr>
        <w:t xml:space="preserve"> of new planning applications received in accordance with performance targets</w:t>
      </w:r>
      <w:r w:rsidR="001D6529">
        <w:rPr>
          <w:rFonts w:ascii="Verdana" w:hAnsi="Verdana"/>
        </w:rPr>
        <w:t xml:space="preserve"> and statute</w:t>
      </w:r>
      <w:r w:rsidR="00971C9C" w:rsidRPr="00971C9C">
        <w:rPr>
          <w:rFonts w:ascii="Verdana" w:hAnsi="Verdana"/>
        </w:rPr>
        <w:t xml:space="preserve">. </w:t>
      </w:r>
    </w:p>
    <w:p w14:paraId="2C84EAE4"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971C9C" w:rsidRPr="00AE5D05">
        <w:rPr>
          <w:rFonts w:ascii="Verdana" w:hAnsi="Verdana"/>
        </w:rPr>
        <w:t xml:space="preserve">Research site histories, retrieving information from maps, index systems and archives. </w:t>
      </w:r>
    </w:p>
    <w:p w14:paraId="1F5E85E1"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971C9C" w:rsidRPr="00AE5D05">
        <w:rPr>
          <w:rFonts w:ascii="Verdana" w:hAnsi="Verdana"/>
        </w:rPr>
        <w:t xml:space="preserve">Produce plans, plot sites, and identify Planning policies and constraints using the GIS system in accordance with procedures. </w:t>
      </w:r>
    </w:p>
    <w:p w14:paraId="616F9B31"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971C9C" w:rsidRPr="00AE5D05">
        <w:rPr>
          <w:rFonts w:ascii="Verdana" w:hAnsi="Verdana"/>
        </w:rPr>
        <w:t xml:space="preserve">Input/index complaints, comments and consultation </w:t>
      </w:r>
      <w:proofErr w:type="gramStart"/>
      <w:r w:rsidR="00971C9C" w:rsidRPr="00AE5D05">
        <w:rPr>
          <w:rFonts w:ascii="Verdana" w:hAnsi="Verdana"/>
        </w:rPr>
        <w:t>replies</w:t>
      </w:r>
      <w:proofErr w:type="gramEnd"/>
      <w:r w:rsidR="00971C9C" w:rsidRPr="00AE5D05">
        <w:rPr>
          <w:rFonts w:ascii="Verdana" w:hAnsi="Verdana"/>
        </w:rPr>
        <w:t xml:space="preserve"> into </w:t>
      </w:r>
      <w:proofErr w:type="gramStart"/>
      <w:r w:rsidR="00971C9C" w:rsidRPr="00AE5D05">
        <w:rPr>
          <w:rFonts w:ascii="Verdana" w:hAnsi="Verdana"/>
        </w:rPr>
        <w:t>back office</w:t>
      </w:r>
      <w:proofErr w:type="gramEnd"/>
      <w:r w:rsidR="00971C9C" w:rsidRPr="00AE5D05">
        <w:rPr>
          <w:rFonts w:ascii="Verdana" w:hAnsi="Verdana"/>
        </w:rPr>
        <w:t xml:space="preserve"> systems (</w:t>
      </w:r>
      <w:proofErr w:type="spellStart"/>
      <w:r w:rsidR="00971C9C" w:rsidRPr="00AE5D05">
        <w:rPr>
          <w:rFonts w:ascii="Verdana" w:hAnsi="Verdana"/>
        </w:rPr>
        <w:t>Acolaid</w:t>
      </w:r>
      <w:proofErr w:type="spellEnd"/>
      <w:r w:rsidR="00971C9C" w:rsidRPr="00AE5D05">
        <w:rPr>
          <w:rFonts w:ascii="Verdana" w:hAnsi="Verdana"/>
        </w:rPr>
        <w:t xml:space="preserve"> and </w:t>
      </w:r>
      <w:proofErr w:type="spellStart"/>
      <w:r w:rsidR="00971C9C" w:rsidRPr="00AE5D05">
        <w:rPr>
          <w:rFonts w:ascii="Verdana" w:hAnsi="Verdana"/>
        </w:rPr>
        <w:t>information@work</w:t>
      </w:r>
      <w:proofErr w:type="spellEnd"/>
      <w:r w:rsidR="00971C9C" w:rsidRPr="00AE5D05">
        <w:rPr>
          <w:rFonts w:ascii="Verdana" w:hAnsi="Verdana"/>
        </w:rPr>
        <w:t xml:space="preserve">) to agreed deadlines. </w:t>
      </w:r>
    </w:p>
    <w:p w14:paraId="2CC4513D"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971C9C" w:rsidRPr="00AE5D05">
        <w:rPr>
          <w:rFonts w:ascii="Verdana" w:hAnsi="Verdana"/>
        </w:rPr>
        <w:t xml:space="preserve">Maintain a working knowledge of the various IT systems/applications required for the work of the Development Management section and use them in the delivery of the service. </w:t>
      </w:r>
    </w:p>
    <w:p w14:paraId="3FB034DA"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971C9C" w:rsidRPr="00AE5D05">
        <w:rPr>
          <w:rFonts w:ascii="Verdana" w:hAnsi="Verdana"/>
        </w:rPr>
        <w:t>Produce the monthly Planning Control Committee agendas and relevant plans and viewpoints/photographs to meet agreed deadlines. Inform all relevant parties of the meetings/site visits and liaise with Democratic Services as necessary</w:t>
      </w:r>
      <w:r w:rsidR="001477CE" w:rsidRPr="00AE5D05">
        <w:rPr>
          <w:rFonts w:ascii="Verdana" w:hAnsi="Verdana"/>
        </w:rPr>
        <w:t>. Liaise</w:t>
      </w:r>
      <w:r w:rsidR="008D619F" w:rsidRPr="00AE5D05">
        <w:rPr>
          <w:rFonts w:ascii="Verdana" w:hAnsi="Verdana"/>
        </w:rPr>
        <w:t xml:space="preserve"> with the Planning Officers </w:t>
      </w:r>
      <w:r w:rsidR="001477CE" w:rsidRPr="00AE5D05">
        <w:rPr>
          <w:rFonts w:ascii="Verdana" w:hAnsi="Verdana"/>
        </w:rPr>
        <w:t xml:space="preserve">throughout the agenda process to ensure all relevant agenda documents are up to date for publication. Ensure the final agenda is submitted to the relevant department for the publication within the statutory deadlines. Following the </w:t>
      </w:r>
      <w:r w:rsidR="00BB25AA" w:rsidRPr="00AE5D05">
        <w:rPr>
          <w:rFonts w:ascii="Verdana" w:hAnsi="Verdana"/>
        </w:rPr>
        <w:t>P</w:t>
      </w:r>
      <w:r w:rsidR="001477CE" w:rsidRPr="00AE5D05">
        <w:rPr>
          <w:rFonts w:ascii="Verdana" w:hAnsi="Verdana"/>
        </w:rPr>
        <w:t xml:space="preserve">lanning </w:t>
      </w:r>
      <w:r w:rsidR="00BB25AA" w:rsidRPr="00AE5D05">
        <w:rPr>
          <w:rFonts w:ascii="Verdana" w:hAnsi="Verdana"/>
        </w:rPr>
        <w:t>C</w:t>
      </w:r>
      <w:r w:rsidR="001477CE" w:rsidRPr="00AE5D05">
        <w:rPr>
          <w:rFonts w:ascii="Verdana" w:hAnsi="Verdana"/>
        </w:rPr>
        <w:t xml:space="preserve">ontrol </w:t>
      </w:r>
      <w:r w:rsidR="00BB25AA" w:rsidRPr="00AE5D05">
        <w:rPr>
          <w:rFonts w:ascii="Verdana" w:hAnsi="Verdana"/>
        </w:rPr>
        <w:t xml:space="preserve">Committee </w:t>
      </w:r>
      <w:r w:rsidR="001477CE" w:rsidRPr="00AE5D05">
        <w:rPr>
          <w:rFonts w:ascii="Verdana" w:hAnsi="Verdana"/>
        </w:rPr>
        <w:t xml:space="preserve">meeting </w:t>
      </w:r>
      <w:r w:rsidR="00BB25AA" w:rsidRPr="00AE5D05">
        <w:rPr>
          <w:rFonts w:ascii="Verdana" w:hAnsi="Verdana"/>
        </w:rPr>
        <w:t>produce the draft decision notices prior to the final decision notice being issued.</w:t>
      </w:r>
    </w:p>
    <w:p w14:paraId="3E33C6FE"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971C9C" w:rsidRPr="00AE5D05">
        <w:rPr>
          <w:rFonts w:ascii="Verdana" w:hAnsi="Verdana"/>
        </w:rPr>
        <w:t>Pr</w:t>
      </w:r>
      <w:r w:rsidR="008D619F" w:rsidRPr="00AE5D05">
        <w:rPr>
          <w:rFonts w:ascii="Verdana" w:hAnsi="Verdana"/>
        </w:rPr>
        <w:t>oduce, collate and dispatch</w:t>
      </w:r>
      <w:r w:rsidR="00971C9C" w:rsidRPr="00AE5D05">
        <w:rPr>
          <w:rFonts w:ascii="Verdana" w:hAnsi="Verdana"/>
        </w:rPr>
        <w:t xml:space="preserve"> the weekly press notice to advertise relevant planning applications and submit to the Bury Times and process the associated invoices. </w:t>
      </w:r>
    </w:p>
    <w:p w14:paraId="79348DBF"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971C9C" w:rsidRPr="00AE5D05">
        <w:rPr>
          <w:rFonts w:ascii="Verdana" w:hAnsi="Verdana"/>
        </w:rPr>
        <w:t xml:space="preserve">Maintain knowledge of the different planning application/prior approval types and the respective different documentation and public consultation requirements in line with validation criteria and statutory requirements. </w:t>
      </w:r>
    </w:p>
    <w:p w14:paraId="4BB8F8C6"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971C9C" w:rsidRPr="00AE5D05">
        <w:rPr>
          <w:rFonts w:ascii="Verdana" w:hAnsi="Verdana"/>
        </w:rPr>
        <w:t xml:space="preserve">Handle the </w:t>
      </w:r>
      <w:r w:rsidR="001D6529" w:rsidRPr="00AE5D05">
        <w:rPr>
          <w:rFonts w:ascii="Verdana" w:hAnsi="Verdana"/>
        </w:rPr>
        <w:t xml:space="preserve">daily </w:t>
      </w:r>
      <w:r w:rsidR="00971C9C" w:rsidRPr="00AE5D05">
        <w:rPr>
          <w:rFonts w:ascii="Verdana" w:hAnsi="Verdana"/>
        </w:rPr>
        <w:t xml:space="preserve">planning enquiries for the Development Management and Planning Enforcement email in boxes ensuring appropriate responses are given to agreed deadlines to </w:t>
      </w:r>
      <w:proofErr w:type="gramStart"/>
      <w:r w:rsidR="00971C9C" w:rsidRPr="00AE5D05">
        <w:rPr>
          <w:rFonts w:ascii="Verdana" w:hAnsi="Verdana"/>
        </w:rPr>
        <w:t>include,</w:t>
      </w:r>
      <w:proofErr w:type="gramEnd"/>
      <w:r w:rsidR="00971C9C" w:rsidRPr="00AE5D05">
        <w:rPr>
          <w:rFonts w:ascii="Verdana" w:hAnsi="Verdana"/>
        </w:rPr>
        <w:t xml:space="preserve"> the need for planning permission, permitted </w:t>
      </w:r>
      <w:r w:rsidR="00971C9C" w:rsidRPr="00AE5D05">
        <w:rPr>
          <w:rFonts w:ascii="Verdana" w:hAnsi="Verdana"/>
        </w:rPr>
        <w:lastRenderedPageBreak/>
        <w:t xml:space="preserve">development rights, pre-application advice, listed building/conservation area information, tree enquiries, change of use enquiries, appeal information, comments, complaints and professional/solicitor enquiries. </w:t>
      </w:r>
    </w:p>
    <w:p w14:paraId="184BDC62"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971C9C" w:rsidRPr="00AE5D05">
        <w:rPr>
          <w:rFonts w:ascii="Verdana" w:hAnsi="Verdana"/>
        </w:rPr>
        <w:t>Answer planning enquiries/questions forwarded from the CRM Team daily, that they are unable to answer, regarding the planning process</w:t>
      </w:r>
      <w:r w:rsidR="001D2F3F" w:rsidRPr="00AE5D05">
        <w:rPr>
          <w:rFonts w:ascii="Verdana" w:hAnsi="Verdana"/>
        </w:rPr>
        <w:t>.</w:t>
      </w:r>
      <w:r w:rsidR="001C6E35" w:rsidRPr="00AE5D05">
        <w:rPr>
          <w:rFonts w:ascii="Verdana" w:hAnsi="Verdana"/>
        </w:rPr>
        <w:t xml:space="preserve"> Ensure any enquiries relating to the work of other Council departments are forwarded on to the relevant personnel.</w:t>
      </w:r>
    </w:p>
    <w:p w14:paraId="690244AB"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Take responsibility for keeping abreast of changes in relevant legislation, policy and procedure relating to this area of planning work.</w:t>
      </w:r>
    </w:p>
    <w:p w14:paraId="783B3D74"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Comply with conditions of the agile working policy </w:t>
      </w:r>
      <w:proofErr w:type="gramStart"/>
      <w:r w:rsidR="001D2F3F" w:rsidRPr="00AE5D05">
        <w:rPr>
          <w:rFonts w:ascii="Verdana" w:hAnsi="Verdana"/>
        </w:rPr>
        <w:t>in light of</w:t>
      </w:r>
      <w:proofErr w:type="gramEnd"/>
      <w:r w:rsidR="001D2F3F" w:rsidRPr="00AE5D05">
        <w:rPr>
          <w:rFonts w:ascii="Verdana" w:hAnsi="Verdana"/>
        </w:rPr>
        <w:t xml:space="preserve"> homeworking/Covid pandemic and be responsible/accountable for the delivery of work within agreed deadlines. </w:t>
      </w:r>
    </w:p>
    <w:p w14:paraId="712EA76F"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Maintain the Appeals Register and administer the timetable for submission of appeals to PINS including ensuring accurate records are kept in </w:t>
      </w:r>
      <w:proofErr w:type="spellStart"/>
      <w:r w:rsidR="001D2F3F" w:rsidRPr="00AE5D05">
        <w:rPr>
          <w:rFonts w:ascii="Verdana" w:hAnsi="Verdana"/>
        </w:rPr>
        <w:t>Acolaid</w:t>
      </w:r>
      <w:proofErr w:type="spellEnd"/>
      <w:r w:rsidR="001D2F3F" w:rsidRPr="00AE5D05">
        <w:rPr>
          <w:rFonts w:ascii="Verdana" w:hAnsi="Verdana"/>
        </w:rPr>
        <w:t xml:space="preserve"> and that all appeals are submitted in accordance with the schedule set by PINS. Manage the appeals process including liaising with PINS on arranging public inquiries and hearings, legal department on appointing lead counsel, arranging prehearing/inquiry meetings and ensuring all documentation is available for the hearing/inquiry. Monitor progress of appeals </w:t>
      </w:r>
      <w:proofErr w:type="gramStart"/>
      <w:r w:rsidR="001D2F3F" w:rsidRPr="00AE5D05">
        <w:rPr>
          <w:rFonts w:ascii="Verdana" w:hAnsi="Verdana"/>
        </w:rPr>
        <w:t>on a daily basis</w:t>
      </w:r>
      <w:proofErr w:type="gramEnd"/>
      <w:r w:rsidR="001D2F3F" w:rsidRPr="00AE5D05">
        <w:rPr>
          <w:rFonts w:ascii="Verdana" w:hAnsi="Verdana"/>
        </w:rPr>
        <w:t xml:space="preserve">. Ensure a detailed and </w:t>
      </w:r>
      <w:proofErr w:type="gramStart"/>
      <w:r w:rsidR="001D2F3F" w:rsidRPr="00AE5D05">
        <w:rPr>
          <w:rFonts w:ascii="Verdana" w:hAnsi="Verdana"/>
        </w:rPr>
        <w:t>in depth</w:t>
      </w:r>
      <w:proofErr w:type="gramEnd"/>
      <w:r w:rsidR="001D2F3F" w:rsidRPr="00AE5D05">
        <w:rPr>
          <w:rFonts w:ascii="Verdana" w:hAnsi="Verdana"/>
        </w:rPr>
        <w:t xml:space="preserve"> knowledge is maintained of the specialist area of processing Planning Appeals and Inquiries. </w:t>
      </w:r>
    </w:p>
    <w:p w14:paraId="189A94FE"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Maintain detailed knowledge of the specialist area of interpretation of permitted development rights for more complex cases such as change of use and complex development proposals and advise persons proposing to submit applications of the requirements of the legislation as appropriate. </w:t>
      </w:r>
    </w:p>
    <w:p w14:paraId="3F2BE4DC"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Contribute to the preparation of reports on Development Management policies and other related matters as required. </w:t>
      </w:r>
    </w:p>
    <w:p w14:paraId="2DDB0AF2"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Ensure all appropriate documentation is received, recorded and collated for each </w:t>
      </w:r>
      <w:proofErr w:type="gramStart"/>
      <w:r w:rsidR="001D2F3F" w:rsidRPr="00AE5D05">
        <w:rPr>
          <w:rFonts w:ascii="Verdana" w:hAnsi="Verdana"/>
        </w:rPr>
        <w:t>customers</w:t>
      </w:r>
      <w:proofErr w:type="gramEnd"/>
      <w:r w:rsidR="001D2F3F" w:rsidRPr="00AE5D05">
        <w:rPr>
          <w:rFonts w:ascii="Verdana" w:hAnsi="Verdana"/>
        </w:rPr>
        <w:t xml:space="preserve"> and relevant payment, including the signed application and any other specific paperwork required. </w:t>
      </w:r>
    </w:p>
    <w:p w14:paraId="0A1E894D"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Arrange for the return of any overpayments. </w:t>
      </w:r>
      <w:r w:rsidR="00BA1D89" w:rsidRPr="00AE5D05">
        <w:rPr>
          <w:rFonts w:ascii="Verdana" w:hAnsi="Verdana"/>
        </w:rPr>
        <w:t>Chasing outstanding payments.</w:t>
      </w:r>
    </w:p>
    <w:p w14:paraId="05C2935C"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Contribute to the development and maintenance of policies, procedures and business systems required for the customer</w:t>
      </w:r>
      <w:r w:rsidR="002A7FE3" w:rsidRPr="00AE5D05">
        <w:rPr>
          <w:rFonts w:ascii="Verdana" w:hAnsi="Verdana"/>
        </w:rPr>
        <w:t xml:space="preserve"> and the Council</w:t>
      </w:r>
      <w:r w:rsidR="001D2F3F" w:rsidRPr="00AE5D05">
        <w:rPr>
          <w:rFonts w:ascii="Verdana" w:hAnsi="Verdana"/>
        </w:rPr>
        <w:t xml:space="preserve"> </w:t>
      </w:r>
    </w:p>
    <w:p w14:paraId="21F62D5B"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Work as part of a team and provide cover for colleagues as necessary. </w:t>
      </w:r>
    </w:p>
    <w:p w14:paraId="1B55D5DB"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Carry out shared and individual duties as allocated within the team and by the Planning Technical Team Manager. </w:t>
      </w:r>
    </w:p>
    <w:p w14:paraId="30EB80EF"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lastRenderedPageBreak/>
        <w:t xml:space="preserve">● </w:t>
      </w:r>
      <w:r w:rsidR="001D2F3F" w:rsidRPr="00AE5D05">
        <w:rPr>
          <w:rFonts w:ascii="Verdana" w:hAnsi="Verdana"/>
        </w:rPr>
        <w:t>Respond to correspondence, emails, personal and telephone callers ensuring all contacts adhere to the Councils princip</w:t>
      </w:r>
      <w:r w:rsidR="002A7FE3" w:rsidRPr="00AE5D05">
        <w:rPr>
          <w:rFonts w:ascii="Verdana" w:hAnsi="Verdana"/>
        </w:rPr>
        <w:t>les</w:t>
      </w:r>
      <w:r w:rsidR="001D2F3F" w:rsidRPr="00AE5D05">
        <w:rPr>
          <w:rFonts w:ascii="Verdana" w:hAnsi="Verdana"/>
        </w:rPr>
        <w:t xml:space="preserve"> </w:t>
      </w:r>
    </w:p>
    <w:p w14:paraId="7BDC5B36"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To maintain confidentiality and monitor computerised and manual records. </w:t>
      </w:r>
    </w:p>
    <w:p w14:paraId="541E96D9"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To work well under pressure, </w:t>
      </w:r>
      <w:proofErr w:type="gramStart"/>
      <w:r w:rsidR="001D2F3F" w:rsidRPr="00AE5D05">
        <w:rPr>
          <w:rFonts w:ascii="Verdana" w:hAnsi="Verdana"/>
        </w:rPr>
        <w:t>have the ability to</w:t>
      </w:r>
      <w:proofErr w:type="gramEnd"/>
      <w:r w:rsidR="001D2F3F" w:rsidRPr="00AE5D05">
        <w:rPr>
          <w:rFonts w:ascii="Verdana" w:hAnsi="Verdana"/>
        </w:rPr>
        <w:t xml:space="preserve"> work to deadlines, work under your own initiative and have a flexible approach </w:t>
      </w:r>
    </w:p>
    <w:p w14:paraId="131251B8"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Contribute to analysing the effects of legislative changes on services and implement changes to ensure compliance. </w:t>
      </w:r>
    </w:p>
    <w:p w14:paraId="70DAFA3E"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Ensure clear accountability with team for delivery.</w:t>
      </w:r>
      <w:r w:rsidR="0092034A">
        <w:rPr>
          <w:rFonts w:ascii="Verdana" w:hAnsi="Verdana"/>
        </w:rPr>
        <w:t xml:space="preserve"> </w:t>
      </w:r>
    </w:p>
    <w:p w14:paraId="199F9BD5" w14:textId="77777777" w:rsidR="0092034A" w:rsidRDefault="0092034A" w:rsidP="0092034A">
      <w:pPr>
        <w:pBdr>
          <w:top w:val="single" w:sz="4" w:space="1" w:color="auto"/>
          <w:left w:val="single" w:sz="4" w:space="13" w:color="auto"/>
          <w:bottom w:val="single" w:sz="4" w:space="1" w:color="auto"/>
          <w:right w:val="single" w:sz="4" w:space="4" w:color="auto"/>
        </w:pBdr>
        <w:rPr>
          <w:rFonts w:ascii="Verdana" w:hAnsi="Verdana"/>
        </w:rPr>
      </w:pPr>
      <w:r>
        <w:rPr>
          <w:rFonts w:ascii="Verdana" w:hAnsi="Verdana"/>
        </w:rPr>
        <w:t xml:space="preserve">● </w:t>
      </w:r>
      <w:r w:rsidR="002A7FE3" w:rsidRPr="00AE5D05">
        <w:rPr>
          <w:rFonts w:ascii="Verdana" w:hAnsi="Verdana"/>
        </w:rPr>
        <w:t xml:space="preserve">Maintain appropriate recording of data in relation to the Planning </w:t>
      </w:r>
      <w:r w:rsidR="00AE5D05" w:rsidRPr="00AE5D05">
        <w:rPr>
          <w:rFonts w:ascii="Verdana" w:hAnsi="Verdana"/>
        </w:rPr>
        <w:t>Register</w:t>
      </w:r>
      <w:r w:rsidR="002A7FE3" w:rsidRPr="00AE5D05">
        <w:rPr>
          <w:rFonts w:ascii="Verdana" w:hAnsi="Verdana"/>
        </w:rPr>
        <w:t>, GDPR and the Data Information Act</w:t>
      </w:r>
      <w:r w:rsidR="001D2F3F" w:rsidRPr="00AE5D05">
        <w:rPr>
          <w:rFonts w:ascii="Verdana" w:hAnsi="Verdana"/>
        </w:rPr>
        <w:t xml:space="preserve"> </w:t>
      </w:r>
    </w:p>
    <w:p w14:paraId="738B9671"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Maintain continued service excellence during times of change. </w:t>
      </w:r>
    </w:p>
    <w:p w14:paraId="308CFCFC"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Monitor and evaluate data, information and customer feedback to ensure ongoing service quality</w:t>
      </w:r>
      <w:r w:rsidR="002A7FE3" w:rsidRPr="00AE5D05">
        <w:rPr>
          <w:rFonts w:ascii="Verdana" w:hAnsi="Verdana"/>
        </w:rPr>
        <w:t xml:space="preserve"> including measures to resolve problems and continually evolve the service</w:t>
      </w:r>
      <w:r w:rsidR="001D2F3F" w:rsidRPr="00AE5D05">
        <w:rPr>
          <w:rFonts w:ascii="Verdana" w:hAnsi="Verdana"/>
        </w:rPr>
        <w:t xml:space="preserve"> </w:t>
      </w:r>
    </w:p>
    <w:p w14:paraId="3A4E24F2"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To report any damage to equipment and shortcomings in local arrangements to a supervisor or line manager. </w:t>
      </w:r>
    </w:p>
    <w:p w14:paraId="226FD116" w14:textId="77777777" w:rsidR="0092034A" w:rsidRDefault="001D2F3F" w:rsidP="0092034A">
      <w:pPr>
        <w:pBdr>
          <w:top w:val="single" w:sz="4" w:space="1" w:color="auto"/>
          <w:left w:val="single" w:sz="4" w:space="13" w:color="auto"/>
          <w:bottom w:val="single" w:sz="4" w:space="1" w:color="auto"/>
          <w:right w:val="single" w:sz="4" w:space="4" w:color="auto"/>
        </w:pBdr>
        <w:rPr>
          <w:rFonts w:ascii="Verdana" w:hAnsi="Verdana"/>
          <w:b/>
          <w:bCs/>
        </w:rPr>
      </w:pPr>
      <w:r w:rsidRPr="00AE5D05">
        <w:rPr>
          <w:rFonts w:ascii="Verdana" w:hAnsi="Verdana"/>
          <w:b/>
          <w:bCs/>
        </w:rPr>
        <w:t xml:space="preserve">Service Development: </w:t>
      </w:r>
    </w:p>
    <w:p w14:paraId="2B81436A"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Contribute to analysing the effects of legislative changes on services and implement changes to ensure compliance.</w:t>
      </w:r>
    </w:p>
    <w:p w14:paraId="79FA0B41"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Ensure clear accountability with team for delivery. </w:t>
      </w:r>
    </w:p>
    <w:p w14:paraId="5C652F5F"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Maintain continued service excellence during times of change. </w:t>
      </w:r>
    </w:p>
    <w:p w14:paraId="14416D2D"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 xml:space="preserve">Monitor and evaluate data, information and customer feedback to ensure ongoing service quality. </w:t>
      </w:r>
    </w:p>
    <w:p w14:paraId="28C3F79F"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1D2F3F" w:rsidRPr="00AE5D05">
        <w:rPr>
          <w:rFonts w:ascii="Verdana" w:hAnsi="Verdana"/>
        </w:rPr>
        <w:t>Keep in mind the organisations issues and priorities in all activities.</w:t>
      </w:r>
    </w:p>
    <w:p w14:paraId="0AB9F720"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color w:val="0070C0"/>
        </w:rPr>
      </w:pPr>
      <w:r w:rsidRPr="00AE5D05">
        <w:rPr>
          <w:rFonts w:ascii="Verdana" w:hAnsi="Verdana"/>
        </w:rPr>
        <w:t xml:space="preserve">● </w:t>
      </w:r>
      <w:r w:rsidR="00BA1D89" w:rsidRPr="00AE5D05">
        <w:rPr>
          <w:rFonts w:ascii="Verdana" w:hAnsi="Verdana"/>
        </w:rPr>
        <w:t>Ensure your contribution is in line with the team and service plan</w:t>
      </w:r>
      <w:r w:rsidR="00BA1D89" w:rsidRPr="00BA1D89">
        <w:rPr>
          <w:rFonts w:ascii="Verdana" w:hAnsi="Verdana"/>
          <w:color w:val="0070C0"/>
        </w:rPr>
        <w:t xml:space="preserve">. </w:t>
      </w:r>
    </w:p>
    <w:p w14:paraId="4184D63D"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BA1D89" w:rsidRPr="00AE5D05">
        <w:rPr>
          <w:rFonts w:ascii="Verdana" w:hAnsi="Verdana"/>
        </w:rPr>
        <w:t xml:space="preserve">Suggest ways of completing activities more effectively. </w:t>
      </w:r>
    </w:p>
    <w:p w14:paraId="0CDD1082"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BA1D89" w:rsidRPr="00AE5D05">
        <w:rPr>
          <w:rFonts w:ascii="Verdana" w:hAnsi="Verdana"/>
        </w:rPr>
        <w:t xml:space="preserve">Act as a role model by remaining flexible, positive and open to change. </w:t>
      </w:r>
    </w:p>
    <w:p w14:paraId="18D82D5D"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BA1D89" w:rsidRPr="00AE5D05">
        <w:rPr>
          <w:rFonts w:ascii="Verdana" w:hAnsi="Verdana"/>
        </w:rPr>
        <w:t xml:space="preserve">Continuous Professional Development: </w:t>
      </w:r>
    </w:p>
    <w:p w14:paraId="060B271B"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BA1D89" w:rsidRPr="00AE5D05">
        <w:rPr>
          <w:rFonts w:ascii="Verdana" w:hAnsi="Verdana"/>
        </w:rPr>
        <w:t xml:space="preserve">Seek out and act on feedback and coaching to continually learn and develop as a professional. Take responsibility for your own CPD. </w:t>
      </w:r>
    </w:p>
    <w:p w14:paraId="288A6D5B"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lastRenderedPageBreak/>
        <w:t xml:space="preserve">● </w:t>
      </w:r>
      <w:r w:rsidR="00BA1D89" w:rsidRPr="00AE5D05">
        <w:rPr>
          <w:rFonts w:ascii="Verdana" w:hAnsi="Verdana"/>
        </w:rPr>
        <w:t xml:space="preserve">To participation in supervision sessions, team meetings and employee reviews including contributing to the identification of your training and development needs. </w:t>
      </w:r>
    </w:p>
    <w:p w14:paraId="3C262FEA"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BA1D89" w:rsidRPr="00AE5D05">
        <w:rPr>
          <w:rFonts w:ascii="Verdana" w:hAnsi="Verdana"/>
        </w:rPr>
        <w:t xml:space="preserve">To attend training and development activities as identified as relevant to your role including mandatory training and refreshers. </w:t>
      </w:r>
    </w:p>
    <w:p w14:paraId="67EB78DB" w14:textId="77777777" w:rsidR="0092034A" w:rsidRDefault="00AC6FFA"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 </w:t>
      </w:r>
      <w:r w:rsidR="00BA1D89" w:rsidRPr="00AE5D05">
        <w:rPr>
          <w:rFonts w:ascii="Verdana" w:hAnsi="Verdana"/>
        </w:rPr>
        <w:t xml:space="preserve">To maintain your own Continuing Professional Development. </w:t>
      </w:r>
    </w:p>
    <w:p w14:paraId="3A483EF6" w14:textId="77777777" w:rsidR="0092034A" w:rsidRDefault="00BA1D89" w:rsidP="0092034A">
      <w:pPr>
        <w:pBdr>
          <w:top w:val="single" w:sz="4" w:space="1" w:color="auto"/>
          <w:left w:val="single" w:sz="4" w:space="13" w:color="auto"/>
          <w:bottom w:val="single" w:sz="4" w:space="1" w:color="auto"/>
          <w:right w:val="single" w:sz="4" w:space="4" w:color="auto"/>
        </w:pBdr>
        <w:rPr>
          <w:rFonts w:ascii="Verdana" w:hAnsi="Verdana"/>
          <w:b/>
          <w:bCs/>
        </w:rPr>
      </w:pPr>
      <w:r w:rsidRPr="00BA1D89">
        <w:rPr>
          <w:rFonts w:ascii="Verdana" w:hAnsi="Verdana"/>
          <w:b/>
          <w:bCs/>
        </w:rPr>
        <w:t xml:space="preserve">Safeguarding: </w:t>
      </w:r>
    </w:p>
    <w:p w14:paraId="5EE5FC72" w14:textId="77777777" w:rsidR="0092034A" w:rsidRDefault="00BA1D89" w:rsidP="0092034A">
      <w:pPr>
        <w:pBdr>
          <w:top w:val="single" w:sz="4" w:space="1" w:color="auto"/>
          <w:left w:val="single" w:sz="4" w:space="13" w:color="auto"/>
          <w:bottom w:val="single" w:sz="4" w:space="1" w:color="auto"/>
          <w:right w:val="single" w:sz="4" w:space="4" w:color="auto"/>
        </w:pBdr>
        <w:rPr>
          <w:rFonts w:ascii="Verdana" w:hAnsi="Verdana"/>
        </w:rPr>
      </w:pPr>
      <w:r w:rsidRPr="00BA1D89">
        <w:rPr>
          <w:rFonts w:ascii="Verdana" w:hAnsi="Verdana"/>
        </w:rPr>
        <w:t xml:space="preserve">As an employee of Bury Council you have a responsibility for, and must be committed to, safeguarding and promoting the welfare of children, young people and vulnerable adults and for ensuring that they are protected from harm. </w:t>
      </w:r>
    </w:p>
    <w:p w14:paraId="335FF3E8" w14:textId="77777777" w:rsidR="0092034A" w:rsidRDefault="00BA1D89" w:rsidP="0092034A">
      <w:pPr>
        <w:pBdr>
          <w:top w:val="single" w:sz="4" w:space="1" w:color="auto"/>
          <w:left w:val="single" w:sz="4" w:space="13" w:color="auto"/>
          <w:bottom w:val="single" w:sz="4" w:space="1" w:color="auto"/>
          <w:right w:val="single" w:sz="4" w:space="4" w:color="auto"/>
        </w:pBdr>
        <w:rPr>
          <w:rFonts w:ascii="Verdana" w:hAnsi="Verdana"/>
          <w:b/>
          <w:bCs/>
        </w:rPr>
      </w:pPr>
      <w:r w:rsidRPr="00BA1D89">
        <w:rPr>
          <w:rFonts w:ascii="Verdana" w:hAnsi="Verdana"/>
          <w:b/>
          <w:bCs/>
        </w:rPr>
        <w:t>Equality Diversity and Inclusion:</w:t>
      </w:r>
    </w:p>
    <w:p w14:paraId="14651417" w14:textId="77777777" w:rsidR="0092034A" w:rsidRDefault="00BA1D89" w:rsidP="0092034A">
      <w:pPr>
        <w:pBdr>
          <w:top w:val="single" w:sz="4" w:space="1" w:color="auto"/>
          <w:left w:val="single" w:sz="4" w:space="13" w:color="auto"/>
          <w:bottom w:val="single" w:sz="4" w:space="1" w:color="auto"/>
          <w:right w:val="single" w:sz="4" w:space="4" w:color="auto"/>
        </w:pBdr>
        <w:rPr>
          <w:rFonts w:ascii="Verdana" w:hAnsi="Verdana"/>
        </w:rPr>
      </w:pPr>
      <w:r w:rsidRPr="00BA1D89">
        <w:rPr>
          <w:rFonts w:ascii="Verdana" w:hAnsi="Verdana"/>
        </w:rPr>
        <w:t>Bury Council is committed to equality, diversity and inclusion, and expects all staff to comply with its equality related policies/procedures, and to treat others with fairness and respect.</w:t>
      </w:r>
    </w:p>
    <w:p w14:paraId="4BC5D69C" w14:textId="77777777" w:rsidR="0092034A" w:rsidRDefault="00BA1D89" w:rsidP="0092034A">
      <w:pPr>
        <w:pBdr>
          <w:top w:val="single" w:sz="4" w:space="1" w:color="auto"/>
          <w:left w:val="single" w:sz="4" w:space="13" w:color="auto"/>
          <w:bottom w:val="single" w:sz="4" w:space="1" w:color="auto"/>
          <w:right w:val="single" w:sz="4" w:space="4" w:color="auto"/>
        </w:pBdr>
        <w:rPr>
          <w:rFonts w:ascii="Verdana" w:hAnsi="Verdana"/>
          <w:b/>
          <w:bCs/>
        </w:rPr>
      </w:pPr>
      <w:r w:rsidRPr="00BA1D89">
        <w:rPr>
          <w:rFonts w:ascii="Verdana" w:hAnsi="Verdana"/>
          <w:b/>
          <w:bCs/>
        </w:rPr>
        <w:t xml:space="preserve">Health and Safety: </w:t>
      </w:r>
    </w:p>
    <w:p w14:paraId="0F3C4A62" w14:textId="77777777" w:rsidR="0092034A" w:rsidRDefault="00BA1D89" w:rsidP="0092034A">
      <w:pPr>
        <w:pBdr>
          <w:top w:val="single" w:sz="4" w:space="1" w:color="auto"/>
          <w:left w:val="single" w:sz="4" w:space="13" w:color="auto"/>
          <w:bottom w:val="single" w:sz="4" w:space="1" w:color="auto"/>
          <w:right w:val="single" w:sz="4" w:space="4" w:color="auto"/>
        </w:pBdr>
        <w:rPr>
          <w:rFonts w:ascii="Verdana" w:hAnsi="Verdana"/>
        </w:rPr>
      </w:pPr>
      <w:r w:rsidRPr="00AE5D05">
        <w:rPr>
          <w:rFonts w:ascii="Verdana" w:hAnsi="Verdana"/>
        </w:rPr>
        <w:t xml:space="preserve">The post holder is responsible for Employees Duties as specified with the Corporate and Departmental Health and Safety Policies. Health and Safety responsibilities and to ensure that the Department’s and the Council’s health and safety arrangements are applied. To fully co-operate with the Department’s and </w:t>
      </w:r>
      <w:proofErr w:type="gramStart"/>
      <w:r w:rsidRPr="00AE5D05">
        <w:rPr>
          <w:rFonts w:ascii="Verdana" w:hAnsi="Verdana"/>
        </w:rPr>
        <w:t>To</w:t>
      </w:r>
      <w:proofErr w:type="gramEnd"/>
      <w:r w:rsidRPr="00AE5D05">
        <w:rPr>
          <w:rFonts w:ascii="Verdana" w:hAnsi="Verdana"/>
        </w:rPr>
        <w:t xml:space="preserve"> ensure that appropriate management or organisational representatives are informed of; any apparent cases of serious or imminent danger, situations which present a significant risk to health or safety, and any shortcomings in departmental and/or organisational arrangement. To carry out work in a manner that does not place the health and safety of yourself or others at unnecessary and/or inappropriate levels of risk.</w:t>
      </w:r>
      <w:r w:rsidR="00AE5D05">
        <w:rPr>
          <w:rFonts w:ascii="Verdana" w:hAnsi="Verdana"/>
        </w:rPr>
        <w:t xml:space="preserve"> </w:t>
      </w:r>
    </w:p>
    <w:p w14:paraId="0EF98F48" w14:textId="77777777" w:rsidR="0092034A" w:rsidRDefault="00BA1D89" w:rsidP="0092034A">
      <w:pPr>
        <w:pBdr>
          <w:top w:val="single" w:sz="4" w:space="1" w:color="auto"/>
          <w:left w:val="single" w:sz="4" w:space="13" w:color="auto"/>
          <w:bottom w:val="single" w:sz="4" w:space="1" w:color="auto"/>
          <w:right w:val="single" w:sz="4" w:space="4" w:color="auto"/>
        </w:pBdr>
        <w:rPr>
          <w:rFonts w:ascii="Verdana" w:hAnsi="Verdana"/>
        </w:rPr>
      </w:pPr>
      <w:r w:rsidRPr="00BA1D89">
        <w:rPr>
          <w:rFonts w:ascii="Verdana" w:hAnsi="Verdana"/>
          <w:b/>
          <w:bCs/>
        </w:rPr>
        <w:t>Career Grade Framework</w:t>
      </w:r>
      <w:r w:rsidRPr="00BA1D89">
        <w:rPr>
          <w:rFonts w:ascii="Verdana" w:hAnsi="Verdana"/>
        </w:rPr>
        <w:t xml:space="preserve"> </w:t>
      </w:r>
    </w:p>
    <w:p w14:paraId="6CF42094" w14:textId="77777777" w:rsidR="0092034A" w:rsidRDefault="00BA1D89" w:rsidP="0092034A">
      <w:pPr>
        <w:pBdr>
          <w:top w:val="single" w:sz="4" w:space="1" w:color="auto"/>
          <w:left w:val="single" w:sz="4" w:space="13" w:color="auto"/>
          <w:bottom w:val="single" w:sz="4" w:space="1" w:color="auto"/>
          <w:right w:val="single" w:sz="4" w:space="4" w:color="auto"/>
        </w:pBdr>
        <w:rPr>
          <w:rFonts w:ascii="Verdana" w:hAnsi="Verdana"/>
        </w:rPr>
      </w:pPr>
      <w:r w:rsidRPr="00BA1D89">
        <w:rPr>
          <w:rFonts w:ascii="Verdana" w:hAnsi="Verdana"/>
        </w:rPr>
        <w:t xml:space="preserve">Criteria for movement up the levels will be based on an annual review by the line manager who will assess the following: </w:t>
      </w:r>
    </w:p>
    <w:p w14:paraId="09BA9C0F" w14:textId="77777777" w:rsidR="0092034A" w:rsidRDefault="00BA1D89" w:rsidP="0092034A">
      <w:pPr>
        <w:pBdr>
          <w:top w:val="single" w:sz="4" w:space="1" w:color="auto"/>
          <w:left w:val="single" w:sz="4" w:space="13" w:color="auto"/>
          <w:bottom w:val="single" w:sz="4" w:space="1" w:color="auto"/>
          <w:right w:val="single" w:sz="4" w:space="4" w:color="auto"/>
        </w:pBdr>
        <w:rPr>
          <w:rFonts w:ascii="Verdana" w:hAnsi="Verdana"/>
        </w:rPr>
      </w:pPr>
      <w:r>
        <w:rPr>
          <w:rFonts w:ascii="Verdana" w:hAnsi="Verdana"/>
        </w:rPr>
        <w:t>W</w:t>
      </w:r>
      <w:r w:rsidRPr="00BA1D89">
        <w:rPr>
          <w:rFonts w:ascii="Verdana" w:hAnsi="Verdana"/>
        </w:rPr>
        <w:t xml:space="preserve">hether the criteria on the next level’s person spec </w:t>
      </w:r>
      <w:proofErr w:type="gramStart"/>
      <w:r w:rsidRPr="00BA1D89">
        <w:rPr>
          <w:rFonts w:ascii="Verdana" w:hAnsi="Verdana"/>
        </w:rPr>
        <w:t>has</w:t>
      </w:r>
      <w:proofErr w:type="gramEnd"/>
      <w:r w:rsidRPr="00BA1D89">
        <w:rPr>
          <w:rFonts w:ascii="Verdana" w:hAnsi="Verdana"/>
        </w:rPr>
        <w:t xml:space="preserve"> been fully met </w:t>
      </w:r>
    </w:p>
    <w:p w14:paraId="241F026B" w14:textId="77777777" w:rsidR="0092034A" w:rsidRDefault="00BA1D89" w:rsidP="0092034A">
      <w:pPr>
        <w:pBdr>
          <w:top w:val="single" w:sz="4" w:space="1" w:color="auto"/>
          <w:left w:val="single" w:sz="4" w:space="13" w:color="auto"/>
          <w:bottom w:val="single" w:sz="4" w:space="1" w:color="auto"/>
          <w:right w:val="single" w:sz="4" w:space="4" w:color="auto"/>
        </w:pBdr>
        <w:rPr>
          <w:rFonts w:ascii="Verdana" w:hAnsi="Verdana"/>
        </w:rPr>
      </w:pPr>
      <w:r>
        <w:rPr>
          <w:rFonts w:ascii="Verdana" w:hAnsi="Verdana"/>
        </w:rPr>
        <w:t>W</w:t>
      </w:r>
      <w:r w:rsidRPr="00BA1D89">
        <w:rPr>
          <w:rFonts w:ascii="Verdana" w:hAnsi="Verdana"/>
        </w:rPr>
        <w:t>hether the duties on the next level’s job description are being undertaken</w:t>
      </w:r>
      <w:r>
        <w:rPr>
          <w:rFonts w:ascii="Verdana" w:hAnsi="Verdana"/>
        </w:rPr>
        <w:t>.</w:t>
      </w:r>
    </w:p>
    <w:p w14:paraId="37A0E787" w14:textId="32DEEC07" w:rsidR="00457CA8" w:rsidRDefault="00BA1D89" w:rsidP="0092034A">
      <w:pPr>
        <w:pBdr>
          <w:top w:val="single" w:sz="4" w:space="1" w:color="auto"/>
          <w:left w:val="single" w:sz="4" w:space="13" w:color="auto"/>
          <w:bottom w:val="single" w:sz="4" w:space="1" w:color="auto"/>
          <w:right w:val="single" w:sz="4" w:space="4" w:color="auto"/>
        </w:pBdr>
        <w:rPr>
          <w:rFonts w:ascii="Verdana" w:hAnsi="Verdana"/>
        </w:rPr>
      </w:pPr>
      <w:r>
        <w:rPr>
          <w:rFonts w:ascii="Verdana" w:hAnsi="Verdana"/>
        </w:rPr>
        <w:t>W</w:t>
      </w:r>
      <w:r w:rsidRPr="00BA1D89">
        <w:rPr>
          <w:rFonts w:ascii="Verdana" w:hAnsi="Verdana"/>
        </w:rPr>
        <w:t>hether the tasks on the current job description are being undertaken with limited/or without supervisio</w:t>
      </w:r>
      <w:r>
        <w:rPr>
          <w:rFonts w:ascii="Verdana" w:hAnsi="Verdana"/>
        </w:rPr>
        <w:t>n.</w:t>
      </w:r>
    </w:p>
    <w:p w14:paraId="66BA6659" w14:textId="77777777" w:rsidR="00457CA8" w:rsidRDefault="00457CA8" w:rsidP="0092034A">
      <w:pPr>
        <w:pBdr>
          <w:top w:val="single" w:sz="4" w:space="1" w:color="auto"/>
          <w:left w:val="single" w:sz="4" w:space="13" w:color="auto"/>
          <w:bottom w:val="single" w:sz="4" w:space="1" w:color="auto"/>
          <w:right w:val="single" w:sz="4" w:space="4" w:color="auto"/>
        </w:pBdr>
        <w:rPr>
          <w:rFonts w:ascii="Verdana" w:hAnsi="Verdana"/>
        </w:rPr>
      </w:pPr>
    </w:p>
    <w:p w14:paraId="0738D5D0"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TECHNICAL SUPPORT OFFICER</w:t>
      </w:r>
    </w:p>
    <w:p w14:paraId="2A6F4A61"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Development Management</w:t>
      </w:r>
    </w:p>
    <w:p w14:paraId="311161BC" w14:textId="59152DEB" w:rsidR="00457CA8" w:rsidRPr="00B7354D" w:rsidRDefault="00457CA8" w:rsidP="00B7354D">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PERSON SPECFICATION</w:t>
      </w:r>
    </w:p>
    <w:p w14:paraId="02DF4384" w14:textId="77777777" w:rsidR="00457CA8" w:rsidRPr="00457CA8" w:rsidRDefault="00457CA8" w:rsidP="00457CA8">
      <w:pPr>
        <w:spacing w:after="0" w:line="240" w:lineRule="auto"/>
        <w:rPr>
          <w:rFonts w:ascii="Times New Roman" w:eastAsia="Times New Roman" w:hAnsi="Times New Roman" w:cs="Times New Roman"/>
          <w:sz w:val="20"/>
          <w:szCs w:val="20"/>
          <w:lang w:eastAsia="en-GB"/>
        </w:rPr>
      </w:pPr>
    </w:p>
    <w:p w14:paraId="4A2DC6BD" w14:textId="77777777" w:rsidR="00457CA8" w:rsidRPr="00457CA8" w:rsidRDefault="00457CA8" w:rsidP="00457CA8">
      <w:pPr>
        <w:spacing w:after="0" w:line="240" w:lineRule="auto"/>
        <w:rPr>
          <w:rFonts w:ascii="Verdana" w:eastAsia="Times New Roman" w:hAnsi="Verdana" w:cs="Times New Roman"/>
          <w:sz w:val="20"/>
          <w:szCs w:val="20"/>
          <w:lang w:eastAsia="en-GB"/>
        </w:rPr>
      </w:pPr>
    </w:p>
    <w:p w14:paraId="592E2BCF" w14:textId="77777777" w:rsidR="00457CA8" w:rsidRPr="00457CA8" w:rsidRDefault="00457CA8" w:rsidP="00457CA8">
      <w:pPr>
        <w:spacing w:after="0" w:line="240" w:lineRule="auto"/>
        <w:rPr>
          <w:rFonts w:ascii="Times New Roman" w:eastAsia="Times New Roman" w:hAnsi="Times New Roman" w:cs="Times New Roman"/>
          <w:sz w:val="20"/>
          <w:szCs w:val="20"/>
          <w:lang w:eastAsia="en-GB"/>
        </w:rPr>
      </w:pPr>
    </w:p>
    <w:p w14:paraId="46B05C84"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TECHNICAL SUPPORT OFFICER</w:t>
      </w:r>
    </w:p>
    <w:p w14:paraId="76DA0EC3"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Development Management</w:t>
      </w:r>
    </w:p>
    <w:p w14:paraId="267554BD"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PERSON SPECFICATION</w:t>
      </w:r>
    </w:p>
    <w:p w14:paraId="7E40A0E9"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Level 4</w:t>
      </w:r>
    </w:p>
    <w:p w14:paraId="106A0B13" w14:textId="77777777" w:rsidR="00457CA8" w:rsidRPr="00457CA8" w:rsidRDefault="00457CA8" w:rsidP="00457CA8">
      <w:pPr>
        <w:spacing w:after="0" w:line="240" w:lineRule="auto"/>
        <w:rPr>
          <w:rFonts w:ascii="Verdana" w:eastAsia="Times New Roman" w:hAnsi="Verdana" w:cs="Times New Roman"/>
          <w:sz w:val="20"/>
          <w:szCs w:val="20"/>
          <w:lang w:eastAsia="en-GB"/>
        </w:rPr>
      </w:pPr>
    </w:p>
    <w:p w14:paraId="4F379844" w14:textId="77777777" w:rsidR="00457CA8" w:rsidRPr="00457CA8" w:rsidRDefault="00457CA8" w:rsidP="00457CA8">
      <w:pPr>
        <w:spacing w:after="0" w:line="240" w:lineRule="auto"/>
        <w:jc w:val="both"/>
        <w:rPr>
          <w:rFonts w:ascii="Verdana" w:eastAsia="Times New Roman" w:hAnsi="Verdana" w:cs="Times New Roman"/>
          <w:sz w:val="20"/>
          <w:szCs w:val="20"/>
          <w:lang w:eastAsia="en-GB"/>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2"/>
        <w:gridCol w:w="3258"/>
        <w:gridCol w:w="1417"/>
        <w:gridCol w:w="1705"/>
      </w:tblGrid>
      <w:tr w:rsidR="00457CA8" w:rsidRPr="00457CA8" w14:paraId="7FC62DC9" w14:textId="77777777" w:rsidTr="0076538C">
        <w:tc>
          <w:tcPr>
            <w:tcW w:w="5350" w:type="dxa"/>
            <w:gridSpan w:val="2"/>
            <w:shd w:val="clear" w:color="auto" w:fill="D6E3BC"/>
          </w:tcPr>
          <w:p w14:paraId="22D943AB"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SHORT LISTING CRITERIA</w:t>
            </w:r>
          </w:p>
          <w:p w14:paraId="0405BE3B"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p>
        </w:tc>
        <w:tc>
          <w:tcPr>
            <w:tcW w:w="1417" w:type="dxa"/>
            <w:shd w:val="clear" w:color="auto" w:fill="D6E3BC"/>
          </w:tcPr>
          <w:p w14:paraId="6B5F9F5E" w14:textId="77777777" w:rsidR="00457CA8" w:rsidRPr="00457CA8" w:rsidRDefault="00457CA8" w:rsidP="00457CA8">
            <w:pPr>
              <w:spacing w:after="0" w:line="240" w:lineRule="auto"/>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 xml:space="preserve"> Essential</w:t>
            </w:r>
          </w:p>
        </w:tc>
        <w:tc>
          <w:tcPr>
            <w:tcW w:w="1705" w:type="dxa"/>
            <w:shd w:val="clear" w:color="auto" w:fill="D6E3BC"/>
          </w:tcPr>
          <w:p w14:paraId="4E71D35B"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Desirable</w:t>
            </w:r>
          </w:p>
        </w:tc>
      </w:tr>
      <w:tr w:rsidR="00457CA8" w:rsidRPr="00457CA8" w14:paraId="4015A2E2" w14:textId="77777777" w:rsidTr="0076538C">
        <w:trPr>
          <w:trHeight w:val="564"/>
        </w:trPr>
        <w:tc>
          <w:tcPr>
            <w:tcW w:w="5350" w:type="dxa"/>
            <w:gridSpan w:val="2"/>
          </w:tcPr>
          <w:p w14:paraId="70D76F27"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 xml:space="preserve">Knowledge of the planning application and </w:t>
            </w:r>
            <w:proofErr w:type="gramStart"/>
            <w:r w:rsidRPr="00457CA8">
              <w:rPr>
                <w:rFonts w:ascii="Verdana" w:eastAsia="Times New Roman" w:hAnsi="Verdana" w:cs="Times New Roman"/>
                <w:sz w:val="20"/>
                <w:szCs w:val="20"/>
                <w:lang w:eastAsia="en-GB"/>
              </w:rPr>
              <w:t>appeals  process</w:t>
            </w:r>
            <w:proofErr w:type="gramEnd"/>
          </w:p>
        </w:tc>
        <w:tc>
          <w:tcPr>
            <w:tcW w:w="1417" w:type="dxa"/>
          </w:tcPr>
          <w:p w14:paraId="13D0242E"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sym w:font="Wingdings" w:char="F0FC"/>
            </w:r>
          </w:p>
          <w:p w14:paraId="3308B9AD" w14:textId="77777777" w:rsidR="00457CA8" w:rsidRPr="00457CA8" w:rsidRDefault="00457CA8" w:rsidP="00457CA8">
            <w:pPr>
              <w:spacing w:after="0" w:line="240" w:lineRule="auto"/>
              <w:rPr>
                <w:rFonts w:ascii="Verdana" w:eastAsia="Times New Roman" w:hAnsi="Verdana" w:cs="Times New Roman"/>
                <w:sz w:val="20"/>
                <w:szCs w:val="20"/>
                <w:lang w:eastAsia="en-GB"/>
              </w:rPr>
            </w:pPr>
          </w:p>
        </w:tc>
        <w:tc>
          <w:tcPr>
            <w:tcW w:w="1705" w:type="dxa"/>
          </w:tcPr>
          <w:p w14:paraId="70C7E7D4"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r>
      <w:tr w:rsidR="00457CA8" w:rsidRPr="00457CA8" w14:paraId="4C6F8ADF" w14:textId="77777777" w:rsidTr="0076538C">
        <w:trPr>
          <w:trHeight w:val="564"/>
        </w:trPr>
        <w:tc>
          <w:tcPr>
            <w:tcW w:w="5350" w:type="dxa"/>
            <w:gridSpan w:val="2"/>
          </w:tcPr>
          <w:p w14:paraId="19167D1D"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Manage the appeals process and timetables, notifications and venue organisation</w:t>
            </w:r>
          </w:p>
        </w:tc>
        <w:tc>
          <w:tcPr>
            <w:tcW w:w="1417" w:type="dxa"/>
          </w:tcPr>
          <w:p w14:paraId="0ECA802E"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sym w:font="Wingdings" w:char="F0FC"/>
            </w:r>
          </w:p>
          <w:p w14:paraId="09A4127F"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1705" w:type="dxa"/>
          </w:tcPr>
          <w:p w14:paraId="766644EF"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r>
      <w:tr w:rsidR="00457CA8" w:rsidRPr="00457CA8" w14:paraId="4DD67A8E" w14:textId="77777777" w:rsidTr="0076538C">
        <w:trPr>
          <w:trHeight w:val="564"/>
        </w:trPr>
        <w:tc>
          <w:tcPr>
            <w:tcW w:w="5350" w:type="dxa"/>
            <w:gridSpan w:val="2"/>
          </w:tcPr>
          <w:p w14:paraId="6E2F6533"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Recent experience of working within a Planning setting</w:t>
            </w:r>
          </w:p>
        </w:tc>
        <w:tc>
          <w:tcPr>
            <w:tcW w:w="1417" w:type="dxa"/>
          </w:tcPr>
          <w:p w14:paraId="2B4A4DB7"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sym w:font="Wingdings" w:char="F0FC"/>
            </w:r>
          </w:p>
          <w:p w14:paraId="5C942671" w14:textId="77777777" w:rsidR="00457CA8" w:rsidRPr="00457CA8" w:rsidRDefault="00457CA8" w:rsidP="00457CA8">
            <w:pPr>
              <w:spacing w:after="0" w:line="240" w:lineRule="auto"/>
              <w:rPr>
                <w:rFonts w:ascii="Verdana" w:eastAsia="Times New Roman" w:hAnsi="Verdana" w:cs="Times New Roman"/>
                <w:sz w:val="20"/>
                <w:szCs w:val="20"/>
                <w:lang w:eastAsia="en-GB"/>
              </w:rPr>
            </w:pPr>
          </w:p>
        </w:tc>
        <w:tc>
          <w:tcPr>
            <w:tcW w:w="1705" w:type="dxa"/>
          </w:tcPr>
          <w:p w14:paraId="3A93A966"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r>
      <w:tr w:rsidR="00457CA8" w:rsidRPr="00457CA8" w14:paraId="244F6AAA" w14:textId="77777777" w:rsidTr="0076538C">
        <w:tc>
          <w:tcPr>
            <w:tcW w:w="5350" w:type="dxa"/>
            <w:gridSpan w:val="2"/>
          </w:tcPr>
          <w:p w14:paraId="382884E2"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Experience of working for a local authority</w:t>
            </w:r>
          </w:p>
        </w:tc>
        <w:tc>
          <w:tcPr>
            <w:tcW w:w="1417" w:type="dxa"/>
          </w:tcPr>
          <w:p w14:paraId="057EB024"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sym w:font="Wingdings" w:char="F0FC"/>
            </w:r>
          </w:p>
          <w:p w14:paraId="683806FA"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1705" w:type="dxa"/>
          </w:tcPr>
          <w:p w14:paraId="4870A3F9"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r>
      <w:tr w:rsidR="00457CA8" w:rsidRPr="00457CA8" w14:paraId="6C3F1BF9" w14:textId="77777777" w:rsidTr="0076538C">
        <w:tc>
          <w:tcPr>
            <w:tcW w:w="5350" w:type="dxa"/>
            <w:gridSpan w:val="2"/>
          </w:tcPr>
          <w:p w14:paraId="15BBC21E"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Computer literacy including previous experience of Windows-based word processing packages.</w:t>
            </w:r>
          </w:p>
          <w:p w14:paraId="5F12C1E1"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1417" w:type="dxa"/>
          </w:tcPr>
          <w:p w14:paraId="6DA4AB6E"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sym w:font="Wingdings" w:char="F0FC"/>
            </w:r>
          </w:p>
          <w:p w14:paraId="61517ADE"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1705" w:type="dxa"/>
          </w:tcPr>
          <w:p w14:paraId="0DE383AC"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r>
      <w:tr w:rsidR="00457CA8" w:rsidRPr="00457CA8" w14:paraId="071CBE59" w14:textId="77777777" w:rsidTr="0076538C">
        <w:tc>
          <w:tcPr>
            <w:tcW w:w="5350" w:type="dxa"/>
            <w:gridSpan w:val="2"/>
          </w:tcPr>
          <w:p w14:paraId="4C210C07"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 xml:space="preserve">Experience of working to and meeting tight deadlines </w:t>
            </w:r>
          </w:p>
          <w:p w14:paraId="2AD74A07"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1417" w:type="dxa"/>
          </w:tcPr>
          <w:p w14:paraId="203FAE16"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sym w:font="Wingdings" w:char="F0FC"/>
            </w:r>
          </w:p>
          <w:p w14:paraId="460636AB"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1705" w:type="dxa"/>
          </w:tcPr>
          <w:p w14:paraId="776C0C31"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r>
      <w:tr w:rsidR="00457CA8" w:rsidRPr="00457CA8" w14:paraId="21FC4491" w14:textId="77777777" w:rsidTr="0076538C">
        <w:tc>
          <w:tcPr>
            <w:tcW w:w="5350" w:type="dxa"/>
            <w:gridSpan w:val="2"/>
          </w:tcPr>
          <w:p w14:paraId="74BF0A43"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 xml:space="preserve">Experience </w:t>
            </w:r>
            <w:proofErr w:type="gramStart"/>
            <w:r w:rsidRPr="00457CA8">
              <w:rPr>
                <w:rFonts w:ascii="Verdana" w:eastAsia="Times New Roman" w:hAnsi="Verdana" w:cs="Times New Roman"/>
                <w:sz w:val="20"/>
                <w:szCs w:val="20"/>
                <w:lang w:eastAsia="en-GB"/>
              </w:rPr>
              <w:t>of  special</w:t>
            </w:r>
            <w:proofErr w:type="gramEnd"/>
            <w:r w:rsidRPr="00457CA8">
              <w:rPr>
                <w:rFonts w:ascii="Verdana" w:eastAsia="Times New Roman" w:hAnsi="Verdana" w:cs="Times New Roman"/>
                <w:sz w:val="20"/>
                <w:szCs w:val="20"/>
                <w:lang w:eastAsia="en-GB"/>
              </w:rPr>
              <w:t xml:space="preserve"> responsibilities and duties associated with service provision</w:t>
            </w:r>
          </w:p>
          <w:p w14:paraId="5FF99371"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1417" w:type="dxa"/>
          </w:tcPr>
          <w:p w14:paraId="049A2D7F"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sym w:font="Wingdings" w:char="F0FC"/>
            </w:r>
          </w:p>
          <w:p w14:paraId="29D013A4"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1705" w:type="dxa"/>
          </w:tcPr>
          <w:p w14:paraId="2E8E3E64"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r>
      <w:tr w:rsidR="00457CA8" w:rsidRPr="00457CA8" w14:paraId="22128949" w14:textId="77777777" w:rsidTr="0076538C">
        <w:tc>
          <w:tcPr>
            <w:tcW w:w="5350" w:type="dxa"/>
            <w:gridSpan w:val="2"/>
          </w:tcPr>
          <w:p w14:paraId="65DF3807"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Ability to work without close supervision</w:t>
            </w:r>
          </w:p>
          <w:p w14:paraId="3F755E14"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1417" w:type="dxa"/>
          </w:tcPr>
          <w:p w14:paraId="14A6F092"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sym w:font="Wingdings" w:char="F0FC"/>
            </w:r>
          </w:p>
        </w:tc>
        <w:tc>
          <w:tcPr>
            <w:tcW w:w="1705" w:type="dxa"/>
          </w:tcPr>
          <w:p w14:paraId="6367D991"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r>
      <w:tr w:rsidR="00457CA8" w:rsidRPr="00457CA8" w14:paraId="0DB234C8" w14:textId="77777777" w:rsidTr="0076538C">
        <w:tc>
          <w:tcPr>
            <w:tcW w:w="5350" w:type="dxa"/>
            <w:gridSpan w:val="2"/>
          </w:tcPr>
          <w:p w14:paraId="3C2987CB"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Demonstrable ability to work well as a member of a team</w:t>
            </w:r>
          </w:p>
          <w:p w14:paraId="204B3B28"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1417" w:type="dxa"/>
          </w:tcPr>
          <w:p w14:paraId="01294128"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sym w:font="Wingdings" w:char="F0FC"/>
            </w:r>
          </w:p>
          <w:p w14:paraId="26B543EB"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1705" w:type="dxa"/>
          </w:tcPr>
          <w:p w14:paraId="12FB648B"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p w14:paraId="514CE320"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r>
      <w:tr w:rsidR="00457CA8" w:rsidRPr="00457CA8" w14:paraId="021236C8" w14:textId="77777777" w:rsidTr="0076538C">
        <w:tc>
          <w:tcPr>
            <w:tcW w:w="2092" w:type="dxa"/>
            <w:shd w:val="clear" w:color="auto" w:fill="C2D69B"/>
          </w:tcPr>
          <w:p w14:paraId="089F98E7"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Method of Assessment</w:t>
            </w:r>
          </w:p>
        </w:tc>
        <w:tc>
          <w:tcPr>
            <w:tcW w:w="6380" w:type="dxa"/>
            <w:gridSpan w:val="3"/>
            <w:shd w:val="clear" w:color="auto" w:fill="C2D69B"/>
          </w:tcPr>
          <w:p w14:paraId="6DB98AE4"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Assessment Criteria</w:t>
            </w:r>
          </w:p>
        </w:tc>
      </w:tr>
      <w:tr w:rsidR="00457CA8" w:rsidRPr="00457CA8" w14:paraId="235753CF" w14:textId="77777777" w:rsidTr="0076538C">
        <w:tc>
          <w:tcPr>
            <w:tcW w:w="2092" w:type="dxa"/>
          </w:tcPr>
          <w:p w14:paraId="0FCC4424"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p w14:paraId="2A5ED660"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Interview/</w:t>
            </w:r>
          </w:p>
          <w:p w14:paraId="1352DB52"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Analytical presentation</w:t>
            </w:r>
          </w:p>
          <w:p w14:paraId="6CB4A656"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3258" w:type="dxa"/>
          </w:tcPr>
          <w:p w14:paraId="695E315E"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T4 Commercial thinking and analysis</w:t>
            </w:r>
          </w:p>
          <w:p w14:paraId="5D98D45D"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 xml:space="preserve">Ability to analyse and utilise relevant information from </w:t>
            </w:r>
            <w:proofErr w:type="gramStart"/>
            <w:r w:rsidRPr="00457CA8">
              <w:rPr>
                <w:rFonts w:ascii="Verdana" w:eastAsia="Times New Roman" w:hAnsi="Verdana" w:cs="Times New Roman"/>
                <w:sz w:val="20"/>
                <w:szCs w:val="20"/>
                <w:lang w:eastAsia="en-GB"/>
              </w:rPr>
              <w:t>a number of</w:t>
            </w:r>
            <w:proofErr w:type="gramEnd"/>
            <w:r w:rsidRPr="00457CA8">
              <w:rPr>
                <w:rFonts w:ascii="Verdana" w:eastAsia="Times New Roman" w:hAnsi="Verdana" w:cs="Times New Roman"/>
                <w:sz w:val="20"/>
                <w:szCs w:val="20"/>
                <w:lang w:eastAsia="en-GB"/>
              </w:rPr>
              <w:t xml:space="preserve"> sources.</w:t>
            </w:r>
          </w:p>
        </w:tc>
        <w:tc>
          <w:tcPr>
            <w:tcW w:w="1417" w:type="dxa"/>
          </w:tcPr>
          <w:p w14:paraId="4B17DF3B"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sym w:font="Wingdings" w:char="F0FC"/>
            </w:r>
          </w:p>
        </w:tc>
        <w:tc>
          <w:tcPr>
            <w:tcW w:w="1705" w:type="dxa"/>
          </w:tcPr>
          <w:p w14:paraId="6DDBC667"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r>
      <w:tr w:rsidR="00457CA8" w:rsidRPr="00457CA8" w14:paraId="19FBB0E8" w14:textId="77777777" w:rsidTr="0076538C">
        <w:tc>
          <w:tcPr>
            <w:tcW w:w="2092" w:type="dxa"/>
          </w:tcPr>
          <w:p w14:paraId="6836DF60"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p w14:paraId="1C24420A"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Interview/</w:t>
            </w:r>
          </w:p>
          <w:p w14:paraId="36063D25"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Personality Questionnaire</w:t>
            </w:r>
          </w:p>
          <w:p w14:paraId="2864812B"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3258" w:type="dxa"/>
          </w:tcPr>
          <w:p w14:paraId="32BC2876"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T4 Developing self and others</w:t>
            </w:r>
          </w:p>
          <w:p w14:paraId="77690889"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roofErr w:type="spellStart"/>
            <w:r w:rsidRPr="00457CA8">
              <w:rPr>
                <w:rFonts w:ascii="Verdana" w:eastAsia="Times New Roman" w:hAnsi="Verdana" w:cs="Times New Roman"/>
                <w:sz w:val="20"/>
                <w:szCs w:val="20"/>
                <w:lang w:eastAsia="en-GB"/>
              </w:rPr>
              <w:t>Self motivation</w:t>
            </w:r>
            <w:proofErr w:type="spellEnd"/>
            <w:r w:rsidRPr="00457CA8">
              <w:rPr>
                <w:rFonts w:ascii="Verdana" w:eastAsia="Times New Roman" w:hAnsi="Verdana" w:cs="Times New Roman"/>
                <w:sz w:val="20"/>
                <w:szCs w:val="20"/>
                <w:lang w:eastAsia="en-GB"/>
              </w:rPr>
              <w:t xml:space="preserve"> to develop skills and gain relevant knowledge.</w:t>
            </w:r>
          </w:p>
        </w:tc>
        <w:tc>
          <w:tcPr>
            <w:tcW w:w="1417" w:type="dxa"/>
          </w:tcPr>
          <w:p w14:paraId="13796F86"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sym w:font="Wingdings" w:char="F0FC"/>
            </w:r>
          </w:p>
        </w:tc>
        <w:tc>
          <w:tcPr>
            <w:tcW w:w="1705" w:type="dxa"/>
          </w:tcPr>
          <w:p w14:paraId="34B835FB"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r>
      <w:tr w:rsidR="00457CA8" w:rsidRPr="00457CA8" w14:paraId="4AEE56BD" w14:textId="77777777" w:rsidTr="0076538C">
        <w:tc>
          <w:tcPr>
            <w:tcW w:w="2092" w:type="dxa"/>
          </w:tcPr>
          <w:p w14:paraId="67BE7C23"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p w14:paraId="11AD2BFA"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Interview/</w:t>
            </w:r>
          </w:p>
          <w:p w14:paraId="3B7CC075"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Analytical presentation</w:t>
            </w:r>
          </w:p>
          <w:p w14:paraId="3BF0098B"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c>
          <w:tcPr>
            <w:tcW w:w="3258" w:type="dxa"/>
          </w:tcPr>
          <w:p w14:paraId="02AAE674"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T4 Planning</w:t>
            </w:r>
          </w:p>
          <w:p w14:paraId="71579228" w14:textId="77777777" w:rsidR="00457CA8" w:rsidRPr="00457CA8" w:rsidRDefault="00457CA8" w:rsidP="00457CA8">
            <w:pPr>
              <w:spacing w:after="0" w:line="240" w:lineRule="auto"/>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 xml:space="preserve">Ability to deliver a comprehensive plan and appeal planning processes, ensuring that all required resources, </w:t>
            </w:r>
            <w:proofErr w:type="gramStart"/>
            <w:r w:rsidRPr="00457CA8">
              <w:rPr>
                <w:rFonts w:ascii="Verdana" w:eastAsia="Times New Roman" w:hAnsi="Verdana" w:cs="Times New Roman"/>
                <w:sz w:val="20"/>
                <w:szCs w:val="20"/>
                <w:lang w:eastAsia="en-GB"/>
              </w:rPr>
              <w:t>correspondence  and</w:t>
            </w:r>
            <w:proofErr w:type="gramEnd"/>
            <w:r w:rsidRPr="00457CA8">
              <w:rPr>
                <w:rFonts w:ascii="Verdana" w:eastAsia="Times New Roman" w:hAnsi="Verdana" w:cs="Times New Roman"/>
                <w:sz w:val="20"/>
                <w:szCs w:val="20"/>
                <w:lang w:eastAsia="en-GB"/>
              </w:rPr>
              <w:t xml:space="preserve"> statements are in place in line with the timetables</w:t>
            </w:r>
          </w:p>
        </w:tc>
        <w:tc>
          <w:tcPr>
            <w:tcW w:w="1417" w:type="dxa"/>
          </w:tcPr>
          <w:p w14:paraId="478EF435"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sym w:font="Wingdings" w:char="F0FC"/>
            </w:r>
          </w:p>
        </w:tc>
        <w:tc>
          <w:tcPr>
            <w:tcW w:w="1705" w:type="dxa"/>
          </w:tcPr>
          <w:p w14:paraId="523B6068"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r>
      <w:tr w:rsidR="00457CA8" w:rsidRPr="00457CA8" w14:paraId="2B5FF225" w14:textId="77777777" w:rsidTr="0076538C">
        <w:tc>
          <w:tcPr>
            <w:tcW w:w="2092" w:type="dxa"/>
          </w:tcPr>
          <w:p w14:paraId="34826C26"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p w14:paraId="0A7BBF55"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t>Interview</w:t>
            </w:r>
          </w:p>
        </w:tc>
        <w:tc>
          <w:tcPr>
            <w:tcW w:w="3258" w:type="dxa"/>
          </w:tcPr>
          <w:p w14:paraId="4867C4F8" w14:textId="77777777" w:rsidR="00457CA8" w:rsidRPr="00457CA8" w:rsidRDefault="00457CA8" w:rsidP="00457CA8">
            <w:pPr>
              <w:spacing w:after="0" w:line="240" w:lineRule="auto"/>
              <w:jc w:val="center"/>
              <w:rPr>
                <w:rFonts w:ascii="Verdana" w:eastAsia="Times New Roman" w:hAnsi="Verdana" w:cs="Times New Roman"/>
                <w:b/>
                <w:sz w:val="20"/>
                <w:szCs w:val="20"/>
                <w:lang w:eastAsia="en-GB"/>
              </w:rPr>
            </w:pPr>
            <w:r w:rsidRPr="00457CA8">
              <w:rPr>
                <w:rFonts w:ascii="Verdana" w:eastAsia="Times New Roman" w:hAnsi="Verdana" w:cs="Times New Roman"/>
                <w:b/>
                <w:sz w:val="20"/>
                <w:szCs w:val="20"/>
                <w:lang w:eastAsia="en-GB"/>
              </w:rPr>
              <w:t>T4 Values ethics and diversity</w:t>
            </w:r>
          </w:p>
          <w:p w14:paraId="4FFC348F"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lastRenderedPageBreak/>
              <w:t xml:space="preserve">Upholds the value of the Council and promotes consideration and tolerance. Is </w:t>
            </w:r>
            <w:proofErr w:type="spellStart"/>
            <w:r w:rsidRPr="00457CA8">
              <w:rPr>
                <w:rFonts w:ascii="Verdana" w:eastAsia="Times New Roman" w:hAnsi="Verdana" w:cs="Times New Roman"/>
                <w:sz w:val="20"/>
                <w:szCs w:val="20"/>
                <w:lang w:eastAsia="en-GB"/>
              </w:rPr>
              <w:t>non judgemental</w:t>
            </w:r>
            <w:proofErr w:type="spellEnd"/>
            <w:r w:rsidRPr="00457CA8">
              <w:rPr>
                <w:rFonts w:ascii="Verdana" w:eastAsia="Times New Roman" w:hAnsi="Verdana" w:cs="Times New Roman"/>
                <w:sz w:val="20"/>
                <w:szCs w:val="20"/>
                <w:lang w:eastAsia="en-GB"/>
              </w:rPr>
              <w:t xml:space="preserve"> and </w:t>
            </w:r>
            <w:proofErr w:type="gramStart"/>
            <w:r w:rsidRPr="00457CA8">
              <w:rPr>
                <w:rFonts w:ascii="Verdana" w:eastAsia="Times New Roman" w:hAnsi="Verdana" w:cs="Times New Roman"/>
                <w:sz w:val="20"/>
                <w:szCs w:val="20"/>
                <w:lang w:eastAsia="en-GB"/>
              </w:rPr>
              <w:t>has an understanding of</w:t>
            </w:r>
            <w:proofErr w:type="gramEnd"/>
            <w:r w:rsidRPr="00457CA8">
              <w:rPr>
                <w:rFonts w:ascii="Verdana" w:eastAsia="Times New Roman" w:hAnsi="Verdana" w:cs="Times New Roman"/>
                <w:sz w:val="20"/>
                <w:szCs w:val="20"/>
                <w:lang w:eastAsia="en-GB"/>
              </w:rPr>
              <w:t xml:space="preserve"> diversity.</w:t>
            </w:r>
          </w:p>
        </w:tc>
        <w:tc>
          <w:tcPr>
            <w:tcW w:w="1417" w:type="dxa"/>
          </w:tcPr>
          <w:p w14:paraId="19794352"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r w:rsidRPr="00457CA8">
              <w:rPr>
                <w:rFonts w:ascii="Verdana" w:eastAsia="Times New Roman" w:hAnsi="Verdana" w:cs="Times New Roman"/>
                <w:sz w:val="20"/>
                <w:szCs w:val="20"/>
                <w:lang w:eastAsia="en-GB"/>
              </w:rPr>
              <w:lastRenderedPageBreak/>
              <w:sym w:font="Wingdings" w:char="F0FC"/>
            </w:r>
          </w:p>
        </w:tc>
        <w:tc>
          <w:tcPr>
            <w:tcW w:w="1705" w:type="dxa"/>
          </w:tcPr>
          <w:p w14:paraId="5C184D72" w14:textId="77777777" w:rsidR="00457CA8" w:rsidRPr="00457CA8" w:rsidRDefault="00457CA8" w:rsidP="00457CA8">
            <w:pPr>
              <w:spacing w:after="0" w:line="240" w:lineRule="auto"/>
              <w:jc w:val="center"/>
              <w:rPr>
                <w:rFonts w:ascii="Verdana" w:eastAsia="Times New Roman" w:hAnsi="Verdana" w:cs="Times New Roman"/>
                <w:sz w:val="20"/>
                <w:szCs w:val="20"/>
                <w:lang w:eastAsia="en-GB"/>
              </w:rPr>
            </w:pPr>
          </w:p>
        </w:tc>
      </w:tr>
    </w:tbl>
    <w:p w14:paraId="1AD94637" w14:textId="77777777" w:rsidR="00457CA8" w:rsidRPr="00457CA8" w:rsidRDefault="00457CA8" w:rsidP="00457CA8">
      <w:pPr>
        <w:spacing w:after="0" w:line="240" w:lineRule="auto"/>
        <w:rPr>
          <w:rFonts w:ascii="Verdana" w:eastAsia="Times New Roman" w:hAnsi="Verdana" w:cs="Times New Roman"/>
          <w:sz w:val="20"/>
          <w:szCs w:val="20"/>
          <w:lang w:eastAsia="en-GB"/>
        </w:rPr>
      </w:pPr>
    </w:p>
    <w:p w14:paraId="1C677E7B" w14:textId="77777777" w:rsidR="00457CA8" w:rsidRPr="00457CA8" w:rsidRDefault="00457CA8" w:rsidP="00457CA8">
      <w:pPr>
        <w:spacing w:after="0" w:line="240" w:lineRule="auto"/>
        <w:rPr>
          <w:rFonts w:ascii="Verdana" w:eastAsia="Times New Roman" w:hAnsi="Verdana" w:cs="Times New Roman"/>
          <w:sz w:val="20"/>
          <w:szCs w:val="20"/>
          <w:lang w:eastAsia="en-GB"/>
        </w:rPr>
      </w:pPr>
    </w:p>
    <w:p w14:paraId="496BE7A2" w14:textId="77777777" w:rsidR="00457CA8" w:rsidRPr="00457CA8" w:rsidRDefault="00457CA8" w:rsidP="00457CA8">
      <w:pPr>
        <w:spacing w:after="0" w:line="240" w:lineRule="auto"/>
        <w:rPr>
          <w:rFonts w:ascii="Times New Roman" w:eastAsia="Times New Roman" w:hAnsi="Times New Roman" w:cs="Times New Roman"/>
          <w:sz w:val="20"/>
          <w:szCs w:val="20"/>
          <w:lang w:eastAsia="en-GB"/>
        </w:rPr>
      </w:pPr>
    </w:p>
    <w:p w14:paraId="390DF0C0" w14:textId="77777777" w:rsidR="00457CA8" w:rsidRDefault="00457CA8" w:rsidP="0092034A">
      <w:pPr>
        <w:pBdr>
          <w:top w:val="single" w:sz="4" w:space="1" w:color="auto"/>
          <w:left w:val="single" w:sz="4" w:space="13" w:color="auto"/>
          <w:bottom w:val="single" w:sz="4" w:space="1" w:color="auto"/>
          <w:right w:val="single" w:sz="4" w:space="4" w:color="auto"/>
        </w:pBdr>
        <w:rPr>
          <w:rFonts w:ascii="Verdana" w:hAnsi="Verdana"/>
        </w:rPr>
      </w:pPr>
    </w:p>
    <w:p w14:paraId="490CB2EC" w14:textId="77777777" w:rsidR="00457CA8" w:rsidRPr="00457CA8" w:rsidRDefault="00457CA8" w:rsidP="0092034A">
      <w:pPr>
        <w:pBdr>
          <w:top w:val="single" w:sz="4" w:space="1" w:color="auto"/>
          <w:left w:val="single" w:sz="4" w:space="13" w:color="auto"/>
          <w:bottom w:val="single" w:sz="4" w:space="1" w:color="auto"/>
          <w:right w:val="single" w:sz="4" w:space="4" w:color="auto"/>
        </w:pBdr>
        <w:rPr>
          <w:rFonts w:ascii="Verdana" w:hAnsi="Verdana"/>
        </w:rPr>
      </w:pPr>
    </w:p>
    <w:sectPr w:rsidR="00457CA8" w:rsidRPr="00457CA8" w:rsidSect="00C515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C0CB" w14:textId="77777777" w:rsidR="009B47DE" w:rsidRDefault="009B47DE" w:rsidP="00457CA8">
      <w:pPr>
        <w:spacing w:after="0" w:line="240" w:lineRule="auto"/>
      </w:pPr>
      <w:r>
        <w:separator/>
      </w:r>
    </w:p>
  </w:endnote>
  <w:endnote w:type="continuationSeparator" w:id="0">
    <w:p w14:paraId="26DAC634" w14:textId="77777777" w:rsidR="009B47DE" w:rsidRDefault="009B47DE" w:rsidP="0045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E490" w14:textId="77777777" w:rsidR="009B47DE" w:rsidRDefault="009B47DE" w:rsidP="00457CA8">
      <w:pPr>
        <w:spacing w:after="0" w:line="240" w:lineRule="auto"/>
      </w:pPr>
      <w:r>
        <w:separator/>
      </w:r>
    </w:p>
  </w:footnote>
  <w:footnote w:type="continuationSeparator" w:id="0">
    <w:p w14:paraId="0141224B" w14:textId="77777777" w:rsidR="009B47DE" w:rsidRDefault="009B47DE" w:rsidP="00457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D0651"/>
    <w:multiLevelType w:val="hybridMultilevel"/>
    <w:tmpl w:val="0C5A57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6311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643"/>
    <w:rsid w:val="00023B3D"/>
    <w:rsid w:val="000401D0"/>
    <w:rsid w:val="00053ACD"/>
    <w:rsid w:val="00075A44"/>
    <w:rsid w:val="000D1DDA"/>
    <w:rsid w:val="000D777F"/>
    <w:rsid w:val="00105C04"/>
    <w:rsid w:val="001477CE"/>
    <w:rsid w:val="00182A27"/>
    <w:rsid w:val="0019233A"/>
    <w:rsid w:val="001C6E35"/>
    <w:rsid w:val="001D2F3F"/>
    <w:rsid w:val="001D4962"/>
    <w:rsid w:val="001D6529"/>
    <w:rsid w:val="001E13E1"/>
    <w:rsid w:val="002759AB"/>
    <w:rsid w:val="002A5157"/>
    <w:rsid w:val="002A7FE3"/>
    <w:rsid w:val="002B47C9"/>
    <w:rsid w:val="002D4464"/>
    <w:rsid w:val="002F0F85"/>
    <w:rsid w:val="002F459C"/>
    <w:rsid w:val="00302A99"/>
    <w:rsid w:val="0031292C"/>
    <w:rsid w:val="003235AE"/>
    <w:rsid w:val="0039765F"/>
    <w:rsid w:val="003A5B72"/>
    <w:rsid w:val="003B7A6C"/>
    <w:rsid w:val="003D285B"/>
    <w:rsid w:val="003E76CC"/>
    <w:rsid w:val="00457CA8"/>
    <w:rsid w:val="004849F6"/>
    <w:rsid w:val="004A34F8"/>
    <w:rsid w:val="004A4B59"/>
    <w:rsid w:val="004B4D43"/>
    <w:rsid w:val="004C06EA"/>
    <w:rsid w:val="004E47D6"/>
    <w:rsid w:val="004F32F6"/>
    <w:rsid w:val="0056217C"/>
    <w:rsid w:val="00584752"/>
    <w:rsid w:val="00597988"/>
    <w:rsid w:val="00624C88"/>
    <w:rsid w:val="00652950"/>
    <w:rsid w:val="00670162"/>
    <w:rsid w:val="0068125D"/>
    <w:rsid w:val="00685F58"/>
    <w:rsid w:val="006922DE"/>
    <w:rsid w:val="00695638"/>
    <w:rsid w:val="006B52D1"/>
    <w:rsid w:val="006B7544"/>
    <w:rsid w:val="006D4917"/>
    <w:rsid w:val="00712F2A"/>
    <w:rsid w:val="007161E6"/>
    <w:rsid w:val="007424EA"/>
    <w:rsid w:val="00770E88"/>
    <w:rsid w:val="007806AB"/>
    <w:rsid w:val="007903B5"/>
    <w:rsid w:val="007B0898"/>
    <w:rsid w:val="007C3853"/>
    <w:rsid w:val="007D2CF5"/>
    <w:rsid w:val="007E6A5B"/>
    <w:rsid w:val="007F33B1"/>
    <w:rsid w:val="00826131"/>
    <w:rsid w:val="008263ED"/>
    <w:rsid w:val="00883842"/>
    <w:rsid w:val="00892272"/>
    <w:rsid w:val="008B2331"/>
    <w:rsid w:val="008C0219"/>
    <w:rsid w:val="008D619F"/>
    <w:rsid w:val="008F47DE"/>
    <w:rsid w:val="0092034A"/>
    <w:rsid w:val="00960897"/>
    <w:rsid w:val="00971C9C"/>
    <w:rsid w:val="0097794B"/>
    <w:rsid w:val="00983548"/>
    <w:rsid w:val="009A5858"/>
    <w:rsid w:val="009B47DE"/>
    <w:rsid w:val="009D05AC"/>
    <w:rsid w:val="009F7037"/>
    <w:rsid w:val="00A71B16"/>
    <w:rsid w:val="00A81678"/>
    <w:rsid w:val="00AC5D9B"/>
    <w:rsid w:val="00AC6FFA"/>
    <w:rsid w:val="00AD2643"/>
    <w:rsid w:val="00AD6F78"/>
    <w:rsid w:val="00AE5D05"/>
    <w:rsid w:val="00B11E56"/>
    <w:rsid w:val="00B12A5C"/>
    <w:rsid w:val="00B30433"/>
    <w:rsid w:val="00B33D79"/>
    <w:rsid w:val="00B50784"/>
    <w:rsid w:val="00B7354D"/>
    <w:rsid w:val="00B737DB"/>
    <w:rsid w:val="00B85A34"/>
    <w:rsid w:val="00BA1D89"/>
    <w:rsid w:val="00BB25AA"/>
    <w:rsid w:val="00BE7353"/>
    <w:rsid w:val="00BF76EA"/>
    <w:rsid w:val="00BF7EA9"/>
    <w:rsid w:val="00C429FD"/>
    <w:rsid w:val="00C5151A"/>
    <w:rsid w:val="00C54E28"/>
    <w:rsid w:val="00C82A83"/>
    <w:rsid w:val="00C83D0F"/>
    <w:rsid w:val="00D2039B"/>
    <w:rsid w:val="00D305CC"/>
    <w:rsid w:val="00D70D8A"/>
    <w:rsid w:val="00D71FB9"/>
    <w:rsid w:val="00D7493C"/>
    <w:rsid w:val="00DA231C"/>
    <w:rsid w:val="00DC7E76"/>
    <w:rsid w:val="00DE0B90"/>
    <w:rsid w:val="00E35B75"/>
    <w:rsid w:val="00E70975"/>
    <w:rsid w:val="00E7128F"/>
    <w:rsid w:val="00E81BE6"/>
    <w:rsid w:val="00ED611F"/>
    <w:rsid w:val="00EE7B01"/>
    <w:rsid w:val="00EF26C1"/>
    <w:rsid w:val="00F212FC"/>
    <w:rsid w:val="00F24BC2"/>
    <w:rsid w:val="00F42C97"/>
    <w:rsid w:val="00F639C7"/>
    <w:rsid w:val="00F712C9"/>
    <w:rsid w:val="00FB1374"/>
    <w:rsid w:val="00FC149D"/>
    <w:rsid w:val="00FF2C54"/>
    <w:rsid w:val="00FF75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7905"/>
  <w15:chartTrackingRefBased/>
  <w15:docId w15:val="{965B989F-CCB1-452E-8387-23B9C561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51A"/>
  </w:style>
  <w:style w:type="paragraph" w:styleId="Heading1">
    <w:name w:val="heading 1"/>
    <w:basedOn w:val="Normal"/>
    <w:next w:val="Normal"/>
    <w:link w:val="Heading1Char"/>
    <w:qFormat/>
    <w:rsid w:val="00AD2643"/>
    <w:pPr>
      <w:keepNext/>
      <w:spacing w:before="120" w:after="12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AD26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64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AD2643"/>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1D65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529"/>
    <w:rPr>
      <w:rFonts w:ascii="Segoe UI" w:hAnsi="Segoe UI" w:cs="Segoe UI"/>
      <w:sz w:val="18"/>
      <w:szCs w:val="18"/>
    </w:rPr>
  </w:style>
  <w:style w:type="paragraph" w:styleId="ListParagraph">
    <w:name w:val="List Paragraph"/>
    <w:basedOn w:val="Normal"/>
    <w:uiPriority w:val="34"/>
    <w:qFormat/>
    <w:rsid w:val="002A7FE3"/>
    <w:pPr>
      <w:ind w:left="720"/>
      <w:contextualSpacing/>
    </w:pPr>
  </w:style>
  <w:style w:type="paragraph" w:styleId="Revision">
    <w:name w:val="Revision"/>
    <w:hidden/>
    <w:uiPriority w:val="99"/>
    <w:semiHidden/>
    <w:rsid w:val="00AE5D05"/>
    <w:pPr>
      <w:spacing w:after="0" w:line="240" w:lineRule="auto"/>
    </w:pPr>
  </w:style>
  <w:style w:type="paragraph" w:styleId="Header">
    <w:name w:val="header"/>
    <w:basedOn w:val="Normal"/>
    <w:link w:val="HeaderChar"/>
    <w:uiPriority w:val="99"/>
    <w:unhideWhenUsed/>
    <w:rsid w:val="0045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CA8"/>
  </w:style>
  <w:style w:type="paragraph" w:styleId="Footer">
    <w:name w:val="footer"/>
    <w:basedOn w:val="Normal"/>
    <w:link w:val="FooterChar"/>
    <w:uiPriority w:val="99"/>
    <w:unhideWhenUsed/>
    <w:rsid w:val="0045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2104</Words>
  <Characters>11325</Characters>
  <Application>Microsoft Office Word</Application>
  <DocSecurity>0</DocSecurity>
  <Lines>435</Lines>
  <Paragraphs>312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Sandiford, Michelle</dc:creator>
  <cp:keywords/>
  <dc:description/>
  <cp:lastModifiedBy>Smith, Andrew</cp:lastModifiedBy>
  <cp:revision>2</cp:revision>
  <dcterms:created xsi:type="dcterms:W3CDTF">2026-02-04T19:15:00Z</dcterms:created>
  <dcterms:modified xsi:type="dcterms:W3CDTF">2026-02-04T19:15:00Z</dcterms:modified>
</cp:coreProperties>
</file>