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Style w:val="Normaltextrun"/>
          <w:rFonts w:cs="Arial" w:ascii="Arial" w:hAnsi="Arial"/>
          <w:b/>
          <w:bCs/>
          <w:color w:val="808080"/>
          <w:sz w:val="40"/>
          <w:szCs w:val="40"/>
          <w:shd w:fill="FFFFFF" w:val="clear"/>
        </w:rPr>
        <w:t>Job Description</w:t>
      </w:r>
    </w:p>
    <w:tbl>
      <w:tblPr>
        <w:tblW w:w="9791" w:type="dxa"/>
        <w:jc w:val="left"/>
        <w:tblInd w:w="-436" w:type="dxa"/>
        <w:tblCellMar>
          <w:top w:w="0" w:type="dxa"/>
          <w:left w:w="5" w:type="dxa"/>
          <w:bottom w:w="0" w:type="dxa"/>
          <w:right w:w="5" w:type="dxa"/>
        </w:tblCellMar>
      </w:tblPr>
      <w:tblGrid>
        <w:gridCol w:w="3119"/>
        <w:gridCol w:w="6672"/>
      </w:tblGrid>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pPr>
            <w:r>
              <w:rPr>
                <w:rFonts w:eastAsia="Times New Roman" w:cs="Arial" w:ascii="Arial" w:hAnsi="Arial"/>
                <w:b/>
                <w:bCs/>
                <w:color w:val="000000"/>
                <w:kern w:val="0"/>
                <w:lang w:eastAsia="en-GB"/>
              </w:rPr>
              <w:t>Post Title</w:t>
            </w:r>
            <w:r>
              <w:rPr>
                <w:rFonts w:eastAsia="Times New Roman" w:cs="Arial" w:ascii="Arial" w:hAnsi="Arial"/>
                <w:color w:val="000000"/>
                <w:kern w:val="0"/>
                <w:lang w:eastAsia="en-GB"/>
              </w:rPr>
              <w:t> </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People Partner</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Department</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Corporate Core</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Service</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People &amp; Inclusion</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Grade</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17</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kern w:val="0"/>
                <w:lang w:eastAsia="en-GB"/>
              </w:rPr>
            </w:pPr>
            <w:r>
              <w:rPr>
                <w:rFonts w:eastAsia="Times New Roman" w:cs="Arial" w:ascii="Arial" w:hAnsi="Arial"/>
                <w:b/>
                <w:bCs/>
                <w:kern w:val="0"/>
                <w:lang w:eastAsia="en-GB"/>
              </w:rPr>
              <w:t>Special Conditions of Service</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120" w:after="160"/>
              <w:ind w:left="142" w:right="0" w:hanging="0"/>
              <w:rPr>
                <w:rFonts w:ascii="Arial" w:hAnsi="Arial" w:cs="Arial"/>
                <w:lang w:eastAsia="en-GB"/>
              </w:rPr>
            </w:pPr>
            <w:r>
              <w:rPr>
                <w:rFonts w:cs="Arial" w:ascii="Arial" w:hAnsi="Arial"/>
                <w:lang w:eastAsia="en-GB"/>
              </w:rPr>
              <w:t>The nature of the post will require the post holder to work flexibly dependent on the needs of the job. This may include occasionally attending events or meetings outside of normal working hours and working agilely from different offices or home as appropriate.</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Purpose &amp; Objectives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ind w:left="137" w:right="0" w:hanging="0"/>
              <w:rPr>
                <w:rFonts w:ascii="Arial" w:hAnsi="Arial" w:cs="Arial"/>
                <w:lang w:eastAsia="en-GB"/>
              </w:rPr>
            </w:pPr>
            <w:r>
              <w:rPr>
                <w:rFonts w:cs="Arial" w:ascii="Arial" w:hAnsi="Arial"/>
                <w:lang w:eastAsia="en-GB"/>
              </w:rPr>
              <w:t xml:space="preserve">This post forms part of the People and Inclusion Service which delivers Human Resources (HR), Organisational Development (OD) and Equality, Diversity and Inclusion (EDI) services for Bury Council, supporting the Council workforce to provide efficient and effective public services.  The service enables the council to deliver the LET’s Do It strategy by ensuring and developing organisational capacity and capability, driving change and workforce productivity.   </w:t>
            </w:r>
          </w:p>
          <w:p>
            <w:pPr>
              <w:pStyle w:val="Normal"/>
              <w:snapToGrid w:val="false"/>
              <w:spacing w:before="120" w:after="120"/>
              <w:ind w:left="137" w:right="0" w:hanging="0"/>
              <w:rPr>
                <w:rFonts w:ascii="Arial" w:hAnsi="Arial" w:cs="Arial"/>
                <w:lang w:eastAsia="en-GB"/>
              </w:rPr>
            </w:pPr>
            <w:r>
              <w:rPr>
                <w:rFonts w:cs="Arial" w:ascii="Arial" w:hAnsi="Arial"/>
                <w:lang w:eastAsia="en-GB"/>
              </w:rPr>
              <w:t>The services main functions include advising on and managing workforce strategy and policy, workforce EDI, the recruitment and selection process, employee relations, performance management and supporting organisational change, in addition to providing occupational health and safety, training, development, reward and wellbeing offers.</w:t>
            </w:r>
          </w:p>
          <w:p>
            <w:pPr>
              <w:pStyle w:val="Normal"/>
              <w:spacing w:lineRule="auto" w:line="300" w:before="120" w:after="240"/>
              <w:ind w:left="142" w:right="0" w:hanging="0"/>
              <w:rPr>
                <w:rFonts w:ascii="Arial" w:hAnsi="Arial" w:cs="Arial"/>
                <w:lang w:eastAsia="en-GB"/>
              </w:rPr>
            </w:pPr>
            <w:r>
              <w:rPr>
                <w:rFonts w:cs="Arial" w:ascii="Arial" w:hAnsi="Arial"/>
                <w:lang w:eastAsia="en-GB"/>
              </w:rPr>
              <w:t xml:space="preserve">The purpose and objectives of this post are: </w:t>
            </w:r>
          </w:p>
          <w:p>
            <w:pPr>
              <w:pStyle w:val="ListParagraph"/>
              <w:numPr>
                <w:ilvl w:val="0"/>
                <w:numId w:val="3"/>
              </w:numPr>
              <w:spacing w:lineRule="auto" w:line="300" w:before="120" w:after="120"/>
              <w:contextualSpacing/>
              <w:rPr>
                <w:rFonts w:ascii="Arial" w:hAnsi="Arial" w:cs="Arial"/>
                <w:lang w:eastAsia="en-GB"/>
              </w:rPr>
            </w:pPr>
            <w:r>
              <w:rPr>
                <w:rFonts w:cs="Arial" w:ascii="Arial" w:hAnsi="Arial"/>
                <w:lang w:eastAsia="en-GB"/>
              </w:rPr>
              <w:t xml:space="preserve">To lead and direct the HR and OD agenda within a specified department to ensure the achievement of organisational goals and added value. </w:t>
            </w:r>
          </w:p>
          <w:p>
            <w:pPr>
              <w:pStyle w:val="ListParagraph"/>
              <w:numPr>
                <w:ilvl w:val="0"/>
                <w:numId w:val="3"/>
              </w:numPr>
              <w:spacing w:lineRule="auto" w:line="300" w:before="120" w:after="120"/>
              <w:contextualSpacing/>
              <w:rPr>
                <w:rFonts w:ascii="Arial" w:hAnsi="Arial" w:cs="Arial"/>
                <w:lang w:eastAsia="en-GB"/>
              </w:rPr>
            </w:pPr>
            <w:r>
              <w:rPr>
                <w:rFonts w:cs="Arial" w:ascii="Arial" w:hAnsi="Arial"/>
                <w:lang w:eastAsia="en-GB"/>
              </w:rPr>
              <w:t xml:space="preserve">To provide leadership and expert advice within the department in relation to workforce strategy, workforce planning, employee relations, absence management, transformation of services, as well as development of services, culture and colleagues. </w:t>
            </w:r>
          </w:p>
          <w:p>
            <w:pPr>
              <w:pStyle w:val="ListParagraph"/>
              <w:numPr>
                <w:ilvl w:val="0"/>
                <w:numId w:val="3"/>
              </w:numPr>
              <w:spacing w:lineRule="auto" w:line="300" w:before="120" w:after="120"/>
              <w:contextualSpacing/>
              <w:rPr>
                <w:rFonts w:ascii="Arial" w:hAnsi="Arial" w:cs="Arial"/>
                <w:lang w:eastAsia="en-GB"/>
              </w:rPr>
            </w:pPr>
            <w:r>
              <w:rPr>
                <w:rFonts w:cs="Arial" w:ascii="Arial" w:hAnsi="Arial"/>
                <w:lang w:eastAsia="en-GB"/>
              </w:rPr>
              <w:t>To be an active decision maker within the Department, which will require a comprehensive understanding of the business activity, financial position, professional/departmental culture/s and related terms and conditions.</w:t>
            </w:r>
          </w:p>
          <w:p>
            <w:pPr>
              <w:pStyle w:val="ListParagraph"/>
              <w:numPr>
                <w:ilvl w:val="0"/>
                <w:numId w:val="3"/>
              </w:numPr>
              <w:spacing w:lineRule="auto" w:line="300" w:before="120" w:after="120"/>
              <w:contextualSpacing/>
              <w:rPr>
                <w:rFonts w:ascii="Arial" w:hAnsi="Arial" w:cs="Arial"/>
                <w:lang w:eastAsia="en-GB"/>
              </w:rPr>
            </w:pPr>
            <w:r>
              <w:rPr>
                <w:rFonts w:cs="Arial" w:ascii="Arial" w:hAnsi="Arial"/>
                <w:lang w:eastAsia="en-GB"/>
              </w:rPr>
              <w:t>To input into the development of the Council’s overarching People strategy and lead on implementation within areas of responsibility to ensure it delivers the key organisational objectives and outcomes.</w:t>
            </w:r>
          </w:p>
          <w:p>
            <w:pPr>
              <w:pStyle w:val="ListParagraph"/>
              <w:numPr>
                <w:ilvl w:val="0"/>
                <w:numId w:val="3"/>
              </w:numPr>
              <w:spacing w:lineRule="auto" w:line="300" w:before="120" w:after="120"/>
              <w:contextualSpacing/>
              <w:rPr>
                <w:rFonts w:ascii="Arial" w:hAnsi="Arial" w:cs="Arial"/>
                <w:lang w:eastAsia="en-GB"/>
              </w:rPr>
            </w:pPr>
            <w:r>
              <w:rPr>
                <w:rFonts w:cs="Arial" w:ascii="Arial" w:hAnsi="Arial"/>
                <w:lang w:eastAsia="en-GB"/>
              </w:rPr>
              <w:t xml:space="preserve">The postholder will also take lead responsibility for specific Council wide pieces of work as agreed with the Assistant Director </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Accountable to</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People Advisory Service Manager</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Immediately Responsible to</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0" w:right="0" w:firstLine="143"/>
              <w:textAlignment w:val="baseline"/>
              <w:rPr>
                <w:rFonts w:ascii="Arial" w:hAnsi="Arial" w:eastAsia="Times New Roman" w:cs="Arial"/>
                <w:kern w:val="0"/>
                <w:lang w:eastAsia="en-GB"/>
              </w:rPr>
            </w:pPr>
            <w:r>
              <w:rPr>
                <w:rFonts w:eastAsia="Times New Roman" w:cs="Arial" w:ascii="Arial" w:hAnsi="Arial"/>
                <w:kern w:val="0"/>
                <w:lang w:eastAsia="en-GB"/>
              </w:rPr>
              <w:t>People Advisory Service Manager</w:t>
            </w:r>
          </w:p>
        </w:tc>
      </w:tr>
      <w:tr>
        <w:trPr>
          <w:trHeight w:val="649" w:hRule="atLeast"/>
        </w:trPr>
        <w:tc>
          <w:tcPr>
            <w:tcW w:w="3119"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Immediately Responsible for</w:t>
            </w:r>
          </w:p>
        </w:tc>
        <w:tc>
          <w:tcPr>
            <w:tcW w:w="66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ind w:left="140" w:right="0" w:firstLine="3"/>
              <w:textAlignment w:val="baseline"/>
              <w:rPr>
                <w:rFonts w:ascii="Arial" w:hAnsi="Arial" w:eastAsia="Times New Roman" w:cs="Arial"/>
                <w:kern w:val="0"/>
                <w:lang w:eastAsia="en-GB"/>
              </w:rPr>
            </w:pPr>
            <w:r>
              <w:rPr>
                <w:rFonts w:eastAsia="Times New Roman" w:cs="Arial" w:ascii="Arial" w:hAnsi="Arial"/>
                <w:kern w:val="0"/>
                <w:lang w:eastAsia="en-GB"/>
              </w:rPr>
              <w:t>People Advisors, People Change Advisors, People Development Advisors, departmental training support roles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kern w:val="0"/>
                <w:lang w:eastAsia="en-GB"/>
              </w:rPr>
            </w:pPr>
            <w:r>
              <w:rPr>
                <w:rFonts w:eastAsia="Times New Roman" w:cs="Arial" w:ascii="Arial" w:hAnsi="Arial"/>
                <w:b/>
                <w:bCs/>
                <w:kern w:val="0"/>
                <w:lang w:eastAsia="en-GB"/>
              </w:rPr>
              <w:t>Duties &amp; Responsibilities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60"/>
              <w:ind w:left="279" w:right="0" w:hanging="142"/>
              <w:jc w:val="both"/>
              <w:rPr>
                <w:rFonts w:ascii="Arial" w:hAnsi="Arial" w:cs="Arial"/>
                <w:b/>
                <w:b/>
                <w:bCs/>
              </w:rPr>
            </w:pPr>
            <w:r>
              <w:rPr>
                <w:rFonts w:cs="Arial" w:ascii="Arial" w:hAnsi="Arial"/>
                <w:b/>
                <w:bCs/>
              </w:rPr>
              <w:t>Service Delivery</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work in partnership with Executive Directors, Directors and Heads of Service to develop local strategies and action plans for a specific department to attain and maintain performance levels within Council with regard to all People Strategy/workforce related KPI’s.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work with the People Advisory Service Manager to deliver People Strategy programmes and projects across the council.  Developing evidenced written proposals and detailed delivery plans for agreement by the Council’s Executive and relevant Members.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provide expert advice and guidance in all employee relations cases, ensuring adherence to Council policies and procedure, employment law and legislation and best practice. To ensure cases are proactively progressed, providing a timely conclusion. Provide senior personal OD leadership across a range of programmes and projects. Including work to support the implementation of new service models and ways of working through the deployment of new technologies as well as OD tools and techniques. </w:t>
            </w:r>
          </w:p>
          <w:p>
            <w:pPr>
              <w:pStyle w:val="Normal"/>
              <w:numPr>
                <w:ilvl w:val="0"/>
                <w:numId w:val="4"/>
              </w:numPr>
              <w:suppressAutoHyphens w:val="true"/>
              <w:spacing w:lineRule="auto" w:line="240" w:before="120" w:after="0"/>
              <w:rPr>
                <w:rFonts w:ascii="Arial" w:hAnsi="Arial" w:cs="Arial"/>
              </w:rPr>
            </w:pPr>
            <w:r>
              <w:rPr>
                <w:rFonts w:cs="Arial" w:ascii="Arial" w:hAnsi="Arial"/>
              </w:rPr>
              <w:t>To support and challenge senior officers to drive performance whilst building organisational capacity and capability – diagnosing issues, identifying risks and mitigating these through a range of organisational development and workforce development interventions.</w:t>
            </w:r>
          </w:p>
          <w:p>
            <w:pPr>
              <w:pStyle w:val="ListParagraph"/>
              <w:numPr>
                <w:ilvl w:val="0"/>
                <w:numId w:val="4"/>
              </w:numPr>
              <w:suppressAutoHyphens w:val="true"/>
              <w:spacing w:lineRule="auto" w:line="240" w:before="120" w:after="120"/>
              <w:contextualSpacing/>
              <w:rPr>
                <w:rFonts w:ascii="Arial" w:hAnsi="Arial" w:cs="Arial"/>
              </w:rPr>
            </w:pPr>
            <w:r>
              <w:rPr>
                <w:rFonts w:cs="Arial" w:ascii="Arial" w:hAnsi="Arial"/>
              </w:rPr>
              <w:t xml:space="preserve">Personally lead engagement and development activity with diverse workforce cohorts, senior leaders, and members utilising proven OD tools and techniques.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lead on workforce development for the department – reviewing departmental training needs analysis, liaising with the Workforce Development Lead to inform corporate training provision, managing allocated development resources and reporting activity to and for the department.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coach and build capability of managers to handle situations effectively, using influencing and negotiation skills.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lead and promote work within the department, and across the wider organisation, to review and modernise the workforce and provide appropriate support to develop workforce plans which enable the achievement of budget and business development plans, including active engagement at a lead level in small, medium and major organisational change initiatives.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maintain strong and effective working relationships with Trade Union representatives, developing a positive approach to employment relations in the department, building strong and effective partnerships between managers, staff and their representatives, utilising agreed frameworks for consultation and negotiation as necessary. </w:t>
            </w:r>
          </w:p>
          <w:p>
            <w:pPr>
              <w:pStyle w:val="Normal"/>
              <w:numPr>
                <w:ilvl w:val="0"/>
                <w:numId w:val="4"/>
              </w:numPr>
              <w:suppressAutoHyphens w:val="true"/>
              <w:spacing w:lineRule="auto" w:line="240" w:before="120" w:after="0"/>
              <w:rPr>
                <w:rFonts w:ascii="Arial" w:hAnsi="Arial" w:cs="Arial"/>
              </w:rPr>
            </w:pPr>
            <w:r>
              <w:rPr>
                <w:rFonts w:cs="Arial" w:ascii="Arial" w:hAnsi="Arial"/>
              </w:rPr>
              <w:t>To work with managers and Trade Union representatives on all aspects of complex change management which may involve TUPE (Transfer of Undertakings, Protection of Employment), redundancy and redeployment, providing clear and logical business cases to support proposed changes and implementation reviews to support individual, team and organisational learning.</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lead on the provision and analysis of regular and meaningful workforce information and data to deliver insights for all relevant stakeholders within the department to inform and support financial, workforce and business decisions. </w:t>
            </w:r>
          </w:p>
          <w:p>
            <w:pPr>
              <w:pStyle w:val="Normal"/>
              <w:numPr>
                <w:ilvl w:val="0"/>
                <w:numId w:val="4"/>
              </w:numPr>
              <w:suppressAutoHyphens w:val="true"/>
              <w:spacing w:lineRule="auto" w:line="240" w:before="120" w:after="0"/>
              <w:rPr>
                <w:rFonts w:ascii="Arial" w:hAnsi="Arial" w:cs="Arial"/>
              </w:rPr>
            </w:pPr>
            <w:r>
              <w:rPr>
                <w:rFonts w:cs="Arial" w:ascii="Arial" w:hAnsi="Arial"/>
              </w:rPr>
              <w:t>To lead on the review of existing and development of new policies and procedures, designing and implementing training packages for managers to build internal capabilities.</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participate fully in business planning, service development and budget setting processes within the department.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advise on appropriate recruitment and selection processes, participating in assessment of candidates as necessary and ensuring liaison with the Councils HR Transactional Services and Payroll where necessary.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provide direction to key managers in the department on achievement of HR related standards monitored by external bodies such as OFSTED and the Care Quality Commission.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manage, supervise and mentor colleagues within the service, addressing any performance shortfalls and development needs as necessary. </w:t>
            </w:r>
          </w:p>
          <w:p>
            <w:pPr>
              <w:pStyle w:val="Normal"/>
              <w:numPr>
                <w:ilvl w:val="0"/>
                <w:numId w:val="4"/>
              </w:numPr>
              <w:suppressAutoHyphens w:val="true"/>
              <w:spacing w:lineRule="auto" w:line="240" w:before="120" w:after="0"/>
              <w:rPr>
                <w:rFonts w:ascii="Arial" w:hAnsi="Arial" w:cs="Arial"/>
              </w:rPr>
            </w:pPr>
            <w:r>
              <w:rPr>
                <w:rFonts w:cs="Arial" w:ascii="Arial" w:hAnsi="Arial"/>
              </w:rPr>
              <w:t>To represent the department at internal or external meetings or events as required by Directors</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develop processes to support the identification of skills and capabilities needed to deliver current and future work, and support managers to conduct resourcing and talent processes to generate fair and objective decisions, ensuing well developed succession plans are executed. </w:t>
            </w:r>
          </w:p>
          <w:p>
            <w:pPr>
              <w:pStyle w:val="Normal"/>
              <w:numPr>
                <w:ilvl w:val="0"/>
                <w:numId w:val="4"/>
              </w:numPr>
              <w:suppressAutoHyphens w:val="true"/>
              <w:spacing w:lineRule="auto" w:line="240" w:before="120" w:after="0"/>
              <w:rPr>
                <w:rFonts w:ascii="Arial" w:hAnsi="Arial" w:cs="Arial"/>
              </w:rPr>
            </w:pPr>
            <w:r>
              <w:rPr>
                <w:rFonts w:cs="Arial" w:ascii="Arial" w:hAnsi="Arial"/>
              </w:rPr>
              <w:t>To facilitate the development of local plans for employee engagement, aligned with corporate activity, that will address critical concerns and drive sustainable organisational performance.</w:t>
            </w:r>
          </w:p>
          <w:p>
            <w:pPr>
              <w:pStyle w:val="Normal"/>
              <w:numPr>
                <w:ilvl w:val="0"/>
                <w:numId w:val="4"/>
              </w:numPr>
              <w:suppressAutoHyphens w:val="true"/>
              <w:spacing w:lineRule="auto" w:line="240" w:before="120" w:after="0"/>
              <w:rPr>
                <w:rFonts w:ascii="Arial" w:hAnsi="Arial" w:cs="Arial"/>
              </w:rPr>
            </w:pPr>
            <w:r>
              <w:rPr>
                <w:rFonts w:cs="Arial" w:ascii="Arial" w:hAnsi="Arial"/>
              </w:rPr>
              <w:t>To work collaboratively with People and Inclusion  colleagues and senior officers in developing and implementing recruitment and retention strategies for hard to fill posts, including skill mixing and developing new working practices.</w:t>
            </w:r>
          </w:p>
          <w:p>
            <w:pPr>
              <w:pStyle w:val="Normal"/>
              <w:suppressAutoHyphens w:val="true"/>
              <w:spacing w:lineRule="auto" w:line="240" w:before="120" w:after="0"/>
              <w:ind w:left="0" w:right="0" w:firstLine="137"/>
              <w:jc w:val="both"/>
              <w:rPr>
                <w:rFonts w:ascii="Arial" w:hAnsi="Arial" w:cs="Arial"/>
                <w:b/>
                <w:b/>
                <w:bCs/>
              </w:rPr>
            </w:pPr>
            <w:r>
              <w:rPr>
                <w:rFonts w:cs="Arial" w:ascii="Arial" w:hAnsi="Arial"/>
                <w:b/>
                <w:bCs/>
              </w:rPr>
              <w:t>Corporate specific</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take responsibility for a designated portfolio of work that supports delivery of the Council’s People agenda. This will require undertaking activities such as reporting to relevant committees, establishing action plans, providing regular high-quality reports and leading and facilitating effective meetings.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participate fully in a variety of Council wide committees and groups.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represent and/or deputise for the People Advisory Service Manager as required.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liaise and work with colleagues across the P&amp;I Service, as appropriate to maintain effective communication, ensuring that best practice is shared and developed and to facilitate cross cover for colleagues.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provide training as part of regular management and leadership development programmes. </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address training and development needs arising from the analysis of workforce data and capacity and workforce plans for the designated department. </w:t>
            </w:r>
          </w:p>
          <w:p>
            <w:pPr>
              <w:pStyle w:val="Normal"/>
              <w:numPr>
                <w:ilvl w:val="0"/>
                <w:numId w:val="4"/>
              </w:numPr>
              <w:suppressAutoHyphens w:val="true"/>
              <w:spacing w:lineRule="auto" w:line="240" w:before="120" w:after="0"/>
              <w:rPr>
                <w:rFonts w:ascii="Arial" w:hAnsi="Arial" w:cs="Arial"/>
              </w:rPr>
            </w:pPr>
            <w:r>
              <w:rPr>
                <w:rFonts w:cs="Arial" w:ascii="Arial" w:hAnsi="Arial"/>
              </w:rPr>
              <w:t>To take a lead role in the job evaluation and moderation process, ensuring posts are correctly evaluated and graded.</w:t>
            </w:r>
          </w:p>
          <w:p>
            <w:pPr>
              <w:pStyle w:val="Normal"/>
              <w:numPr>
                <w:ilvl w:val="0"/>
                <w:numId w:val="4"/>
              </w:numPr>
              <w:suppressAutoHyphens w:val="true"/>
              <w:spacing w:lineRule="auto" w:line="240" w:before="120" w:after="0"/>
              <w:rPr>
                <w:rFonts w:ascii="Arial" w:hAnsi="Arial" w:cs="Arial"/>
              </w:rPr>
            </w:pPr>
            <w:r>
              <w:rPr>
                <w:rFonts w:cs="Arial" w:ascii="Arial" w:hAnsi="Arial"/>
              </w:rPr>
              <w:t xml:space="preserve">To support and advise members of staff in relation to work related issues which can be highly distressing and/or contentious, including highly complex investigations, complaints and conduct issues. </w:t>
            </w:r>
          </w:p>
          <w:p>
            <w:pPr>
              <w:pStyle w:val="Normal"/>
              <w:numPr>
                <w:ilvl w:val="0"/>
                <w:numId w:val="4"/>
              </w:numPr>
              <w:suppressAutoHyphens w:val="true"/>
              <w:spacing w:lineRule="auto" w:line="240" w:before="120" w:after="0"/>
              <w:rPr>
                <w:rFonts w:ascii="Arial" w:hAnsi="Arial" w:cs="Arial"/>
              </w:rPr>
            </w:pPr>
            <w:r>
              <w:rPr>
                <w:rFonts w:cs="Arial" w:ascii="Arial" w:hAnsi="Arial"/>
              </w:rPr>
              <w:t>To promote the value and business impact of equality, diversity and inclusion with peers and managers.</w:t>
            </w:r>
          </w:p>
          <w:p>
            <w:pPr>
              <w:pStyle w:val="Normal"/>
              <w:numPr>
                <w:ilvl w:val="0"/>
                <w:numId w:val="4"/>
              </w:numPr>
              <w:suppressAutoHyphens w:val="true"/>
              <w:spacing w:lineRule="auto" w:line="240" w:before="120" w:after="0"/>
              <w:rPr>
                <w:rFonts w:ascii="Arial" w:hAnsi="Arial" w:cs="Arial"/>
              </w:rPr>
            </w:pPr>
            <w:r>
              <w:rPr>
                <w:rFonts w:cs="Arial" w:ascii="Arial" w:hAnsi="Arial"/>
              </w:rPr>
              <w:t>To work with managers to promote Equality, Diversity and Inclusion in the recruitment, management and development of staff</w:t>
            </w:r>
          </w:p>
          <w:p>
            <w:pPr>
              <w:pStyle w:val="Normal"/>
              <w:numPr>
                <w:ilvl w:val="0"/>
                <w:numId w:val="4"/>
              </w:numPr>
              <w:suppressAutoHyphens w:val="true"/>
              <w:spacing w:lineRule="auto" w:line="240" w:before="120" w:after="0"/>
              <w:rPr>
                <w:rFonts w:ascii="Arial" w:hAnsi="Arial" w:cs="Arial"/>
              </w:rPr>
            </w:pPr>
            <w:r>
              <w:rPr>
                <w:rFonts w:cs="Arial" w:ascii="Arial" w:hAnsi="Arial"/>
              </w:rPr>
              <w:t>To analyse the results of staff surveys, working collaboratively with management teams to set priorities and develop plans to improve staff experiences, keeping momentum and focus for the annual cycle</w:t>
            </w:r>
          </w:p>
          <w:p>
            <w:pPr>
              <w:pStyle w:val="Normal"/>
              <w:numPr>
                <w:ilvl w:val="0"/>
                <w:numId w:val="4"/>
              </w:numPr>
              <w:suppressAutoHyphens w:val="true"/>
              <w:spacing w:lineRule="auto" w:line="240" w:before="120" w:after="0"/>
              <w:rPr>
                <w:rFonts w:ascii="Arial" w:hAnsi="Arial" w:cs="Arial"/>
              </w:rPr>
            </w:pPr>
            <w:r>
              <w:rPr>
                <w:rFonts w:cs="Arial" w:ascii="Arial" w:hAnsi="Arial"/>
              </w:rPr>
              <w:t>Act as a role model by remaining flexible, positive and open to change.</w:t>
            </w:r>
          </w:p>
          <w:p>
            <w:pPr>
              <w:pStyle w:val="Normal"/>
              <w:numPr>
                <w:ilvl w:val="0"/>
                <w:numId w:val="4"/>
              </w:numPr>
              <w:suppressAutoHyphens w:val="true"/>
              <w:spacing w:lineRule="auto" w:line="240" w:before="120" w:after="0"/>
              <w:rPr>
                <w:rFonts w:ascii="Arial" w:hAnsi="Arial" w:cs="Arial"/>
              </w:rPr>
            </w:pPr>
            <w:r>
              <w:rPr>
                <w:rFonts w:cs="Arial" w:ascii="Arial" w:hAnsi="Arial"/>
              </w:rPr>
              <w:t>Ensure clear accountability with team for delivery.</w:t>
            </w:r>
          </w:p>
          <w:p>
            <w:pPr>
              <w:pStyle w:val="Normal"/>
              <w:numPr>
                <w:ilvl w:val="0"/>
                <w:numId w:val="4"/>
              </w:numPr>
              <w:suppressAutoHyphens w:val="true"/>
              <w:spacing w:lineRule="auto" w:line="240" w:before="120" w:after="0"/>
              <w:rPr>
                <w:rFonts w:ascii="Arial" w:hAnsi="Arial" w:cs="Arial"/>
              </w:rPr>
            </w:pPr>
            <w:r>
              <w:rPr>
                <w:rFonts w:cs="Arial" w:ascii="Arial" w:hAnsi="Arial"/>
              </w:rPr>
              <w:t>Maintain continued service excellence during times of change.</w:t>
            </w:r>
          </w:p>
          <w:p>
            <w:pPr>
              <w:pStyle w:val="Normal"/>
              <w:numPr>
                <w:ilvl w:val="0"/>
                <w:numId w:val="4"/>
              </w:numPr>
              <w:suppressAutoHyphens w:val="true"/>
              <w:spacing w:lineRule="auto" w:line="240" w:before="120" w:after="0"/>
              <w:rPr>
                <w:rFonts w:ascii="Arial" w:hAnsi="Arial" w:cs="Arial"/>
              </w:rPr>
            </w:pPr>
            <w:r>
              <w:rPr>
                <w:rFonts w:cs="Arial" w:ascii="Arial" w:hAnsi="Arial"/>
              </w:rPr>
              <w:t>Display strong people management and leadership capability within the team and across service lead area, using the full range of people management tools to great effect.</w:t>
            </w:r>
          </w:p>
          <w:p>
            <w:pPr>
              <w:pStyle w:val="Normal"/>
              <w:numPr>
                <w:ilvl w:val="0"/>
                <w:numId w:val="4"/>
              </w:numPr>
              <w:suppressAutoHyphens w:val="true"/>
              <w:spacing w:lineRule="auto" w:line="240" w:before="120" w:after="0"/>
              <w:rPr>
                <w:rFonts w:ascii="Arial" w:hAnsi="Arial" w:cs="Arial"/>
              </w:rPr>
            </w:pPr>
            <w:r>
              <w:rPr>
                <w:rFonts w:cs="Arial" w:ascii="Arial" w:hAnsi="Arial"/>
              </w:rPr>
              <w:t>Contribute to the development of the function delivery plan and translate goals into operating plans for specific specialist areas.</w:t>
            </w:r>
          </w:p>
          <w:p>
            <w:pPr>
              <w:pStyle w:val="Normal"/>
              <w:spacing w:before="120" w:after="160"/>
              <w:jc w:val="both"/>
              <w:rPr>
                <w:rFonts w:ascii="Arial" w:hAnsi="Arial" w:cs="Arial"/>
                <w:b/>
                <w:b/>
                <w:bCs/>
              </w:rPr>
            </w:pPr>
            <w:r>
              <w:rPr>
                <w:rFonts w:cs="Arial" w:ascii="Arial" w:hAnsi="Arial"/>
                <w:b/>
                <w:bCs/>
              </w:rPr>
              <w:t>Continuous Professional Development</w:t>
            </w:r>
          </w:p>
          <w:p>
            <w:pPr>
              <w:pStyle w:val="Normal"/>
              <w:numPr>
                <w:ilvl w:val="0"/>
                <w:numId w:val="4"/>
              </w:numPr>
              <w:suppressAutoHyphens w:val="true"/>
              <w:spacing w:lineRule="auto" w:line="240" w:before="120" w:after="0"/>
              <w:jc w:val="both"/>
              <w:rPr>
                <w:rFonts w:ascii="Arial" w:hAnsi="Arial" w:cs="Arial"/>
              </w:rPr>
            </w:pPr>
            <w:r>
              <w:rPr>
                <w:rFonts w:cs="Arial" w:ascii="Arial" w:hAnsi="Arial"/>
              </w:rPr>
              <w:t>Build relationships and form alliances with internal and external specialists and communities of practice to keep ahead of emerging HR and specialist trends, ideas and innovations, and keep ahead of changes.</w:t>
            </w:r>
          </w:p>
          <w:p>
            <w:pPr>
              <w:pStyle w:val="Normal"/>
              <w:numPr>
                <w:ilvl w:val="0"/>
                <w:numId w:val="4"/>
              </w:numPr>
              <w:suppressAutoHyphens w:val="true"/>
              <w:spacing w:lineRule="auto" w:line="240" w:before="120" w:after="0"/>
              <w:jc w:val="both"/>
              <w:rPr>
                <w:rFonts w:ascii="Arial" w:hAnsi="Arial" w:cs="Arial"/>
              </w:rPr>
            </w:pPr>
            <w:r>
              <w:rPr>
                <w:rFonts w:cs="Arial" w:ascii="Arial" w:hAnsi="Arial"/>
              </w:rPr>
              <w:t>Seek out and act on feedback and coaching to continually learn and develop as a professional.  Take responsibility for your own CPD.</w:t>
            </w:r>
          </w:p>
          <w:p>
            <w:pPr>
              <w:pStyle w:val="Paragraph"/>
              <w:suppressAutoHyphens w:val="true"/>
              <w:spacing w:before="0" w:after="120"/>
              <w:ind w:left="720" w:right="0" w:hanging="0"/>
              <w:jc w:val="both"/>
              <w:textAlignment w:val="baseline"/>
              <w:rPr>
                <w:rFonts w:ascii="Arial" w:hAnsi="Arial" w:cs="Arial"/>
              </w:rPr>
            </w:pPr>
            <w:r>
              <w:rPr>
                <w:rFonts w:cs="Arial" w:ascii="Arial" w:hAnsi="Arial"/>
              </w:rPr>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120" w:after="160"/>
              <w:ind w:left="142" w:right="0" w:hanging="0"/>
              <w:jc w:val="both"/>
              <w:rPr>
                <w:rFonts w:ascii="Arial" w:hAnsi="Arial" w:cs="Arial"/>
                <w:b/>
                <w:b/>
              </w:rPr>
            </w:pPr>
            <w:r>
              <w:rPr>
                <w:rFonts w:cs="Arial" w:ascii="Arial" w:hAnsi="Arial"/>
                <w:b/>
              </w:rPr>
              <w:t>Responsibilities for all employees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Paragraph"/>
              <w:numPr>
                <w:ilvl w:val="0"/>
                <w:numId w:val="2"/>
              </w:numPr>
              <w:spacing w:lineRule="auto" w:line="300" w:before="0" w:after="0"/>
              <w:ind w:left="572" w:right="0" w:hanging="360"/>
              <w:textAlignment w:val="baseline"/>
              <w:rPr/>
            </w:pPr>
            <w:r>
              <w:rPr>
                <w:rStyle w:val="Normaltextrun"/>
                <w:rFonts w:cs="Arial" w:ascii="Arial" w:hAnsi="Arial"/>
                <w:sz w:val="22"/>
                <w:szCs w:val="22"/>
              </w:rPr>
              <w:t xml:space="preserve">To act in accordance with the Council’s Code of Conduct and associated policies and procedures. </w:t>
            </w:r>
          </w:p>
          <w:p>
            <w:pPr>
              <w:pStyle w:val="Paragraph"/>
              <w:numPr>
                <w:ilvl w:val="0"/>
                <w:numId w:val="2"/>
              </w:numPr>
              <w:spacing w:lineRule="auto" w:line="300" w:before="0" w:after="0"/>
              <w:ind w:left="572" w:right="0" w:hanging="360"/>
              <w:textAlignment w:val="baseline"/>
              <w:rPr/>
            </w:pPr>
            <w:r>
              <w:rPr>
                <w:rStyle w:val="Normaltextrun"/>
                <w:rFonts w:cs="Arial" w:ascii="Arial" w:hAnsi="Arial"/>
                <w:sz w:val="22"/>
                <w:szCs w:val="22"/>
              </w:rPr>
              <w:t>Responsible for Employees Duties as specified with the Health and Safety Policies</w:t>
            </w:r>
            <w:r>
              <w:rPr>
                <w:rStyle w:val="Eop"/>
                <w:rFonts w:cs="Arial" w:ascii="Arial" w:hAnsi="Arial"/>
                <w:sz w:val="22"/>
                <w:szCs w:val="22"/>
              </w:rPr>
              <w:t>.</w:t>
            </w:r>
          </w:p>
          <w:p>
            <w:pPr>
              <w:pStyle w:val="Paragraph"/>
              <w:numPr>
                <w:ilvl w:val="0"/>
                <w:numId w:val="2"/>
              </w:numPr>
              <w:spacing w:lineRule="auto" w:line="300" w:before="0" w:after="0"/>
              <w:ind w:left="572" w:right="0" w:hanging="360"/>
              <w:textAlignment w:val="baseline"/>
              <w:rPr/>
            </w:pPr>
            <w:r>
              <w:rPr>
                <w:rStyle w:val="Normaltextrun"/>
                <w:rFonts w:cs="Arial" w:ascii="Arial" w:hAnsi="Arial"/>
                <w:sz w:val="22"/>
                <w:szCs w:val="22"/>
              </w:rPr>
              <w:t>Lead by example, upholding the Council’s LET’S DO IT behaviours and values at all times.</w:t>
            </w:r>
            <w:r>
              <w:rPr>
                <w:rStyle w:val="Eop"/>
                <w:rFonts w:cs="Arial" w:ascii="Arial" w:hAnsi="Arial"/>
                <w:sz w:val="22"/>
                <w:szCs w:val="22"/>
              </w:rPr>
              <w:t> </w:t>
            </w:r>
          </w:p>
          <w:p>
            <w:pPr>
              <w:pStyle w:val="Paragraph"/>
              <w:numPr>
                <w:ilvl w:val="0"/>
                <w:numId w:val="2"/>
              </w:numPr>
              <w:spacing w:lineRule="auto" w:line="300" w:before="0" w:after="0"/>
              <w:ind w:left="572" w:right="0" w:hanging="360"/>
              <w:textAlignment w:val="baseline"/>
              <w:rPr/>
            </w:pPr>
            <w:r>
              <w:rPr>
                <w:rFonts w:cs="Arial" w:ascii="Arial" w:hAnsi="Arial"/>
                <w:sz w:val="22"/>
                <w:szCs w:val="22"/>
              </w:rPr>
              <w:t>As</w:t>
            </w:r>
            <w:r>
              <w:rPr>
                <w:rStyle w:val="Normaltextrun"/>
                <w:rFonts w:cs="Arial" w:ascii="Arial" w:hAnsi="Arial"/>
                <w:sz w:val="22"/>
                <w:szCs w:val="22"/>
              </w:rPr>
              <w:t xml:space="preserve"> an employee of Bury Council you have a responsibility for, and must be committed to, safeguarding and promoting the welfare of children, young people and vulnerable adults and for ensuring that they are protected from harm.</w:t>
            </w:r>
            <w:r>
              <w:rPr>
                <w:rStyle w:val="Eop"/>
                <w:rFonts w:cs="Arial" w:ascii="Arial" w:hAnsi="Arial"/>
                <w:sz w:val="22"/>
                <w:szCs w:val="22"/>
              </w:rPr>
              <w:t> </w:t>
            </w:r>
          </w:p>
          <w:p>
            <w:pPr>
              <w:pStyle w:val="Paragraph"/>
              <w:numPr>
                <w:ilvl w:val="0"/>
                <w:numId w:val="2"/>
              </w:numPr>
              <w:spacing w:lineRule="auto" w:line="300" w:before="0" w:after="120"/>
              <w:ind w:left="572" w:right="0" w:hanging="360"/>
              <w:textAlignment w:val="baseline"/>
              <w:rPr/>
            </w:pPr>
            <w:r>
              <w:rPr>
                <w:rStyle w:val="Normaltextrun"/>
                <w:rFonts w:cs="Arial" w:ascii="Arial" w:hAnsi="Arial"/>
                <w:sz w:val="22"/>
                <w:szCs w:val="22"/>
              </w:rPr>
              <w:t>Bury Council is committed to equality, diversity and inclusion, and expects all staff to comply with its equality related policies/procedures, and to treat others with fairness and respect.</w:t>
            </w:r>
            <w:r>
              <w:rPr>
                <w:rStyle w:val="Eop"/>
                <w:rFonts w:cs="Arial" w:ascii="Arial" w:hAnsi="Arial"/>
                <w:sz w:val="22"/>
                <w:szCs w:val="22"/>
              </w:rPr>
              <w:t> </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0" w:right="0" w:firstLine="143"/>
              <w:textAlignment w:val="baseline"/>
              <w:rPr>
                <w:rFonts w:ascii="Arial" w:hAnsi="Arial" w:eastAsia="Times New Roman" w:cs="Arial"/>
                <w:b/>
                <w:b/>
                <w:bCs/>
                <w:kern w:val="0"/>
                <w:lang w:eastAsia="en-GB"/>
              </w:rPr>
            </w:pPr>
            <w:r>
              <w:rPr>
                <w:rFonts w:eastAsia="Times New Roman" w:cs="Arial" w:ascii="Arial" w:hAnsi="Arial"/>
                <w:b/>
                <w:bCs/>
                <w:kern w:val="0"/>
                <w:lang w:eastAsia="en-GB"/>
              </w:rPr>
              <w:t>Our Vision &amp; Strategy – LET’s</w:t>
            </w:r>
          </w:p>
        </w:tc>
      </w:tr>
      <w:tr>
        <w:trPr>
          <w:trHeight w:val="649" w:hRule="atLeast"/>
        </w:trPr>
        <w:tc>
          <w:tcPr>
            <w:tcW w:w="97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120" w:after="160"/>
              <w:ind w:left="142" w:right="0" w:hanging="0"/>
              <w:rPr/>
            </w:pPr>
            <w:r>
              <w:rPr>
                <w:rFonts w:cs="Arial" w:ascii="Arial" w:hAnsi="Arial"/>
                <w:lang w:eastAsia="en-GB"/>
              </w:rPr>
              <w:t xml:space="preserve">The Let’s Do It! Strategy sets outs our values and behaviours </w:t>
            </w:r>
            <w:r>
              <w:rPr>
                <w:rStyle w:val="InternetLink"/>
                <w:rFonts w:cs="Arial" w:ascii="Arial" w:hAnsi="Arial"/>
                <w:lang w:eastAsia="en-GB"/>
              </w:rPr>
              <w:t>Let's Do It! strategy - Bury Council</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 xml:space="preserve">Local </w:t>
            </w:r>
          </w:p>
          <w:p>
            <w:pPr>
              <w:pStyle w:val="Normal"/>
              <w:spacing w:lineRule="auto" w:line="300" w:before="120" w:after="160"/>
              <w:ind w:left="142" w:right="0" w:hanging="0"/>
              <w:rPr>
                <w:rFonts w:ascii="Arial" w:hAnsi="Arial" w:cs="Arial"/>
                <w:lang w:eastAsia="en-GB"/>
              </w:rPr>
            </w:pPr>
            <w:r>
              <w:rPr>
                <w:rFonts w:cs="Arial" w:ascii="Arial" w:hAnsi="Arial"/>
                <w:lang w:eastAsia="en-GB"/>
              </w:rPr>
              <w:t>I’m proud to make a difference to people and communities in the neighbourhoods where they live.</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Enterprise</w:t>
            </w:r>
          </w:p>
          <w:p>
            <w:pPr>
              <w:pStyle w:val="Normal"/>
              <w:spacing w:lineRule="auto" w:line="300" w:before="120" w:after="160"/>
              <w:ind w:left="142" w:right="0" w:hanging="0"/>
              <w:rPr>
                <w:rFonts w:ascii="Arial" w:hAnsi="Arial" w:cs="Arial"/>
                <w:lang w:eastAsia="en-GB"/>
              </w:rPr>
            </w:pPr>
            <w:r>
              <w:rPr>
                <w:rFonts w:cs="Arial" w:ascii="Arial" w:hAnsi="Arial"/>
                <w:lang w:eastAsia="en-GB"/>
              </w:rPr>
              <w:t>I strive to develop and improve; to play my part in delivering great solutions with the people of Bury.</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Together</w:t>
            </w:r>
          </w:p>
          <w:p>
            <w:pPr>
              <w:pStyle w:val="Normal"/>
              <w:spacing w:lineRule="auto" w:line="300" w:before="120" w:after="160"/>
              <w:ind w:left="142" w:right="0" w:hanging="0"/>
              <w:rPr>
                <w:rFonts w:ascii="Arial" w:hAnsi="Arial" w:cs="Arial"/>
                <w:lang w:eastAsia="en-GB"/>
              </w:rPr>
            </w:pPr>
            <w:r>
              <w:rPr>
                <w:rFonts w:cs="Arial" w:ascii="Arial" w:hAnsi="Arial"/>
                <w:lang w:eastAsia="en-GB"/>
              </w:rPr>
              <w:t xml:space="preserve">My work is shaped in an inclusive way, with dignity, kindness and respect; developed together by those with lived experience. </w:t>
            </w:r>
          </w:p>
          <w:p>
            <w:pPr>
              <w:pStyle w:val="Normal"/>
              <w:spacing w:lineRule="auto" w:line="300" w:before="120" w:after="160"/>
              <w:ind w:left="142" w:right="0" w:hanging="0"/>
              <w:rPr>
                <w:rFonts w:ascii="Arial" w:hAnsi="Arial" w:cs="Arial"/>
                <w:b/>
                <w:b/>
                <w:bCs/>
                <w:color w:val="FFC72C"/>
                <w:lang w:eastAsia="en-GB"/>
              </w:rPr>
            </w:pPr>
            <w:r>
              <w:rPr>
                <w:rFonts w:cs="Arial" w:ascii="Arial" w:hAnsi="Arial"/>
                <w:b/>
                <w:bCs/>
                <w:color w:val="FFC72C"/>
                <w:lang w:eastAsia="en-GB"/>
              </w:rPr>
              <w:t>Strengths</w:t>
            </w:r>
          </w:p>
          <w:p>
            <w:pPr>
              <w:pStyle w:val="Normal"/>
              <w:spacing w:lineRule="auto" w:line="300" w:before="120" w:after="160"/>
              <w:ind w:left="142" w:right="0" w:hanging="0"/>
              <w:rPr>
                <w:rFonts w:ascii="Arial" w:hAnsi="Arial" w:cs="Arial"/>
                <w:lang w:eastAsia="en-GB"/>
              </w:rPr>
            </w:pPr>
            <w:r>
              <w:rPr>
                <w:rFonts w:cs="Arial" w:ascii="Arial" w:hAnsi="Arial"/>
                <w:lang w:eastAsia="en-GB"/>
              </w:rPr>
              <w:t>I’m proud to build on the strengths of Bury people, my colleagues and myself to deliver.</w:t>
            </w:r>
          </w:p>
          <w:p>
            <w:pPr>
              <w:pStyle w:val="Paragraph"/>
              <w:spacing w:lineRule="auto" w:line="300" w:before="0" w:after="120"/>
              <w:ind w:left="142" w:right="0" w:hanging="0"/>
              <w:textAlignment w:val="baseline"/>
              <w:rPr>
                <w:rFonts w:ascii="Arial" w:hAnsi="Arial" w:cs="Arial"/>
              </w:rPr>
            </w:pPr>
            <w:r>
              <w:rPr>
                <w:rFonts w:cs="Arial" w:ascii="Arial" w:hAnsi="Arial"/>
              </w:rPr>
            </w:r>
          </w:p>
        </w:tc>
      </w:tr>
    </w:tbl>
    <w:p>
      <w:pPr>
        <w:pStyle w:val="Normal"/>
        <w:spacing w:lineRule="auto" w:line="300"/>
        <w:rPr/>
      </w:pPr>
      <w:r>
        <w:rPr/>
      </w:r>
    </w:p>
    <w:p>
      <w:pPr>
        <w:pStyle w:val="Normal"/>
        <w:spacing w:lineRule="auto" w:line="300"/>
        <w:rPr/>
      </w:pPr>
      <w:r>
        <w:rPr/>
      </w:r>
    </w:p>
    <w:p>
      <w:pPr>
        <w:pStyle w:val="Normal"/>
        <w:spacing w:lineRule="auto" w:line="300"/>
        <w:rPr/>
      </w:pPr>
      <w:r>
        <w:rPr/>
      </w:r>
      <w:r>
        <w:br w:type="page"/>
      </w:r>
    </w:p>
    <w:p>
      <w:pPr>
        <w:pStyle w:val="Normal"/>
        <w:spacing w:lineRule="auto" w:line="300"/>
        <w:jc w:val="center"/>
        <w:rPr/>
      </w:pPr>
      <w:r>
        <w:rPr>
          <w:rStyle w:val="Normaltextrun"/>
          <w:rFonts w:cs="Arial" w:ascii="Arial" w:hAnsi="Arial"/>
          <w:b/>
          <w:bCs/>
          <w:color w:val="808080"/>
          <w:sz w:val="40"/>
          <w:szCs w:val="40"/>
          <w:shd w:fill="FFFFFF" w:val="clear"/>
        </w:rPr>
        <w:t>Person Specification</w:t>
      </w:r>
    </w:p>
    <w:tbl>
      <w:tblPr>
        <w:tblW w:w="9792" w:type="dxa"/>
        <w:jc w:val="left"/>
        <w:tblInd w:w="-436" w:type="dxa"/>
        <w:tblCellMar>
          <w:top w:w="0" w:type="dxa"/>
          <w:left w:w="108" w:type="dxa"/>
          <w:bottom w:w="0" w:type="dxa"/>
          <w:right w:w="108" w:type="dxa"/>
        </w:tblCellMar>
      </w:tblPr>
      <w:tblGrid>
        <w:gridCol w:w="6380"/>
        <w:gridCol w:w="1700"/>
        <w:gridCol w:w="1712"/>
      </w:tblGrid>
      <w:tr>
        <w:trPr/>
        <w:tc>
          <w:tcPr>
            <w:tcW w:w="6380" w:type="dxa"/>
            <w:tcBorders>
              <w:top w:val="single" w:sz="4" w:space="0" w:color="000000"/>
              <w:left w:val="single" w:sz="4" w:space="0" w:color="000000"/>
              <w:bottom w:val="single" w:sz="4" w:space="0" w:color="000000"/>
            </w:tcBorders>
            <w:shd w:fill="FFC72C" w:val="clear"/>
            <w:vAlign w:val="center"/>
          </w:tcPr>
          <w:p>
            <w:pPr>
              <w:pStyle w:val="Normal"/>
              <w:snapToGrid w:val="false"/>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r>
          </w:p>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Assessment Criteria</w:t>
            </w:r>
          </w:p>
          <w:p>
            <w:pPr>
              <w:pStyle w:val="Normal"/>
              <w:spacing w:lineRule="auto" w:line="300" w:before="0" w:after="0"/>
              <w:ind w:left="142" w:right="0" w:hanging="0"/>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r>
          </w:p>
        </w:tc>
        <w:tc>
          <w:tcPr>
            <w:tcW w:w="1700" w:type="dxa"/>
            <w:tcBorders>
              <w:top w:val="single" w:sz="4" w:space="0" w:color="000000"/>
              <w:left w:val="single" w:sz="4" w:space="0" w:color="000000"/>
              <w:bottom w:val="single" w:sz="4" w:space="0" w:color="000000"/>
            </w:tcBorders>
            <w:shd w:fill="FFC72C" w:val="clear"/>
            <w:vAlign w:val="center"/>
          </w:tcPr>
          <w:p>
            <w:pPr>
              <w:pStyle w:val="Normal"/>
              <w:spacing w:lineRule="auto" w:line="300" w:before="0" w:after="0"/>
              <w:ind w:left="142" w:right="0" w:hanging="0"/>
              <w:jc w:val="center"/>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Essential</w:t>
            </w:r>
          </w:p>
        </w:tc>
        <w:tc>
          <w:tcPr>
            <w:tcW w:w="1712" w:type="dxa"/>
            <w:tcBorders>
              <w:top w:val="single" w:sz="4" w:space="0" w:color="000000"/>
              <w:left w:val="single" w:sz="4" w:space="0" w:color="000000"/>
              <w:bottom w:val="single" w:sz="4" w:space="0" w:color="000000"/>
              <w:right w:val="single" w:sz="4" w:space="0" w:color="000000"/>
            </w:tcBorders>
            <w:shd w:fill="FFC72C" w:val="clear"/>
            <w:vAlign w:val="center"/>
          </w:tcPr>
          <w:p>
            <w:pPr>
              <w:pStyle w:val="Normal"/>
              <w:spacing w:lineRule="auto" w:line="300" w:before="0" w:after="0"/>
              <w:ind w:left="142" w:right="0" w:hanging="0"/>
              <w:jc w:val="center"/>
              <w:textAlignment w:val="baseline"/>
              <w:rPr>
                <w:rFonts w:ascii="Arial" w:hAnsi="Arial" w:eastAsia="Times New Roman" w:cs="Arial"/>
                <w:b/>
                <w:b/>
                <w:bCs/>
                <w:color w:val="000000"/>
                <w:kern w:val="0"/>
                <w:lang w:eastAsia="en-GB"/>
              </w:rPr>
            </w:pPr>
            <w:r>
              <w:rPr>
                <w:rFonts w:eastAsia="Times New Roman" w:cs="Arial" w:ascii="Arial" w:hAnsi="Arial"/>
                <w:b/>
                <w:bCs/>
                <w:color w:val="000000"/>
                <w:kern w:val="0"/>
                <w:lang w:eastAsia="en-GB"/>
              </w:rPr>
              <w:t>Desirable</w:t>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 xml:space="preserve">Education to A Level or equivalent relevant professional experience </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Chartered member or higher of CIPD</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Post Graduate Qualification in Human Resources Management</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Educated to degree level, or equivalent qualification, or equivalent experience</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Significant experience of working within a busy HR service at a senior level.</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Detailed understanding of the principles of change management and able to demonstrate a successful track record of major organisational change.</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 xml:space="preserve">Experience of developing effective relationships with senior managers and advising on workforce issues </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Experience of working in an environment with frequently changing priorities</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Experience using IT systems including Microsoft Office and HR Payroll systems to produce statistics, reports and correspondence as required.</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Experience of developing effective relationships with Trade Unions and employee representatives</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Understanding of local authority conditions of service for employees.</w:t>
            </w:r>
          </w:p>
        </w:tc>
        <w:tc>
          <w:tcPr>
            <w:tcW w:w="170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Awareness of the change agenda within Public Services and the HR issues this presents.</w:t>
            </w:r>
          </w:p>
        </w:tc>
        <w:tc>
          <w:tcPr>
            <w:tcW w:w="170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 xml:space="preserve">Experience and confidence in managing project teams and overseeing and directing the work of a range of professionals outside of their own direct line of management. </w:t>
            </w:r>
          </w:p>
        </w:tc>
        <w:tc>
          <w:tcPr>
            <w:tcW w:w="170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 xml:space="preserve">Experience and knowledge of supporting complex and technical system and process changes and managing programme/project delivery across a diverse organisation.  </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An awareness of best practice in organisational development and ability to turn OD theory into practical action within the organisational context.</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Detailed understanding of Employment Law, HR policy, procedure and best practice and ability to adapt this to service needs</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Experience of managing a team and responding to a rapidly evolving workforce agenda</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Experience of job evaluation</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Evidence of operating, leading and influencing as part of a senior management team.</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Extensive experience of providing expert HR advice to all levels of staff within a complex organisation</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Political and emotional awareness – ability to adjust behaviour as appropriate and necessary</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Negotiating and influencing skills – ability to present ideas and proposals effectively.</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Excellent oral and written communication skills - ability to communicate effectively in writing, and verbally with individuals on a one-to-one basis and with groups.</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Effective analytical and problem-solving visioning skills with the Ability to make decisions based on complex information</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Able to work autonomously</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r>
        <w:trPr>
          <w:trHeight w:val="744" w:hRule="atLeast"/>
        </w:trPr>
        <w:tc>
          <w:tcPr>
            <w:tcW w:w="638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rPr>
                <w:rFonts w:ascii="Arial" w:hAnsi="Arial" w:cs="Arial"/>
                <w:bCs/>
                <w:lang w:eastAsia="en-GB"/>
              </w:rPr>
            </w:pPr>
            <w:r>
              <w:rPr>
                <w:rFonts w:cs="Arial" w:ascii="Arial" w:hAnsi="Arial"/>
                <w:bCs/>
                <w:lang w:eastAsia="en-GB"/>
              </w:rPr>
              <w:t>Flexible and willing to commit to achieving results and meeting deadlines</w:t>
            </w:r>
          </w:p>
        </w:tc>
        <w:tc>
          <w:tcPr>
            <w:tcW w:w="1700" w:type="dxa"/>
            <w:tcBorders>
              <w:top w:val="single" w:sz="4" w:space="0" w:color="000000"/>
              <w:left w:val="single" w:sz="4" w:space="0" w:color="000000"/>
              <w:bottom w:val="single" w:sz="4" w:space="0" w:color="000000"/>
            </w:tcBorders>
            <w:shd w:fill="auto" w:val="clear"/>
            <w:vAlign w:val="center"/>
          </w:tcPr>
          <w:p>
            <w:pPr>
              <w:pStyle w:val="Normal"/>
              <w:spacing w:lineRule="auto" w:line="300" w:before="0" w:after="0"/>
              <w:jc w:val="center"/>
              <w:rPr>
                <w:rFonts w:ascii="Arial" w:hAnsi="Arial" w:cs="Arial"/>
              </w:rPr>
            </w:pPr>
            <w:r>
              <w:rPr>
                <w:rFonts w:cs="Arial" w:ascii="Arial" w:hAnsi="Arial"/>
              </w:rPr>
              <w:t>X</w:t>
            </w:r>
          </w:p>
        </w:tc>
        <w:tc>
          <w:tcPr>
            <w:tcW w:w="171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300" w:before="0" w:after="0"/>
              <w:jc w:val="center"/>
              <w:rPr>
                <w:rFonts w:ascii="Arial" w:hAnsi="Arial" w:cs="Arial"/>
              </w:rPr>
            </w:pPr>
            <w:r>
              <w:rPr>
                <w:rFonts w:cs="Arial" w:ascii="Arial" w:hAnsi="Arial"/>
              </w:rPr>
            </w:r>
          </w:p>
        </w:tc>
      </w:tr>
    </w:tbl>
    <w:p>
      <w:pPr>
        <w:pStyle w:val="Normal"/>
        <w:spacing w:lineRule="auto" w:line="300" w:before="0" w:after="160"/>
        <w:rPr/>
      </w:pPr>
      <w:r>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inline distT="0" distB="0" distL="0" distR="0">
          <wp:extent cx="5733415" cy="29908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2"/>
                  <a:srcRect l="-5" t="-92" r="-5" b="-92"/>
                  <a:stretch>
                    <a:fillRect/>
                  </a:stretch>
                </pic:blipFill>
                <pic:spPr bwMode="auto">
                  <a:xfrm>
                    <a:off x="0" y="0"/>
                    <a:ext cx="5733415" cy="299085"/>
                  </a:xfrm>
                  <a:prstGeom prst="rect">
                    <a:avLst/>
                  </a:prstGeom>
                </pic:spPr>
              </pic:pic>
            </a:graphicData>
          </a:graphic>
        </wp:inline>
      </w:drawing>
      <w:drawing>
        <wp:anchor behindDoc="1" distT="0" distB="0" distL="114300" distR="114300" simplePos="0" locked="0" layoutInCell="1" allowOverlap="1" relativeHeight="22">
          <wp:simplePos x="0" y="0"/>
          <wp:positionH relativeFrom="page">
            <wp:posOffset>7620</wp:posOffset>
          </wp:positionH>
          <wp:positionV relativeFrom="page">
            <wp:posOffset>10069195</wp:posOffset>
          </wp:positionV>
          <wp:extent cx="7559675" cy="53149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3" t="-38" r="-3" b="-38"/>
                  <a:stretch>
                    <a:fillRect/>
                  </a:stretch>
                </pic:blipFill>
                <pic:spPr bwMode="auto">
                  <a:xfrm>
                    <a:off x="0" y="0"/>
                    <a:ext cx="7559675" cy="53149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drawing>
        <wp:inline distT="0" distB="0" distL="0" distR="0">
          <wp:extent cx="906780" cy="453390"/>
          <wp:effectExtent l="0" t="0" r="0" b="0"/>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1"/>
                  <a:srcRect l="-17" t="-35" r="-17" b="-35"/>
                  <a:stretch>
                    <a:fillRect/>
                  </a:stretch>
                </pic:blipFill>
                <pic:spPr bwMode="auto">
                  <a:xfrm>
                    <a:off x="0" y="0"/>
                    <a:ext cx="906780" cy="45339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ind w:left="862" w:hanging="360"/>
      </w:pPr>
      <w:rPr>
        <w:rFonts w:ascii="Symbol" w:hAnsi="Symbol" w:cs="Symbol" w:hint="default"/>
        <w:sz w:val="22"/>
        <w:szCs w:val="22"/>
        <w:rFonts w:cs="Symbol"/>
      </w:rPr>
    </w:lvl>
    <w:lvl w:ilvl="1">
      <w:start w:val="1"/>
      <w:numFmt w:val="bullet"/>
      <w:lvlText w:val="o"/>
      <w:lvlJc w:val="left"/>
      <w:pPr>
        <w:ind w:left="1582" w:hanging="360"/>
      </w:pPr>
      <w:rPr>
        <w:rFonts w:ascii="Courier New" w:hAnsi="Courier New" w:cs="Courier New" w:hint="default"/>
        <w:rFonts w:cs="Courier New"/>
      </w:rPr>
    </w:lvl>
    <w:lvl w:ilvl="2">
      <w:start w:val="1"/>
      <w:numFmt w:val="bullet"/>
      <w:lvlText w:val=""/>
      <w:lvlJc w:val="left"/>
      <w:pPr>
        <w:ind w:left="2302" w:hanging="360"/>
      </w:pPr>
      <w:rPr>
        <w:rFonts w:ascii="Wingdings" w:hAnsi="Wingdings" w:cs="Wingdings" w:hint="default"/>
        <w:rFonts w:cs="Wingdings"/>
      </w:rPr>
    </w:lvl>
    <w:lvl w:ilvl="3">
      <w:start w:val="1"/>
      <w:numFmt w:val="bullet"/>
      <w:lvlText w:val=""/>
      <w:lvlJc w:val="left"/>
      <w:pPr>
        <w:ind w:left="3022" w:hanging="360"/>
      </w:pPr>
      <w:rPr>
        <w:rFonts w:ascii="Symbol" w:hAnsi="Symbol" w:cs="Symbol" w:hint="default"/>
        <w:sz w:val="22"/>
        <w:szCs w:val="22"/>
        <w:rFonts w:cs="Symbol"/>
      </w:rPr>
    </w:lvl>
    <w:lvl w:ilvl="4">
      <w:start w:val="1"/>
      <w:numFmt w:val="bullet"/>
      <w:lvlText w:val="o"/>
      <w:lvlJc w:val="left"/>
      <w:pPr>
        <w:ind w:left="3742" w:hanging="360"/>
      </w:pPr>
      <w:rPr>
        <w:rFonts w:ascii="Courier New" w:hAnsi="Courier New" w:cs="Courier New" w:hint="default"/>
        <w:rFonts w:cs="Courier New"/>
      </w:rPr>
    </w:lvl>
    <w:lvl w:ilvl="5">
      <w:start w:val="1"/>
      <w:numFmt w:val="bullet"/>
      <w:lvlText w:val=""/>
      <w:lvlJc w:val="left"/>
      <w:pPr>
        <w:ind w:left="4462" w:hanging="360"/>
      </w:pPr>
      <w:rPr>
        <w:rFonts w:ascii="Wingdings" w:hAnsi="Wingdings" w:cs="Wingdings" w:hint="default"/>
        <w:rFonts w:cs="Wingdings"/>
      </w:rPr>
    </w:lvl>
    <w:lvl w:ilvl="6">
      <w:start w:val="1"/>
      <w:numFmt w:val="bullet"/>
      <w:lvlText w:val=""/>
      <w:lvlJc w:val="left"/>
      <w:pPr>
        <w:ind w:left="5182" w:hanging="360"/>
      </w:pPr>
      <w:rPr>
        <w:rFonts w:ascii="Symbol" w:hAnsi="Symbol" w:cs="Symbol" w:hint="default"/>
        <w:sz w:val="22"/>
        <w:szCs w:val="22"/>
        <w:rFonts w:cs="Symbol"/>
      </w:rPr>
    </w:lvl>
    <w:lvl w:ilvl="7">
      <w:start w:val="1"/>
      <w:numFmt w:val="bullet"/>
      <w:lvlText w:val="o"/>
      <w:lvlJc w:val="left"/>
      <w:pPr>
        <w:ind w:left="5902" w:hanging="360"/>
      </w:pPr>
      <w:rPr>
        <w:rFonts w:ascii="Courier New" w:hAnsi="Courier New" w:cs="Courier New" w:hint="default"/>
        <w:rFonts w:cs="Courier New"/>
      </w:rPr>
    </w:lvl>
    <w:lvl w:ilvl="8">
      <w:start w:val="1"/>
      <w:numFmt w:val="bullet"/>
      <w:lvlText w:val=""/>
      <w:lvlJc w:val="left"/>
      <w:pPr>
        <w:ind w:left="6622"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sz w:val="22"/>
        <w:b/>
        <w:szCs w:val="22"/>
        <w:bCs/>
        <w:rFonts w:ascii="Arial" w:hAnsi="Arial"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Aptos" w:hAnsi="Aptos" w:eastAsia="Aptos" w:cs=""/>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sz w:val="22"/>
      <w:szCs w:val="22"/>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b/>
      <w:bCs/>
      <w:sz w:val="22"/>
      <w:szCs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character" w:styleId="Eop">
    <w:name w:val="eop"/>
    <w:basedOn w:val="DefaultParagraph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Paragraph">
    <w:name w:val="paragraph"/>
    <w:basedOn w:val="Normal"/>
    <w:qFormat/>
    <w:pPr>
      <w:spacing w:lineRule="auto" w:line="240" w:before="280" w:after="280"/>
    </w:pPr>
    <w:rPr>
      <w:rFonts w:ascii="Times New Roman" w:hAnsi="Times New Roman" w:eastAsia="Times New Roman" w:cs="Times New Roman"/>
      <w:kern w:val="0"/>
      <w:sz w:val="24"/>
      <w:szCs w:val="24"/>
      <w:lang w:eastAsia="en-GB"/>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2026-06-30T11:17:00Z</dcterms:created>
  <dc:creator>Hall, Jessica</dc:creator>
  <dc:description/>
  <dc:language>en-US</dc:language>
  <cp:lastModifiedBy>Hall, Jessica</cp:lastModifiedBy>
  <cp:lastPrinted>1995-11-21T17:41:00Z</cp:lastPrinted>
  <dcterms:modified xsi:type="dcterms:W3CDTF">2026-06-30T11:17:00Z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0x010100FE4FB0ECD888D0488447477C30F34643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