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Referral Order Co-OBURY COUNCIL</w:t>
      </w:r>
    </w:p>
    <w:p>
      <w:pPr>
        <w:pStyle w:val="Sub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JOB DESCRIPTION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12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5050"/>
      </w:tblGrid>
      <w:tr>
        <w:trPr>
          <w:trHeight w:val="453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Post Title:   Referral Order Co-Ordinator</w:t>
            </w:r>
          </w:p>
        </w:tc>
      </w:tr>
      <w:tr>
        <w:trPr>
          <w:trHeight w:val="598" w:hRule="atLeast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Division/Section:  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Children and Young People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Establishment/Post Number: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1161" w:hRule="atLeast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Location: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Milltown House/Knowsley Place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Post Grade:    </w:t>
            </w:r>
          </w:p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Grade 10</w:t>
            </w:r>
          </w:p>
        </w:tc>
      </w:tr>
      <w:tr>
        <w:trPr>
          <w:trHeight w:val="1596" w:hRule="atLeast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Special Conditions of Service: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Car User Allowance will be payable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Required to work flexibly between 7am and 7pm in line with service requirements.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Post Hours:  </w:t>
            </w:r>
          </w:p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4326" w:leader="none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37 hours </w:t>
            </w:r>
          </w:p>
        </w:tc>
      </w:tr>
      <w:tr>
        <w:trPr>
          <w:trHeight w:val="1540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General Purpose of Post: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coordinate the effective delivery of Referral Orders within Bury Council’s Youth Justice Service, ensuring statutory compliance, high</w:t>
              <w:noBreakHyphen/>
              <w:t>quality restorative practice, effective partnership working, and positive outcomes for children, victims, and the community.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post holder will manage the Referral Order process from court outcome to completion, supporting Referral Order Panels and promoting a Child First, restorative, and proportionate approach.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76"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76"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post holder is responsible for Employees Duties as specified with the Corporate and Departmental Health and Safety Policies.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76"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 an employee of Bury Council you should contribute to a culture that values and supports the physical and emotional wellbeing of your colleagues.</w:t>
            </w:r>
          </w:p>
        </w:tc>
      </w:tr>
      <w:tr>
        <w:trPr>
          <w:trHeight w:val="256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80" w:after="80"/>
              <w:jc w:val="both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Accountable to:  </w:t>
            </w:r>
            <w:r>
              <w:rPr>
                <w:rFonts w:cs="Arial" w:ascii="Arial" w:hAnsi="Arial"/>
                <w:bCs/>
                <w:sz w:val="24"/>
                <w:szCs w:val="24"/>
              </w:rPr>
              <w:t>Head of Service, Adolescence Services</w:t>
            </w:r>
          </w:p>
        </w:tc>
      </w:tr>
      <w:tr>
        <w:trPr>
          <w:trHeight w:val="271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80" w:after="80"/>
              <w:jc w:val="both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Immediately Responsible to:  </w:t>
            </w:r>
            <w:r>
              <w:rPr>
                <w:rFonts w:cs="Arial" w:ascii="Arial" w:hAnsi="Arial"/>
                <w:sz w:val="24"/>
                <w:szCs w:val="24"/>
              </w:rPr>
              <w:t xml:space="preserve">Team Manager </w:t>
            </w:r>
          </w:p>
        </w:tc>
      </w:tr>
      <w:tr>
        <w:trPr>
          <w:trHeight w:val="271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80" w:after="80"/>
              <w:jc w:val="both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Immediately Responsible for: </w:t>
            </w:r>
            <w:r>
              <w:rPr>
                <w:rFonts w:cs="Arial" w:ascii="Arial" w:hAnsi="Arial"/>
                <w:sz w:val="24"/>
                <w:szCs w:val="24"/>
              </w:rPr>
              <w:t xml:space="preserve">Referral Order Volunteers </w:t>
            </w:r>
          </w:p>
        </w:tc>
      </w:tr>
      <w:tr>
        <w:trPr>
          <w:trHeight w:val="841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Relationships: (Internal and External)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</w:rPr>
              <w:t>Internal</w:t>
            </w:r>
          </w:p>
          <w:p>
            <w:pPr>
              <w:pStyle w:val="Normal"/>
              <w:spacing w:before="80" w:after="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With other Childrens’ Services staff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</w:rPr>
              <w:t>External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those children, young people and their families who are in receipt of services.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staff in other sections/departments of the Local Authority as appropriate.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Health Authority personnel, including health visitors, school nurses and GP’s.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staff in relevant statutory and voluntary organisations.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members of the Council, and members of the public and the local community.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191" w:hRule="atLeast"/>
        </w:trPr>
        <w:tc>
          <w:tcPr>
            <w:tcW w:w="1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Control of Resources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•</w:t>
            </w:r>
            <w:r>
              <w:rPr>
                <w:rFonts w:cs="Arial" w:ascii="Arial" w:hAnsi="Arial"/>
                <w:sz w:val="24"/>
                <w:szCs w:val="24"/>
              </w:rPr>
              <w:tab/>
              <w:t>To work within controlled budgets.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•</w:t>
            </w:r>
            <w:r>
              <w:rPr>
                <w:rFonts w:cs="Arial" w:ascii="Arial" w:hAnsi="Arial"/>
                <w:sz w:val="24"/>
                <w:szCs w:val="24"/>
              </w:rPr>
              <w:tab/>
              <w:t xml:space="preserve">Use of office equipment e.g. Laptop, PC, mobile phone 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•</w:t>
            </w:r>
            <w:r>
              <w:rPr>
                <w:rFonts w:cs="Arial" w:ascii="Arial" w:hAnsi="Arial"/>
                <w:sz w:val="24"/>
                <w:szCs w:val="24"/>
              </w:rPr>
              <w:tab/>
              <w:t xml:space="preserve">To adhere to health and safety policies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28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8"/>
        <w:gridCol w:w="2835"/>
        <w:gridCol w:w="2500"/>
      </w:tblGrid>
      <w:tr>
        <w:trPr/>
        <w:tc>
          <w:tcPr>
            <w:tcW w:w="112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Key Responsibilities: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Service Delivery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Coordinate all aspects of the Referral Order process in accordance with the Powers of Criminal Courts (Sentencing) Act 2000, national guidance, and local policy.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Plan, arrange and support Referral Order Panels, ensuring they are timely, well</w:t>
              <w:noBreakHyphen/>
              <w:t>prepared, and conducted in a manner that promotes engagement, understanding, and participation.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Act as a single point of coordination for Referral Orders, ensuring effective communication between courts, panel members, practitioners, partner agencies, and families.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Support children to understand the Referral Order process, their responsibilities, and the purpose of restorative practice, promoting compliance and positive engagement.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Restorative Justice and Victim Engagement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Ensure restorative justice principles are embedded throughout Referral Order delivery.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Liaise with victims to offer appropriate opportunities for involvement, ensuring their voice is respected and their participation is safe, voluntary, and informed.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Work sensitively with children and victims, taking account of individual needs, trauma, diversity, and safeguarding considerations.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Monitoring, Risk and Compliance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Monitor progress against Referral Order contracts, identifying barriers to compliance and taking appropriate action in line with service procedures.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Contribute to assessing risk of harm, safety and wellbeing concerns, and vulnerability, escalating risks appropriately and contributing to multi</w:t>
              <w:noBreakHyphen/>
              <w:t>agency plans.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Identify and respond to non</w:t>
              <w:noBreakHyphen/>
              <w:t>compliance, including preparation of breach information where required, in line with guidance and management oversight.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Information, Reporting and Administration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Prepare and quality</w:t>
              <w:noBreakHyphen/>
              <w:t>check reports, panel documentation, and correspondence for courts and internal meetings, ensuring accuracy and timeliness.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Maintain clear, accurate, and up</w:t>
              <w:noBreakHyphen/>
              <w:t>to</w:t>
              <w:noBreakHyphen/>
              <w:t>date case records on the case management system, ensuring compliance with data protection and information governance requirements.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Collate and provide performance or monitoring information relating to Referral Orders as required by managers or external bodies.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Partnership and Team Working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Work collaboratively with Youth Justice practitioners, managers, volunteers, and partner agencies including Police, Courts, Health, Education, and voluntary organisations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Support the recruitment, induction, and ongoing development of Referral Order Panel volunteers where required.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Represent the Youth Justice Service at meetings, panels, or partnership forums as appropriate.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Safeguarding, Equality and Professional Practice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Promote equality, diversity, and inclusion in all aspects of practice, ensuring services are responsive and non</w:t>
              <w:noBreakHyphen/>
              <w:t>discriminatory.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Identify and escalate safeguarding concerns appropriately, contributing to a culture of safety, accountability, and learning.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Maintain professional standards, confidentiality, and continuous development in line with service expectations and council values.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en-US"/>
              </w:rPr>
              <w:t>Other Duties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76" w:before="0" w:after="200"/>
              <w:rPr>
                <w:rFonts w:ascii="Arial" w:hAnsi="Arial" w:eastAsia="MS Mincho" w:cs="Arial"/>
                <w:sz w:val="24"/>
                <w:szCs w:val="24"/>
                <w:lang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en-US"/>
              </w:rPr>
              <w:t>Undertake any other duties consistent with the nature and grade of the post as required.</w:t>
            </w:r>
          </w:p>
          <w:p>
            <w:pPr>
              <w:pStyle w:val="Normal"/>
              <w:spacing w:before="120" w:after="24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  <w:p>
            <w:pPr>
              <w:pStyle w:val="Normal"/>
              <w:spacing w:lineRule="auto" w:line="276" w:before="0" w:after="200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val="en-US" w:eastAsia="en-US"/>
              </w:rPr>
              <w:t>Professional Standards and Compliance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200"/>
              <w:contextualSpacing/>
              <w:rPr/>
            </w:pPr>
            <w:r>
              <w:rPr>
                <w:rFonts w:eastAsia="MS Mincho" w:cs="Arial" w:ascii="Arial" w:hAnsi="Arial"/>
                <w:sz w:val="24"/>
                <w:szCs w:val="24"/>
                <w:lang w:val="en-US" w:eastAsia="en-US"/>
              </w:rPr>
              <w:t>Maintain accurate, timely, and high</w:t>
            </w:r>
            <w:r>
              <w:rPr>
                <w:rFonts w:eastAsia="MS Mincho" w:cs="Cambria Math" w:ascii="Cambria Math" w:hAnsi="Cambria Math"/>
                <w:sz w:val="24"/>
                <w:szCs w:val="24"/>
                <w:lang w:val="en-US" w:eastAsia="en-US"/>
              </w:rPr>
              <w:noBreakHyphen/>
            </w:r>
            <w:r>
              <w:rPr>
                <w:rFonts w:eastAsia="MS Mincho" w:cs="Arial" w:ascii="Arial" w:hAnsi="Arial"/>
                <w:sz w:val="24"/>
                <w:szCs w:val="24"/>
                <w:lang w:val="en-US" w:eastAsia="en-US"/>
              </w:rPr>
              <w:t>quality case records, assessments, and reports.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200"/>
              <w:contextualSpacing/>
              <w:rPr>
                <w:rFonts w:ascii="Arial" w:hAnsi="Arial" w:eastAsia="MS Mincho" w:cs="Arial"/>
                <w:sz w:val="24"/>
                <w:szCs w:val="24"/>
                <w:lang w:val="en-US" w:eastAsia="en-US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val="en-US" w:eastAsia="en-US"/>
              </w:rPr>
              <w:t>Ensure all work is completed in line with relevant legislation, safeguarding procedures, and Youth Justice service standards.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200"/>
              <w:contextualSpacing/>
              <w:rPr/>
            </w:pPr>
            <w:r>
              <w:rPr>
                <w:rFonts w:eastAsia="MS Mincho" w:cs="Arial" w:ascii="Arial" w:hAnsi="Arial"/>
                <w:sz w:val="24"/>
                <w:szCs w:val="24"/>
                <w:lang w:val="en-US" w:eastAsia="en-US"/>
              </w:rPr>
              <w:t>Maintain up</w:t>
            </w:r>
            <w:r>
              <w:rPr>
                <w:rFonts w:eastAsia="MS Mincho" w:cs="Cambria Math" w:ascii="Cambria Math" w:hAnsi="Cambria Math"/>
                <w:sz w:val="24"/>
                <w:szCs w:val="24"/>
                <w:lang w:val="en-US" w:eastAsia="en-US"/>
              </w:rPr>
              <w:noBreakHyphen/>
            </w:r>
            <w:r>
              <w:rPr>
                <w:rFonts w:eastAsia="MS Mincho" w:cs="Arial" w:ascii="Arial" w:hAnsi="Arial"/>
                <w:sz w:val="24"/>
                <w:szCs w:val="24"/>
                <w:lang w:val="en-US" w:eastAsia="en-US"/>
              </w:rPr>
              <w:t>to</w:t>
            </w:r>
            <w:r>
              <w:rPr>
                <w:rFonts w:eastAsia="MS Mincho" w:cs="Cambria Math" w:ascii="Cambria Math" w:hAnsi="Cambria Math"/>
                <w:sz w:val="24"/>
                <w:szCs w:val="24"/>
                <w:lang w:val="en-US" w:eastAsia="en-US"/>
              </w:rPr>
              <w:noBreakHyphen/>
            </w:r>
            <w:r>
              <w:rPr>
                <w:rFonts w:eastAsia="MS Mincho" w:cs="Arial" w:ascii="Arial" w:hAnsi="Arial"/>
                <w:sz w:val="24"/>
                <w:szCs w:val="24"/>
                <w:lang w:val="en-US" w:eastAsia="en-US"/>
              </w:rPr>
              <w:t>date knowledge of research, legislation, and best practice relating to youth justice, safeguarding, and harmful sexual behaviour.</w:t>
            </w:r>
          </w:p>
          <w:p>
            <w:pPr>
              <w:pStyle w:val="Normal"/>
              <w:spacing w:lineRule="auto" w:line="276" w:before="0"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56" w:hRule="atLeast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Job Description prepared by: Jen Rust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Sign: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Date:</w:t>
            </w:r>
          </w:p>
        </w:tc>
      </w:tr>
      <w:tr>
        <w:trPr>
          <w:trHeight w:val="271" w:hRule="atLeast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Agreed correct by Postholder: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Sign: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Date:</w:t>
            </w:r>
          </w:p>
        </w:tc>
      </w:tr>
      <w:tr>
        <w:trPr>
          <w:trHeight w:val="527" w:hRule="atLeast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Agreed correct by Supervisor/Manager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Sign: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Date: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DEPARTMENT FOR CHILDREN &amp; YOUNG PEOPLE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Youth Justice: Referral Order Co-Ordinator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Person Specification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105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562"/>
        <w:gridCol w:w="4701"/>
        <w:gridCol w:w="562"/>
        <w:gridCol w:w="10"/>
      </w:tblGrid>
      <w:tr>
        <w:trPr>
          <w:trHeight w:val="380" w:hRule="atLeast"/>
        </w:trPr>
        <w:tc>
          <w:tcPr>
            <w:tcW w:w="10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CORE BEHAVIOURS FOR THE POST (Please tick those relevant)</w:t>
            </w:r>
          </w:p>
        </w:tc>
      </w:tr>
      <w:tr>
        <w:trPr>
          <w:trHeight w:val="47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Commercial Thinking &amp; Analysis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Planning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</w:tr>
      <w:tr>
        <w:trPr>
          <w:trHeight w:val="47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Customer Service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Developing Self &amp; Others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</w:tr>
      <w:tr>
        <w:trPr>
          <w:trHeight w:val="47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Delivering Results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Teams, Networking &amp; Partnerships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</w:tr>
      <w:tr>
        <w:trPr>
          <w:trHeight w:val="47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Values, Ethics &amp; Diversity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Adapting to Change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</w:tr>
      <w:tr>
        <w:trPr>
          <w:trHeight w:val="47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Delivering a Quality Service(Continuous Improvement)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6"/>
        <w:gridCol w:w="546"/>
        <w:gridCol w:w="529"/>
        <w:gridCol w:w="622"/>
        <w:gridCol w:w="1128"/>
        <w:gridCol w:w="12"/>
        <w:gridCol w:w="11"/>
        <w:gridCol w:w="19"/>
        <w:gridCol w:w="4"/>
        <w:gridCol w:w="171"/>
        <w:gridCol w:w="10"/>
      </w:tblGrid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SHORT LISTING CRITERIA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Desirable</w:t>
            </w:r>
          </w:p>
        </w:tc>
      </w:tr>
      <w:tr>
        <w:trPr>
          <w:trHeight w:val="420" w:hRule="atLeast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7D4E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i/>
                <w:sz w:val="22"/>
                <w:szCs w:val="22"/>
                <w:lang w:eastAsia="en-US"/>
              </w:rPr>
              <w:t>Qualifications</w:t>
            </w:r>
          </w:p>
        </w:tc>
        <w:tc>
          <w:tcPr>
            <w:tcW w:w="30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18" w:hRule="atLeast"/>
        </w:trPr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 xml:space="preserve">A relevant qualification or demonstrable experience in </w:t>
            </w: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eastAsia="en-US"/>
              </w:rPr>
              <w:t>Youth Justice, Criminal Justice, Social Care, Youth Work, or a related field</w:t>
            </w: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>
          <w:trHeight w:val="483" w:hRule="atLeast"/>
        </w:trPr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 xml:space="preserve">Evidence of continuous professional development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7D4E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i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30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Experience of working with children and young people involved in, or at risk of involvement in, the criminal justice system.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75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 xml:space="preserve">Knowledge of the </w:t>
            </w: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eastAsia="en-US"/>
              </w:rPr>
              <w:t>Referral Order process</w:t>
            </w: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 xml:space="preserve"> and restorative justice principles.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75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 xml:space="preserve">Understanding of </w:t>
            </w: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eastAsia="en-US"/>
              </w:rPr>
              <w:t>safeguarding children</w:t>
            </w: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, risk assessment, and information sharing within a statutory setting.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75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 xml:space="preserve">Experience </w:t>
            </w: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of multi</w:t>
              <w:noBreakHyphen/>
              <w:t>agency working and partnership engagement.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75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Experience of preparing reports or formal documentation to required standards.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Experience of coordinating panels, meetings, or volunteer</w:t>
              <w:noBreakHyphen/>
              <w:t>led processes.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Experience of engaging victims within restorative or justice</w:t>
              <w:noBreakHyphen/>
              <w:t>related services.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Experience working within a local authority or statutory service.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</w:tr>
      <w:tr>
        <w:trPr/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7D4E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i/>
                <w:sz w:val="22"/>
                <w:szCs w:val="22"/>
                <w:lang w:eastAsia="en-US"/>
              </w:rPr>
              <w:t>Knowledge &amp; Understanding</w:t>
            </w:r>
          </w:p>
        </w:tc>
        <w:tc>
          <w:tcPr>
            <w:tcW w:w="30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Strong understanding of safeguarding, child protection, and early help frameworks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Knowledge of relevant legislation and national guidance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Excellent communication, problem-solving, and decision-making skills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Ability to manage sensitive situations and constructively challenge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Commitment to equality, diversity, and anti-oppressive practice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Knowledge of Youth Justice legislation and national guidance (e.g. YJB).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Understanding of inspection frameworks (YJB / Ofsted).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</w:tr>
      <w:tr>
        <w:trPr/>
        <w:tc>
          <w:tcPr>
            <w:tcW w:w="8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Knowledge of diversity, trauma</w:t>
              <w:noBreakHyphen/>
              <w:t>informed practice, and contextual safeguarding approaches.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</w:tr>
      <w:tr>
        <w:trPr/>
        <w:tc>
          <w:tcPr>
            <w:tcW w:w="10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7D4E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i/>
                <w:sz w:val="22"/>
                <w:szCs w:val="22"/>
                <w:lang w:eastAsia="en-US"/>
              </w:rPr>
              <w:t xml:space="preserve">Skills &amp; Abilities </w:t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Strong organisational skills, with the ability to coordinate meetings, panels, and multiple stakeholders.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Ability to communicate effectively with children, families, victims, professionals, and volunteers.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Ability to engage children in a respectful, child</w:t>
              <w:noBreakHyphen/>
              <w:t>centred, and supportive manner.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Competence in maintaining accurate records and using IT and case management systems.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Ability to manage sensitive information and maintain confidentiality.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  <w:t>Sound judgement when dealing with risk, compliance, and safeguarding concerns.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n-US" w:eastAsia="en-US"/>
              </w:rPr>
              <w:t>√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Arial" w:hAnsi="Arial"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3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  <w:gridCol w:w="1389"/>
        <w:gridCol w:w="1393"/>
      </w:tblGrid>
      <w:tr>
        <w:trPr/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</w:tcPr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>Other</w:t>
            </w:r>
          </w:p>
        </w:tc>
      </w:tr>
      <w:tr>
        <w:trPr/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Bullet"/>
              <w:numPr>
                <w:ilvl w:val="0"/>
                <w:numId w:val="2"/>
              </w:numPr>
              <w:spacing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Flexible and adaptable to changing priorities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√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Bullet"/>
              <w:numPr>
                <w:ilvl w:val="0"/>
                <w:numId w:val="2"/>
              </w:numPr>
              <w:spacing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Willingness to undertake ongoing training and development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8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√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CRITERIA FOR INTERVIEW AND OTHER ASSESSMENT METHODS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The short-listing criteria listed plus the following: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8933"/>
      </w:tblGrid>
      <w:tr>
        <w:trPr>
          <w:trHeight w:val="345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6D9F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ASSESSMENT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METHOD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CRITERIA</w:t>
            </w:r>
          </w:p>
        </w:tc>
      </w:tr>
      <w:tr>
        <w:trPr>
          <w:trHeight w:val="567" w:hRule="atLeast"/>
          <w:cantSplit w:val="true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Skilled in observation, and analysing interactions ensuring that accurate records and confidentiality is maintained </w:t>
            </w:r>
          </w:p>
        </w:tc>
      </w:tr>
      <w:tr>
        <w:trPr>
          <w:trHeight w:val="567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Capacity to develop and sustain professional relationships</w:t>
            </w:r>
          </w:p>
        </w:tc>
      </w:tr>
      <w:tr>
        <w:trPr>
          <w:trHeight w:val="567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prioritise and work effectively</w:t>
            </w:r>
          </w:p>
        </w:tc>
      </w:tr>
      <w:tr>
        <w:trPr>
          <w:trHeight w:val="567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of influencing others, giving examples of communication style, negotiating techniques and leadership abilities, including managing conflict</w:t>
            </w:r>
          </w:p>
        </w:tc>
      </w:tr>
      <w:tr>
        <w:trPr>
          <w:trHeight w:val="567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Capacity to practice ways of working with people that will motivate and empower</w:t>
            </w:r>
          </w:p>
        </w:tc>
      </w:tr>
      <w:tr>
        <w:trPr>
          <w:trHeight w:val="567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promote creative solution to meet the individual need</w:t>
            </w:r>
          </w:p>
        </w:tc>
      </w:tr>
      <w:tr>
        <w:trPr>
          <w:trHeight w:val="567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" w:cs="Arial"/>
                <w:sz w:val="24"/>
                <w:szCs w:val="24"/>
                <w:lang w:val="en-US" w:eastAsia="en-US"/>
              </w:rPr>
            </w:pPr>
            <w:r>
              <w:rPr>
                <w:rFonts w:eastAsia="" w:cs="Arial" w:ascii="Arial" w:hAnsi="Arial"/>
                <w:sz w:val="24"/>
                <w:szCs w:val="24"/>
                <w:lang w:val="en-US" w:eastAsia="en-US"/>
              </w:rPr>
              <w:t>Interview /   Assessment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spacing w:lineRule="auto" w:line="240" w:before="40" w:after="4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Ability to work in partnership with parents and young people ensuring needs are met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454" w:right="454" w:header="0" w:top="454" w:footer="0" w:bottom="45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 Math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Symbol"/>
        <w:lang w:val="en-US" w:eastAsia="en-U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MS Mincho" w:cs="Symbol"/>
      <w:sz w:val="24"/>
      <w:szCs w:val="24"/>
      <w:lang w:val="en-US" w:eastAsia="en-US"/>
    </w:rPr>
  </w:style>
  <w:style w:type="character" w:styleId="WW8Num2z1">
    <w:name w:val="WW8Num2z1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4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4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jc w:val="center"/>
    </w:pPr>
    <w:rPr>
      <w:b/>
    </w:rPr>
  </w:style>
  <w:style w:type="paragraph" w:styleId="Subtitle">
    <w:name w:val="Subtitle"/>
    <w:basedOn w:val="Normal"/>
    <w:next w:val="TextBody"/>
    <w:qFormat/>
    <w:pPr>
      <w:jc w:val="center"/>
    </w:pPr>
    <w:rPr>
      <w:b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en-GB" w:eastAsia="en-GB" w:bidi="ar-SA"/>
    </w:rPr>
  </w:style>
  <w:style w:type="paragraph" w:styleId="ListBullet">
    <w:name w:val="List Bullet"/>
    <w:basedOn w:val="Normal"/>
    <w:qFormat/>
    <w:pPr>
      <w:spacing w:lineRule="auto" w:line="276" w:before="0" w:after="200"/>
      <w:contextualSpacing/>
    </w:pPr>
    <w:rPr>
      <w:rFonts w:ascii="Calibri" w:hAnsi="Calibri" w:eastAsia="" w:cs=""/>
      <w:sz w:val="22"/>
      <w:szCs w:val="22"/>
      <w:lang w:val="en-US"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Bury M.B.C.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2026-07-01T15:12:00Z</dcterms:created>
  <dc:creator>Jackie Hardman</dc:creator>
  <dc:description/>
  <dc:language>en-US</dc:language>
  <cp:lastModifiedBy>Sowden, Lisa</cp:lastModifiedBy>
  <cp:lastPrinted>1995-11-21T17:41:00Z</cp:lastPrinted>
  <dcterms:modified xsi:type="dcterms:W3CDTF">2026-07-22T13:09:00Z</dcterms:modified>
  <cp:revision>4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M.B.C.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