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76AE6" w14:textId="77777777" w:rsidR="009F7288" w:rsidRDefault="003043EE" w:rsidP="009F7288">
      <w:pPr>
        <w:ind w:left="7920" w:firstLine="18"/>
      </w:pPr>
      <w:r>
        <w:rPr>
          <w:noProof/>
          <w:lang w:eastAsia="en-GB"/>
        </w:rPr>
        <w:drawing>
          <wp:inline distT="0" distB="0" distL="0" distR="0" wp14:anchorId="68306840" wp14:editId="241C5B7C">
            <wp:extent cx="1476375" cy="609600"/>
            <wp:effectExtent l="19050" t="0" r="9525" b="0"/>
            <wp:docPr id="1"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7" cstate="print"/>
                    <a:srcRect/>
                    <a:stretch>
                      <a:fillRect/>
                    </a:stretch>
                  </pic:blipFill>
                  <pic:spPr bwMode="auto">
                    <a:xfrm>
                      <a:off x="0" y="0"/>
                      <a:ext cx="1476375" cy="609600"/>
                    </a:xfrm>
                    <a:prstGeom prst="rect">
                      <a:avLst/>
                    </a:prstGeom>
                    <a:noFill/>
                    <a:ln w="9525">
                      <a:noFill/>
                      <a:miter lim="800000"/>
                      <a:headEnd/>
                      <a:tailEnd/>
                    </a:ln>
                  </pic:spPr>
                </pic:pic>
              </a:graphicData>
            </a:graphic>
          </wp:inline>
        </w:drawing>
      </w:r>
    </w:p>
    <w:p w14:paraId="2DBCC11D" w14:textId="77777777" w:rsidR="009F7288" w:rsidRDefault="009F7288" w:rsidP="009F7288">
      <w:pPr>
        <w:jc w:val="center"/>
        <w:rPr>
          <w:b/>
        </w:rPr>
      </w:pPr>
      <w:r w:rsidRPr="000B3F15">
        <w:rPr>
          <w:b/>
        </w:rPr>
        <w:t>JOB DESCRIPTION</w:t>
      </w:r>
    </w:p>
    <w:p w14:paraId="3D493AEB" w14:textId="77777777" w:rsidR="009F7288" w:rsidRPr="000B3F15" w:rsidRDefault="009F7288" w:rsidP="009F7288">
      <w:pPr>
        <w:jc w:val="center"/>
        <w:rPr>
          <w:b/>
        </w:rPr>
      </w:pPr>
    </w:p>
    <w:tbl>
      <w:tblPr>
        <w:tblW w:w="5000" w:type="pct"/>
        <w:tblLook w:val="0000" w:firstRow="0" w:lastRow="0" w:firstColumn="0" w:lastColumn="0" w:noHBand="0" w:noVBand="0"/>
      </w:tblPr>
      <w:tblGrid>
        <w:gridCol w:w="4429"/>
        <w:gridCol w:w="723"/>
        <w:gridCol w:w="2711"/>
        <w:gridCol w:w="2588"/>
      </w:tblGrid>
      <w:tr w:rsidR="009F7288" w:rsidRPr="00E119E0" w14:paraId="1386D31A" w14:textId="77777777" w:rsidTr="000413A2">
        <w:trPr>
          <w:cantSplit/>
          <w:trHeight w:val="720"/>
        </w:trPr>
        <w:tc>
          <w:tcPr>
            <w:tcW w:w="5000" w:type="pct"/>
            <w:gridSpan w:val="4"/>
            <w:tcBorders>
              <w:top w:val="single" w:sz="6" w:space="0" w:color="auto"/>
              <w:left w:val="single" w:sz="6" w:space="0" w:color="auto"/>
              <w:bottom w:val="double" w:sz="6" w:space="0" w:color="auto"/>
              <w:right w:val="single" w:sz="6" w:space="0" w:color="auto"/>
            </w:tcBorders>
          </w:tcPr>
          <w:p w14:paraId="3D662ADA" w14:textId="77777777" w:rsidR="009F7288" w:rsidRPr="00E119E0" w:rsidRDefault="009F7288" w:rsidP="002E0D61">
            <w:pPr>
              <w:spacing w:before="120" w:after="240"/>
              <w:rPr>
                <w:rFonts w:cs="Arial"/>
              </w:rPr>
            </w:pPr>
            <w:r w:rsidRPr="00E119E0">
              <w:rPr>
                <w:rFonts w:cs="Arial"/>
                <w:b/>
              </w:rPr>
              <w:t>Post Title</w:t>
            </w:r>
            <w:r w:rsidRPr="00E119E0">
              <w:rPr>
                <w:rFonts w:cs="Arial"/>
              </w:rPr>
              <w:t xml:space="preserve">: </w:t>
            </w:r>
            <w:r w:rsidR="002E0D61">
              <w:rPr>
                <w:rFonts w:cs="Arial"/>
              </w:rPr>
              <w:t>SEN Caseworker</w:t>
            </w:r>
            <w:r w:rsidR="00D76743" w:rsidRPr="00E119E0">
              <w:rPr>
                <w:rFonts w:cs="Arial"/>
              </w:rPr>
              <w:fldChar w:fldCharType="begin"/>
            </w:r>
            <w:r w:rsidRPr="00E119E0">
              <w:rPr>
                <w:rFonts w:cs="Arial"/>
              </w:rPr>
              <w:instrText xml:space="preserve"> ASK  \* MERGEFORMAT </w:instrText>
            </w:r>
            <w:r w:rsidR="00D76743" w:rsidRPr="00E119E0">
              <w:rPr>
                <w:rFonts w:cs="Arial"/>
              </w:rPr>
              <w:fldChar w:fldCharType="end"/>
            </w:r>
          </w:p>
        </w:tc>
      </w:tr>
      <w:tr w:rsidR="009F7288" w:rsidRPr="00E119E0" w14:paraId="0EB7976D" w14:textId="77777777" w:rsidTr="000413A2">
        <w:trPr>
          <w:cantSplit/>
        </w:trPr>
        <w:tc>
          <w:tcPr>
            <w:tcW w:w="2465" w:type="pct"/>
            <w:gridSpan w:val="2"/>
            <w:tcBorders>
              <w:top w:val="double" w:sz="6" w:space="0" w:color="auto"/>
              <w:left w:val="single" w:sz="6" w:space="0" w:color="auto"/>
              <w:bottom w:val="double" w:sz="6" w:space="0" w:color="auto"/>
              <w:right w:val="single" w:sz="6" w:space="0" w:color="auto"/>
            </w:tcBorders>
          </w:tcPr>
          <w:p w14:paraId="365D411F" w14:textId="77777777" w:rsidR="009F7288" w:rsidRPr="00E119E0" w:rsidRDefault="009F7288" w:rsidP="00213B97">
            <w:pPr>
              <w:spacing w:before="120" w:after="240"/>
              <w:rPr>
                <w:rFonts w:cs="Arial"/>
              </w:rPr>
            </w:pPr>
            <w:r w:rsidRPr="00E119E0">
              <w:rPr>
                <w:rFonts w:cs="Arial"/>
                <w:b/>
              </w:rPr>
              <w:t>Department</w:t>
            </w:r>
            <w:r w:rsidRPr="00E119E0">
              <w:rPr>
                <w:rFonts w:cs="Arial"/>
              </w:rPr>
              <w:t xml:space="preserve">: </w:t>
            </w:r>
            <w:r w:rsidR="00213B97">
              <w:rPr>
                <w:rFonts w:cs="Arial"/>
              </w:rPr>
              <w:t>Children &amp;</w:t>
            </w:r>
            <w:r w:rsidR="007D7F25">
              <w:rPr>
                <w:rFonts w:cs="Arial"/>
              </w:rPr>
              <w:t xml:space="preserve"> Young People</w:t>
            </w:r>
          </w:p>
        </w:tc>
        <w:tc>
          <w:tcPr>
            <w:tcW w:w="2535" w:type="pct"/>
            <w:gridSpan w:val="2"/>
            <w:tcBorders>
              <w:top w:val="double" w:sz="6" w:space="0" w:color="auto"/>
              <w:bottom w:val="double" w:sz="6" w:space="0" w:color="auto"/>
              <w:right w:val="single" w:sz="6" w:space="0" w:color="auto"/>
            </w:tcBorders>
          </w:tcPr>
          <w:p w14:paraId="32981057" w14:textId="77777777" w:rsidR="009F7288" w:rsidRPr="00E119E0" w:rsidRDefault="009F7288" w:rsidP="000413A2">
            <w:pPr>
              <w:spacing w:before="120" w:after="240"/>
              <w:rPr>
                <w:rFonts w:cs="Arial"/>
              </w:rPr>
            </w:pPr>
            <w:r w:rsidRPr="00E119E0">
              <w:rPr>
                <w:rFonts w:cs="Arial"/>
                <w:b/>
              </w:rPr>
              <w:t>Post No</w:t>
            </w:r>
            <w:r w:rsidRPr="00E119E0">
              <w:rPr>
                <w:rFonts w:cs="Arial"/>
              </w:rPr>
              <w:t xml:space="preserve">: </w:t>
            </w:r>
          </w:p>
        </w:tc>
      </w:tr>
      <w:tr w:rsidR="009F7288" w:rsidRPr="00E119E0" w14:paraId="116DA0FF" w14:textId="77777777" w:rsidTr="000413A2">
        <w:trPr>
          <w:cantSplit/>
          <w:trHeight w:val="720"/>
        </w:trPr>
        <w:tc>
          <w:tcPr>
            <w:tcW w:w="2465" w:type="pct"/>
            <w:gridSpan w:val="2"/>
            <w:tcBorders>
              <w:top w:val="double" w:sz="6" w:space="0" w:color="auto"/>
              <w:left w:val="single" w:sz="6" w:space="0" w:color="auto"/>
              <w:right w:val="single" w:sz="6" w:space="0" w:color="auto"/>
            </w:tcBorders>
          </w:tcPr>
          <w:p w14:paraId="3438DE74" w14:textId="77777777" w:rsidR="009F7288" w:rsidRPr="00E119E0" w:rsidRDefault="009F7288" w:rsidP="00213B97">
            <w:pPr>
              <w:spacing w:before="120" w:after="240"/>
              <w:rPr>
                <w:rFonts w:cs="Arial"/>
              </w:rPr>
            </w:pPr>
            <w:r w:rsidRPr="00E119E0">
              <w:rPr>
                <w:rFonts w:cs="Arial"/>
                <w:b/>
              </w:rPr>
              <w:t>Division/Section</w:t>
            </w:r>
            <w:r w:rsidRPr="00E119E0">
              <w:rPr>
                <w:rFonts w:cs="Arial"/>
              </w:rPr>
              <w:t xml:space="preserve">: </w:t>
            </w:r>
            <w:r w:rsidR="00213B97">
              <w:rPr>
                <w:rFonts w:cs="Arial"/>
              </w:rPr>
              <w:t>Education &amp; Inclusion</w:t>
            </w:r>
          </w:p>
        </w:tc>
        <w:tc>
          <w:tcPr>
            <w:tcW w:w="2535" w:type="pct"/>
            <w:gridSpan w:val="2"/>
            <w:tcBorders>
              <w:top w:val="double" w:sz="6" w:space="0" w:color="auto"/>
              <w:bottom w:val="double" w:sz="6" w:space="0" w:color="auto"/>
              <w:right w:val="single" w:sz="6" w:space="0" w:color="auto"/>
            </w:tcBorders>
          </w:tcPr>
          <w:p w14:paraId="04BAE847" w14:textId="458F2394" w:rsidR="009F7288" w:rsidRPr="00E119E0" w:rsidRDefault="009F7288" w:rsidP="000413A2">
            <w:pPr>
              <w:spacing w:before="120" w:after="240"/>
              <w:rPr>
                <w:rFonts w:cs="Arial"/>
              </w:rPr>
            </w:pPr>
            <w:r w:rsidRPr="00E119E0">
              <w:rPr>
                <w:rFonts w:cs="Arial"/>
                <w:b/>
              </w:rPr>
              <w:t>Post Grade</w:t>
            </w:r>
            <w:r w:rsidRPr="00E119E0">
              <w:rPr>
                <w:rFonts w:cs="Arial"/>
              </w:rPr>
              <w:t>:</w:t>
            </w:r>
            <w:r w:rsidR="007A3E3A">
              <w:rPr>
                <w:rFonts w:cs="Arial"/>
              </w:rPr>
              <w:t xml:space="preserve"> Grade </w:t>
            </w:r>
            <w:r w:rsidR="00F56C6C">
              <w:rPr>
                <w:rFonts w:cs="Arial"/>
              </w:rPr>
              <w:t>10</w:t>
            </w:r>
            <w:r w:rsidRPr="00E119E0">
              <w:rPr>
                <w:rFonts w:cs="Arial"/>
              </w:rPr>
              <w:t xml:space="preserve"> </w:t>
            </w:r>
          </w:p>
        </w:tc>
      </w:tr>
      <w:tr w:rsidR="009F7288" w:rsidRPr="00E119E0" w14:paraId="1F79749D" w14:textId="77777777" w:rsidTr="000413A2">
        <w:trPr>
          <w:cantSplit/>
          <w:trHeight w:val="720"/>
        </w:trPr>
        <w:tc>
          <w:tcPr>
            <w:tcW w:w="2465" w:type="pct"/>
            <w:gridSpan w:val="2"/>
            <w:tcBorders>
              <w:top w:val="double" w:sz="6" w:space="0" w:color="auto"/>
              <w:left w:val="single" w:sz="6" w:space="0" w:color="auto"/>
              <w:bottom w:val="double" w:sz="6" w:space="0" w:color="auto"/>
              <w:right w:val="single" w:sz="6" w:space="0" w:color="auto"/>
            </w:tcBorders>
          </w:tcPr>
          <w:p w14:paraId="35C608C4" w14:textId="77777777" w:rsidR="009F7288" w:rsidRPr="00E119E0" w:rsidRDefault="009F7288" w:rsidP="00213B97">
            <w:pPr>
              <w:spacing w:before="120" w:after="240"/>
              <w:rPr>
                <w:rFonts w:cs="Arial"/>
              </w:rPr>
            </w:pPr>
            <w:r w:rsidRPr="00E119E0">
              <w:rPr>
                <w:rFonts w:cs="Arial"/>
                <w:b/>
              </w:rPr>
              <w:t>Location</w:t>
            </w:r>
            <w:r w:rsidRPr="00E119E0">
              <w:rPr>
                <w:rFonts w:cs="Arial"/>
              </w:rPr>
              <w:t xml:space="preserve">: </w:t>
            </w:r>
            <w:r w:rsidR="00213B97">
              <w:rPr>
                <w:rFonts w:cs="Arial"/>
              </w:rPr>
              <w:t>Borough</w:t>
            </w:r>
            <w:r w:rsidR="00A513DA">
              <w:rPr>
                <w:rFonts w:cs="Arial"/>
              </w:rPr>
              <w:t xml:space="preserve"> </w:t>
            </w:r>
            <w:r w:rsidR="00213B97">
              <w:rPr>
                <w:rFonts w:cs="Arial"/>
              </w:rPr>
              <w:t>wide</w:t>
            </w:r>
            <w:r w:rsidR="002E0D61">
              <w:rPr>
                <w:rFonts w:cs="Arial"/>
              </w:rPr>
              <w:t xml:space="preserve"> </w:t>
            </w:r>
          </w:p>
        </w:tc>
        <w:tc>
          <w:tcPr>
            <w:tcW w:w="2535" w:type="pct"/>
            <w:gridSpan w:val="2"/>
            <w:tcBorders>
              <w:bottom w:val="double" w:sz="6" w:space="0" w:color="auto"/>
              <w:right w:val="single" w:sz="6" w:space="0" w:color="auto"/>
            </w:tcBorders>
          </w:tcPr>
          <w:p w14:paraId="094B0E8A" w14:textId="77777777" w:rsidR="009F7288" w:rsidRPr="00E119E0" w:rsidRDefault="009F7288" w:rsidP="000413A2">
            <w:pPr>
              <w:spacing w:before="120" w:after="240"/>
              <w:rPr>
                <w:rFonts w:cs="Arial"/>
              </w:rPr>
            </w:pPr>
            <w:r w:rsidRPr="00E119E0">
              <w:rPr>
                <w:rFonts w:cs="Arial"/>
                <w:b/>
              </w:rPr>
              <w:t>Post Hours</w:t>
            </w:r>
            <w:r w:rsidRPr="00E119E0">
              <w:rPr>
                <w:rFonts w:cs="Arial"/>
              </w:rPr>
              <w:t xml:space="preserve">: </w:t>
            </w:r>
            <w:r w:rsidR="007D7F25">
              <w:rPr>
                <w:rFonts w:cs="Arial"/>
              </w:rPr>
              <w:t>37</w:t>
            </w:r>
          </w:p>
        </w:tc>
      </w:tr>
      <w:tr w:rsidR="009F7288" w:rsidRPr="00E119E0" w14:paraId="3AA5E989" w14:textId="77777777" w:rsidTr="000413A2">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117B7285" w14:textId="77777777" w:rsidR="009F7288" w:rsidRDefault="009F7288" w:rsidP="000413A2">
            <w:pPr>
              <w:spacing w:before="120" w:after="240"/>
              <w:rPr>
                <w:rFonts w:cs="Arial"/>
              </w:rPr>
            </w:pPr>
            <w:r w:rsidRPr="00E119E0">
              <w:rPr>
                <w:rFonts w:cs="Arial"/>
                <w:b/>
              </w:rPr>
              <w:t>Special Conditions of Service</w:t>
            </w:r>
            <w:r w:rsidRPr="00E119E0">
              <w:rPr>
                <w:rFonts w:cs="Arial"/>
              </w:rPr>
              <w:t xml:space="preserve">: </w:t>
            </w:r>
          </w:p>
          <w:p w14:paraId="47E516BB" w14:textId="77777777" w:rsidR="00C06D76" w:rsidRPr="00E119E0" w:rsidRDefault="00C06D76" w:rsidP="00E03DB4">
            <w:pPr>
              <w:spacing w:before="120"/>
              <w:jc w:val="both"/>
              <w:rPr>
                <w:rFonts w:cs="Arial"/>
              </w:rPr>
            </w:pPr>
            <w:r>
              <w:rPr>
                <w:rFonts w:cs="Arial"/>
              </w:rPr>
              <w:t>Enhanced DBS Check required</w:t>
            </w:r>
          </w:p>
        </w:tc>
      </w:tr>
      <w:tr w:rsidR="009F7288" w:rsidRPr="00E119E0" w14:paraId="3DFE39C0" w14:textId="77777777" w:rsidTr="000413A2">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09FD124D" w14:textId="77777777" w:rsidR="009F7288" w:rsidRDefault="009F7288" w:rsidP="000413A2">
            <w:pPr>
              <w:spacing w:before="120" w:after="120"/>
              <w:rPr>
                <w:rFonts w:cs="Arial"/>
              </w:rPr>
            </w:pPr>
            <w:r w:rsidRPr="00E119E0">
              <w:rPr>
                <w:rFonts w:cs="Arial"/>
                <w:b/>
              </w:rPr>
              <w:lastRenderedPageBreak/>
              <w:t>Purpose and Objectives of Post</w:t>
            </w:r>
            <w:r w:rsidRPr="00E119E0">
              <w:rPr>
                <w:rFonts w:cs="Arial"/>
              </w:rPr>
              <w:t xml:space="preserve">: </w:t>
            </w:r>
          </w:p>
          <w:p w14:paraId="4CB3CC2B" w14:textId="77777777" w:rsidR="0097067C" w:rsidRDefault="0097067C" w:rsidP="00DE3D97">
            <w:pPr>
              <w:spacing w:before="120" w:after="120"/>
              <w:jc w:val="both"/>
            </w:pPr>
            <w:r>
              <w:t xml:space="preserve">To manage </w:t>
            </w:r>
            <w:r w:rsidR="00DE3D97">
              <w:t xml:space="preserve">a caseload of children and </w:t>
            </w:r>
            <w:r w:rsidR="003D5D8B">
              <w:t xml:space="preserve">young people </w:t>
            </w:r>
            <w:r w:rsidR="00560371">
              <w:t xml:space="preserve">(0-25 years) </w:t>
            </w:r>
            <w:r w:rsidR="003D5D8B">
              <w:t xml:space="preserve">who have SEND and require an EHC needs assessment or </w:t>
            </w:r>
            <w:r w:rsidR="00DE3D97">
              <w:t xml:space="preserve">an </w:t>
            </w:r>
            <w:r w:rsidR="003D5D8B">
              <w:t>Education, Health and Care Plan</w:t>
            </w:r>
            <w:r w:rsidR="009956F6">
              <w:t xml:space="preserve"> -</w:t>
            </w:r>
            <w:r w:rsidR="003D5D8B">
              <w:t xml:space="preserve"> </w:t>
            </w:r>
            <w:r w:rsidR="00EC2ED4">
              <w:t>supporting them to achieve the best possible outcomes</w:t>
            </w:r>
            <w:r w:rsidR="002E0D61">
              <w:t>.</w:t>
            </w:r>
          </w:p>
          <w:p w14:paraId="28AC704E" w14:textId="77777777" w:rsidR="00DE3D97" w:rsidRDefault="007169E4" w:rsidP="00DE3D97">
            <w:pPr>
              <w:spacing w:before="120" w:after="120"/>
              <w:jc w:val="both"/>
            </w:pPr>
            <w:r>
              <w:t xml:space="preserve">To ensure that  the statutory Education, Health and Care (EHC) </w:t>
            </w:r>
            <w:r w:rsidR="00EC2ED4">
              <w:t xml:space="preserve">needs </w:t>
            </w:r>
            <w:r>
              <w:t>assessment of children and young people is carried out within the framework of the Children &amp; Families Act 2014 an</w:t>
            </w:r>
            <w:r w:rsidR="00190E7D">
              <w:t>d the SEND Code of Practice</w:t>
            </w:r>
            <w:r>
              <w:t xml:space="preserve"> and within the prescribed timescales</w:t>
            </w:r>
            <w:r w:rsidR="002E0D61">
              <w:t>.</w:t>
            </w:r>
            <w:r w:rsidR="00DE3D97">
              <w:t xml:space="preserve"> </w:t>
            </w:r>
          </w:p>
          <w:p w14:paraId="7A5D1C46" w14:textId="77777777" w:rsidR="00DE3D97" w:rsidRDefault="00DE3D97" w:rsidP="00DE3D97">
            <w:pPr>
              <w:spacing w:before="120" w:after="120"/>
              <w:jc w:val="both"/>
            </w:pPr>
            <w:r>
              <w:t xml:space="preserve">To produce </w:t>
            </w:r>
            <w:r w:rsidR="002E0D61">
              <w:t xml:space="preserve">and write </w:t>
            </w:r>
            <w:r>
              <w:t>high quality Education, Health and Care (EHC) Plans for children and young people from 0-25, ensuring compliance with the Children and Families Act 2014, the Equality Act 2010 an</w:t>
            </w:r>
            <w:r w:rsidR="00190E7D">
              <w:t>d the SEND Code of Practice</w:t>
            </w:r>
            <w:r w:rsidR="002E0D61">
              <w:t>.</w:t>
            </w:r>
          </w:p>
          <w:p w14:paraId="6112B59E" w14:textId="77777777" w:rsidR="0097067C" w:rsidRDefault="0097067C" w:rsidP="00DE3D97">
            <w:pPr>
              <w:spacing w:before="120" w:after="120"/>
              <w:jc w:val="both"/>
            </w:pPr>
            <w:r>
              <w:t>To support par</w:t>
            </w:r>
            <w:r w:rsidR="00560371">
              <w:t xml:space="preserve">ents, young people, EY settings, </w:t>
            </w:r>
            <w:r>
              <w:t>schools</w:t>
            </w:r>
            <w:r w:rsidR="00560371">
              <w:t>,</w:t>
            </w:r>
            <w:r>
              <w:t xml:space="preserve"> </w:t>
            </w:r>
            <w:r w:rsidR="00560371">
              <w:t xml:space="preserve">colleges, social care and health colleagues to develop SMART outcomes </w:t>
            </w:r>
            <w:r>
              <w:t>for children and young people leading to appropriate</w:t>
            </w:r>
            <w:r w:rsidR="00560371">
              <w:t xml:space="preserve"> </w:t>
            </w:r>
            <w:r>
              <w:t xml:space="preserve"> preparing for adulthood pathways</w:t>
            </w:r>
            <w:r w:rsidR="002E0D61">
              <w:t>.</w:t>
            </w:r>
          </w:p>
          <w:p w14:paraId="25CE68E8" w14:textId="77777777" w:rsidR="003D5D8B" w:rsidRDefault="003D5D8B" w:rsidP="00DE3D97">
            <w:pPr>
              <w:spacing w:before="120" w:after="120"/>
              <w:jc w:val="both"/>
            </w:pPr>
            <w:r>
              <w:t xml:space="preserve">To ensure that the voice of the child and young person and parent is </w:t>
            </w:r>
            <w:r w:rsidR="007169E4">
              <w:t xml:space="preserve">central to the assessment, planning and review process using </w:t>
            </w:r>
            <w:r>
              <w:t xml:space="preserve">person centred planning and co-production </w:t>
            </w:r>
            <w:r w:rsidR="00560371">
              <w:t>practices</w:t>
            </w:r>
            <w:r w:rsidR="002E0D61">
              <w:t>.</w:t>
            </w:r>
          </w:p>
          <w:p w14:paraId="7A9B6571" w14:textId="77777777" w:rsidR="007169E4" w:rsidRDefault="007169E4" w:rsidP="00DE3D97">
            <w:pPr>
              <w:spacing w:before="120" w:after="120"/>
              <w:jc w:val="both"/>
            </w:pPr>
            <w:r>
              <w:t>Attendance at reviews where required to ensure that children and young people’s needs, outcomes and provision are clearly identified and relevant to support the child or young people to achieve the best possible outcomes</w:t>
            </w:r>
            <w:r w:rsidR="002E0D61">
              <w:t>.</w:t>
            </w:r>
            <w:r>
              <w:t xml:space="preserve"> </w:t>
            </w:r>
          </w:p>
          <w:p w14:paraId="368FA619" w14:textId="77777777" w:rsidR="007169E4" w:rsidRDefault="00DE3D97" w:rsidP="00DE3D97">
            <w:pPr>
              <w:spacing w:before="120" w:after="120"/>
              <w:jc w:val="both"/>
            </w:pPr>
            <w:r>
              <w:t>To e</w:t>
            </w:r>
            <w:r w:rsidR="007169E4">
              <w:t xml:space="preserve">nsure that EHCPs are updated following a review within the statutory timelines. </w:t>
            </w:r>
          </w:p>
          <w:p w14:paraId="3FE3E546" w14:textId="77777777" w:rsidR="00DE3D97" w:rsidRDefault="00DE3D97" w:rsidP="00DE3D97">
            <w:pPr>
              <w:spacing w:before="120" w:after="120"/>
              <w:jc w:val="both"/>
            </w:pPr>
            <w:r>
              <w:t>To g</w:t>
            </w:r>
            <w:r w:rsidR="003D5D8B">
              <w:t xml:space="preserve">uiding settings and parents and young people to the right provision a SEN Support level – signposting </w:t>
            </w:r>
            <w:r w:rsidR="009A0EBF">
              <w:t xml:space="preserve">to the Local Offer and other </w:t>
            </w:r>
            <w:r w:rsidR="003D5D8B">
              <w:t>services w</w:t>
            </w:r>
            <w:r>
              <w:t>hich support early intervention</w:t>
            </w:r>
            <w:r w:rsidR="002E0D61">
              <w:t>.</w:t>
            </w:r>
          </w:p>
          <w:p w14:paraId="24DF8041" w14:textId="77777777" w:rsidR="00560371" w:rsidRDefault="00DE3D97" w:rsidP="00DE3D97">
            <w:pPr>
              <w:spacing w:before="120" w:after="120"/>
              <w:jc w:val="both"/>
            </w:pPr>
            <w:r>
              <w:t>To s</w:t>
            </w:r>
            <w:r w:rsidR="007169E4">
              <w:t>upport parents and young people with good quality information on the EHCP process and sign post to others including SENDIASS</w:t>
            </w:r>
            <w:r>
              <w:t>/Parents forum</w:t>
            </w:r>
            <w:r w:rsidR="007169E4">
              <w:t xml:space="preserve"> if parents require more specific information and support</w:t>
            </w:r>
            <w:r w:rsidR="002E0D61">
              <w:t>.</w:t>
            </w:r>
            <w:r w:rsidR="007169E4">
              <w:t xml:space="preserve"> </w:t>
            </w:r>
            <w:r w:rsidR="003D5D8B">
              <w:t xml:space="preserve">  </w:t>
            </w:r>
            <w:r w:rsidR="0097067C">
              <w:t xml:space="preserve"> </w:t>
            </w:r>
          </w:p>
          <w:p w14:paraId="2D47FE94" w14:textId="77777777" w:rsidR="009A0EBF" w:rsidRPr="0058706F" w:rsidRDefault="009A0EBF" w:rsidP="00DE3D97">
            <w:pPr>
              <w:spacing w:before="120" w:after="120"/>
              <w:jc w:val="both"/>
            </w:pPr>
            <w:r>
              <w:t>To provide good quality information and support to parents, young people, partners and stakeholders in relation to EHCP processes and decision making</w:t>
            </w:r>
            <w:r w:rsidR="002E0D61">
              <w:t>.</w:t>
            </w:r>
          </w:p>
        </w:tc>
      </w:tr>
      <w:tr w:rsidR="009F7288" w:rsidRPr="00E119E0" w14:paraId="088C4D8D"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5CFA4740" w14:textId="77777777" w:rsidR="009F7288" w:rsidRPr="00E119E0" w:rsidRDefault="009F7288" w:rsidP="00B10AD8">
            <w:pPr>
              <w:spacing w:before="120" w:after="240"/>
              <w:rPr>
                <w:rFonts w:cs="Arial"/>
              </w:rPr>
            </w:pPr>
            <w:r w:rsidRPr="00E119E0">
              <w:rPr>
                <w:rFonts w:cs="Arial"/>
                <w:b/>
              </w:rPr>
              <w:t>Accountable to</w:t>
            </w:r>
            <w:r w:rsidR="002E0D61">
              <w:rPr>
                <w:rFonts w:cs="Arial"/>
              </w:rPr>
              <w:t xml:space="preserve">: SEN Team Manager </w:t>
            </w:r>
          </w:p>
        </w:tc>
      </w:tr>
      <w:tr w:rsidR="009F7288" w:rsidRPr="00E119E0" w14:paraId="3A8C1675"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0987D1E6" w14:textId="77777777" w:rsidR="009F7288" w:rsidRPr="00E119E0" w:rsidRDefault="009F7288" w:rsidP="00B10AD8">
            <w:pPr>
              <w:spacing w:before="120" w:after="240"/>
              <w:rPr>
                <w:rFonts w:cs="Arial"/>
              </w:rPr>
            </w:pPr>
            <w:r w:rsidRPr="00E119E0">
              <w:rPr>
                <w:rFonts w:cs="Arial"/>
                <w:b/>
              </w:rPr>
              <w:t>Immediately Responsible to</w:t>
            </w:r>
            <w:r w:rsidRPr="00E119E0">
              <w:rPr>
                <w:rFonts w:cs="Arial"/>
              </w:rPr>
              <w:t xml:space="preserve">: </w:t>
            </w:r>
            <w:r w:rsidR="002E0D61">
              <w:rPr>
                <w:rFonts w:cs="Arial"/>
              </w:rPr>
              <w:t>Senior Casework Practitioner</w:t>
            </w:r>
          </w:p>
        </w:tc>
      </w:tr>
      <w:tr w:rsidR="009F7288" w:rsidRPr="00E119E0" w14:paraId="45C2A373" w14:textId="77777777" w:rsidTr="000413A2">
        <w:trPr>
          <w:cantSplit/>
          <w:trHeight w:val="680"/>
        </w:trPr>
        <w:tc>
          <w:tcPr>
            <w:tcW w:w="5000" w:type="pct"/>
            <w:gridSpan w:val="4"/>
            <w:tcBorders>
              <w:top w:val="double" w:sz="6" w:space="0" w:color="auto"/>
              <w:left w:val="single" w:sz="6" w:space="0" w:color="auto"/>
              <w:bottom w:val="double" w:sz="6" w:space="0" w:color="auto"/>
              <w:right w:val="single" w:sz="6" w:space="0" w:color="auto"/>
            </w:tcBorders>
          </w:tcPr>
          <w:p w14:paraId="2B465F4C" w14:textId="77777777" w:rsidR="009F7288" w:rsidRPr="00E119E0" w:rsidRDefault="009F7288" w:rsidP="00C06D76">
            <w:pPr>
              <w:tabs>
                <w:tab w:val="left" w:pos="3240"/>
              </w:tabs>
              <w:spacing w:before="120" w:after="120"/>
              <w:ind w:left="3240" w:hanging="3240"/>
              <w:jc w:val="both"/>
              <w:rPr>
                <w:rFonts w:cs="Arial"/>
              </w:rPr>
            </w:pPr>
            <w:r w:rsidRPr="00E119E0">
              <w:rPr>
                <w:rFonts w:cs="Arial"/>
                <w:b/>
              </w:rPr>
              <w:t>Immediately Responsible for</w:t>
            </w:r>
            <w:r w:rsidRPr="00E119E0">
              <w:rPr>
                <w:rFonts w:cs="Arial"/>
              </w:rPr>
              <w:t xml:space="preserve">: </w:t>
            </w:r>
            <w:r w:rsidR="00C06D76">
              <w:rPr>
                <w:rFonts w:cs="Arial"/>
              </w:rPr>
              <w:t>None</w:t>
            </w:r>
          </w:p>
        </w:tc>
      </w:tr>
      <w:tr w:rsidR="009F7288" w:rsidRPr="00E119E0" w14:paraId="0EB8DAE2" w14:textId="77777777" w:rsidTr="000413A2">
        <w:trPr>
          <w:cantSplit/>
          <w:trHeight w:val="2777"/>
        </w:trPr>
        <w:tc>
          <w:tcPr>
            <w:tcW w:w="5000" w:type="pct"/>
            <w:gridSpan w:val="4"/>
            <w:tcBorders>
              <w:top w:val="double" w:sz="6" w:space="0" w:color="auto"/>
              <w:left w:val="single" w:sz="6" w:space="0" w:color="auto"/>
              <w:right w:val="single" w:sz="6" w:space="0" w:color="auto"/>
            </w:tcBorders>
          </w:tcPr>
          <w:p w14:paraId="57055F7F" w14:textId="77777777" w:rsidR="009F7288" w:rsidRDefault="009F7288" w:rsidP="000413A2">
            <w:pPr>
              <w:tabs>
                <w:tab w:val="left" w:pos="4320"/>
              </w:tabs>
              <w:spacing w:before="120" w:after="120"/>
              <w:rPr>
                <w:rFonts w:cs="Arial"/>
                <w:b/>
              </w:rPr>
            </w:pPr>
            <w:r w:rsidRPr="00E119E0">
              <w:rPr>
                <w:rFonts w:cs="Arial"/>
                <w:b/>
              </w:rPr>
              <w:lastRenderedPageBreak/>
              <w:t>Relationships: (Internal and External)</w:t>
            </w:r>
          </w:p>
          <w:p w14:paraId="042D7A7C" w14:textId="77777777" w:rsidR="00E03DB4" w:rsidRPr="007A6FF2" w:rsidRDefault="00E03DB4" w:rsidP="00E03DB4">
            <w:pPr>
              <w:spacing w:before="120" w:after="120"/>
              <w:rPr>
                <w:rFonts w:cs="Arial"/>
              </w:rPr>
            </w:pPr>
            <w:r w:rsidRPr="007A6FF2">
              <w:rPr>
                <w:rFonts w:cs="Arial"/>
              </w:rPr>
              <w:t xml:space="preserve">Strategic Directors and Senior Officers, Colleagues within </w:t>
            </w:r>
            <w:r w:rsidR="006F64D4">
              <w:rPr>
                <w:rFonts w:cs="Arial"/>
              </w:rPr>
              <w:t xml:space="preserve">the Virtual School </w:t>
            </w:r>
            <w:r w:rsidRPr="007A6FF2">
              <w:rPr>
                <w:rFonts w:cs="Arial"/>
              </w:rPr>
              <w:t>and other Departments of the Authority, Elected Members</w:t>
            </w:r>
            <w:r w:rsidR="0058706F">
              <w:rPr>
                <w:rFonts w:cs="Arial"/>
              </w:rPr>
              <w:t>, partners and colleagues across education, health and care</w:t>
            </w:r>
            <w:r w:rsidR="00560371">
              <w:rPr>
                <w:rFonts w:cs="Arial"/>
              </w:rPr>
              <w:t xml:space="preserve"> </w:t>
            </w:r>
          </w:p>
          <w:p w14:paraId="5FC09760" w14:textId="77777777" w:rsidR="00E03DB4" w:rsidRPr="007A6FF2" w:rsidRDefault="006F64D4" w:rsidP="00E03DB4">
            <w:pPr>
              <w:spacing w:before="120" w:after="120"/>
              <w:jc w:val="both"/>
              <w:rPr>
                <w:rFonts w:cs="Arial"/>
              </w:rPr>
            </w:pPr>
            <w:r>
              <w:rPr>
                <w:rFonts w:cs="Arial"/>
              </w:rPr>
              <w:t xml:space="preserve">Head teachers, SENCO’s </w:t>
            </w:r>
            <w:r w:rsidR="00E03DB4" w:rsidRPr="007A6FF2">
              <w:rPr>
                <w:rFonts w:cs="Arial"/>
              </w:rPr>
              <w:t>&amp; School Governors</w:t>
            </w:r>
            <w:r w:rsidR="0058706F">
              <w:rPr>
                <w:rFonts w:cs="Arial"/>
              </w:rPr>
              <w:t>, Early Years settings, Post 16 colleges and settings</w:t>
            </w:r>
          </w:p>
          <w:p w14:paraId="7A7C1DC8" w14:textId="77777777" w:rsidR="00E03DB4" w:rsidRPr="007A6FF2" w:rsidRDefault="00E03DB4" w:rsidP="00E03DB4">
            <w:pPr>
              <w:spacing w:before="120" w:after="120"/>
              <w:jc w:val="both"/>
              <w:rPr>
                <w:rFonts w:cs="Arial"/>
              </w:rPr>
            </w:pPr>
            <w:r w:rsidRPr="007A6FF2">
              <w:rPr>
                <w:rFonts w:cs="Arial"/>
              </w:rPr>
              <w:t>Children, young people, parents &amp; carers and the wider community</w:t>
            </w:r>
          </w:p>
          <w:p w14:paraId="068F6EAE" w14:textId="77777777" w:rsidR="00E03DB4" w:rsidRPr="007A6FF2" w:rsidRDefault="00E03DB4" w:rsidP="00E03DB4">
            <w:pPr>
              <w:spacing w:before="120" w:after="120"/>
              <w:jc w:val="both"/>
              <w:rPr>
                <w:rFonts w:cs="Arial"/>
              </w:rPr>
            </w:pPr>
            <w:r w:rsidRPr="007A6FF2">
              <w:rPr>
                <w:rFonts w:cs="Arial"/>
              </w:rPr>
              <w:t>Other local authorities, Police, Health Authority, academic institutions, other public bodies</w:t>
            </w:r>
          </w:p>
          <w:p w14:paraId="4795C7C7" w14:textId="77777777" w:rsidR="00E03DB4" w:rsidRPr="007A6FF2" w:rsidRDefault="00E03DB4" w:rsidP="00E03DB4">
            <w:pPr>
              <w:spacing w:before="120" w:after="120"/>
              <w:jc w:val="both"/>
              <w:rPr>
                <w:rFonts w:cs="Arial"/>
              </w:rPr>
            </w:pPr>
            <w:r w:rsidRPr="007A6FF2">
              <w:rPr>
                <w:rFonts w:cs="Arial"/>
              </w:rPr>
              <w:t>Private, Voluntary, Community and Faith sector and statutory organisations</w:t>
            </w:r>
          </w:p>
          <w:p w14:paraId="581DEA78" w14:textId="77777777" w:rsidR="007D7F25" w:rsidRPr="00E119E0" w:rsidRDefault="00E03DB4" w:rsidP="00E03DB4">
            <w:pPr>
              <w:spacing w:before="120" w:after="120"/>
              <w:jc w:val="both"/>
              <w:rPr>
                <w:rFonts w:cs="Arial"/>
              </w:rPr>
            </w:pPr>
            <w:r w:rsidRPr="007A6FF2">
              <w:rPr>
                <w:rFonts w:cs="Arial"/>
              </w:rPr>
              <w:t>Members of the General Public</w:t>
            </w:r>
          </w:p>
        </w:tc>
      </w:tr>
      <w:tr w:rsidR="009F7288" w:rsidRPr="00E119E0" w14:paraId="5B82F076" w14:textId="77777777" w:rsidTr="00C2630E">
        <w:trPr>
          <w:cantSplit/>
          <w:trHeight w:val="1740"/>
        </w:trPr>
        <w:tc>
          <w:tcPr>
            <w:tcW w:w="5000" w:type="pct"/>
            <w:gridSpan w:val="4"/>
            <w:tcBorders>
              <w:top w:val="double" w:sz="6" w:space="0" w:color="auto"/>
              <w:left w:val="single" w:sz="6" w:space="0" w:color="auto"/>
              <w:bottom w:val="single" w:sz="6" w:space="0" w:color="auto"/>
              <w:right w:val="single" w:sz="6" w:space="0" w:color="auto"/>
            </w:tcBorders>
          </w:tcPr>
          <w:p w14:paraId="64B1C90C" w14:textId="77777777" w:rsidR="009F7288" w:rsidRDefault="009F7288" w:rsidP="000413A2">
            <w:pPr>
              <w:spacing w:before="120" w:after="120"/>
              <w:rPr>
                <w:rFonts w:cs="Arial"/>
              </w:rPr>
            </w:pPr>
            <w:r w:rsidRPr="00E119E0">
              <w:rPr>
                <w:rFonts w:cs="Arial"/>
                <w:b/>
              </w:rPr>
              <w:t>Control of Resources</w:t>
            </w:r>
            <w:r w:rsidRPr="00E119E0">
              <w:rPr>
                <w:rFonts w:cs="Arial"/>
              </w:rPr>
              <w:t xml:space="preserve">: </w:t>
            </w:r>
          </w:p>
          <w:p w14:paraId="137AAD00" w14:textId="77777777" w:rsidR="00C06D76" w:rsidRPr="00C06D76" w:rsidRDefault="00C06D76" w:rsidP="00C06D76">
            <w:pPr>
              <w:spacing w:before="120" w:after="120"/>
              <w:jc w:val="both"/>
              <w:rPr>
                <w:rFonts w:cs="Arial"/>
              </w:rPr>
            </w:pPr>
            <w:r w:rsidRPr="00C06D76">
              <w:rPr>
                <w:rFonts w:cs="Arial"/>
              </w:rPr>
              <w:t>Computer hardware &amp; software</w:t>
            </w:r>
          </w:p>
          <w:p w14:paraId="644B9218" w14:textId="77777777" w:rsidR="00C06D76" w:rsidRPr="00C06D76" w:rsidRDefault="00C06D76" w:rsidP="00C06D76">
            <w:pPr>
              <w:spacing w:before="120" w:after="120"/>
              <w:jc w:val="both"/>
              <w:rPr>
                <w:rFonts w:cs="Arial"/>
              </w:rPr>
            </w:pPr>
            <w:r w:rsidRPr="00C06D76">
              <w:rPr>
                <w:rFonts w:cs="Arial"/>
              </w:rPr>
              <w:t>Office equipment including all IT and electrical equipment</w:t>
            </w:r>
          </w:p>
          <w:p w14:paraId="42308C4B" w14:textId="77777777" w:rsidR="007D7F25" w:rsidRPr="002E2855" w:rsidRDefault="00C06D76" w:rsidP="00C06D76">
            <w:pPr>
              <w:spacing w:before="120" w:after="120"/>
              <w:jc w:val="both"/>
            </w:pPr>
            <w:r w:rsidRPr="00C06D76">
              <w:rPr>
                <w:rFonts w:cs="Arial"/>
              </w:rPr>
              <w:t>Stationery</w:t>
            </w:r>
          </w:p>
        </w:tc>
      </w:tr>
      <w:tr w:rsidR="009F7288" w:rsidRPr="00E119E0" w14:paraId="20433CF9" w14:textId="77777777" w:rsidTr="007D7F25">
        <w:trPr>
          <w:trHeight w:val="240"/>
        </w:trPr>
        <w:tc>
          <w:tcPr>
            <w:tcW w:w="5000" w:type="pct"/>
            <w:gridSpan w:val="4"/>
            <w:tcBorders>
              <w:top w:val="single" w:sz="6" w:space="0" w:color="auto"/>
              <w:left w:val="single" w:sz="6" w:space="0" w:color="auto"/>
              <w:right w:val="single" w:sz="6" w:space="0" w:color="auto"/>
            </w:tcBorders>
          </w:tcPr>
          <w:p w14:paraId="494FC931" w14:textId="77777777" w:rsidR="00B759A0" w:rsidRDefault="009F7288" w:rsidP="00E310AC">
            <w:pPr>
              <w:spacing w:before="120" w:after="0"/>
              <w:rPr>
                <w:rFonts w:cs="Arial"/>
              </w:rPr>
            </w:pPr>
            <w:r w:rsidRPr="00E119E0">
              <w:rPr>
                <w:rFonts w:cs="Arial"/>
                <w:b/>
              </w:rPr>
              <w:t>Duties/Responsibilities</w:t>
            </w:r>
            <w:r w:rsidRPr="00E119E0">
              <w:rPr>
                <w:rFonts w:cs="Arial"/>
              </w:rPr>
              <w:t xml:space="preserve">: </w:t>
            </w:r>
          </w:p>
          <w:p w14:paraId="14E62CFA" w14:textId="77777777" w:rsidR="00560371" w:rsidRPr="00A513DA" w:rsidRDefault="00560371"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work within the relevant legislation and the Children and Families Act 2014, the Equality Act 2010 and the SEND </w:t>
            </w:r>
            <w:r w:rsidR="00190E7D">
              <w:rPr>
                <w:rFonts w:cs="Arial"/>
                <w:color w:val="000000"/>
                <w:spacing w:val="-2"/>
              </w:rPr>
              <w:t>Code of Practice</w:t>
            </w:r>
            <w:r w:rsidR="002E0D61" w:rsidRPr="00A513DA">
              <w:rPr>
                <w:rFonts w:cs="Arial"/>
                <w:color w:val="000000"/>
                <w:spacing w:val="-2"/>
              </w:rPr>
              <w:t>.</w:t>
            </w:r>
          </w:p>
          <w:p w14:paraId="5D5833EE" w14:textId="77777777" w:rsidR="00560371" w:rsidRPr="00A513DA" w:rsidRDefault="00560371" w:rsidP="00A513DA">
            <w:pPr>
              <w:numPr>
                <w:ilvl w:val="0"/>
                <w:numId w:val="9"/>
              </w:numPr>
              <w:spacing w:after="120" w:line="240" w:lineRule="auto"/>
              <w:jc w:val="both"/>
              <w:rPr>
                <w:rFonts w:cs="Arial"/>
                <w:color w:val="000000"/>
                <w:spacing w:val="-2"/>
              </w:rPr>
            </w:pPr>
            <w:r w:rsidRPr="00A513DA">
              <w:rPr>
                <w:rFonts w:cs="Arial"/>
                <w:color w:val="000000"/>
                <w:spacing w:val="-2"/>
              </w:rPr>
              <w:t>To maintain an up to date knowledge of any changes in legislation, regulations or the Code of Practice on SEND</w:t>
            </w:r>
            <w:r w:rsidR="002E0D61" w:rsidRPr="00A513DA">
              <w:rPr>
                <w:rFonts w:cs="Arial"/>
                <w:color w:val="000000"/>
                <w:spacing w:val="-2"/>
              </w:rPr>
              <w:t>.</w:t>
            </w:r>
          </w:p>
          <w:p w14:paraId="1BCD2BBF" w14:textId="77777777" w:rsidR="00E310AC" w:rsidRPr="00A513DA" w:rsidRDefault="00EC2ED4"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promote the inclusion of children and young people 0-25 years with SEND </w:t>
            </w:r>
            <w:r w:rsidR="00E310AC" w:rsidRPr="00A513DA">
              <w:rPr>
                <w:rFonts w:cs="Arial"/>
                <w:color w:val="000000"/>
                <w:spacing w:val="-2"/>
              </w:rPr>
              <w:t>– supporting schools and settings with the graduated response</w:t>
            </w:r>
            <w:r w:rsidR="00EE0279" w:rsidRPr="00A513DA">
              <w:rPr>
                <w:rFonts w:cs="Arial"/>
                <w:color w:val="000000"/>
                <w:spacing w:val="-2"/>
              </w:rPr>
              <w:t xml:space="preserve"> and identifying SEN early</w:t>
            </w:r>
            <w:r w:rsidR="002E0D61" w:rsidRPr="00A513DA">
              <w:rPr>
                <w:rFonts w:cs="Arial"/>
                <w:color w:val="000000"/>
                <w:spacing w:val="-2"/>
              </w:rPr>
              <w:t>.</w:t>
            </w:r>
            <w:r w:rsidR="00E310AC" w:rsidRPr="00A513DA">
              <w:rPr>
                <w:rFonts w:cs="Arial"/>
                <w:color w:val="000000"/>
                <w:spacing w:val="-2"/>
              </w:rPr>
              <w:t xml:space="preserve"> </w:t>
            </w:r>
          </w:p>
          <w:p w14:paraId="291402A6" w14:textId="77777777" w:rsidR="00EB556C" w:rsidRPr="00A513DA" w:rsidRDefault="00EB556C"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review requests for EHC assessments and </w:t>
            </w:r>
            <w:r w:rsidR="002E0D61" w:rsidRPr="00A513DA">
              <w:rPr>
                <w:rFonts w:cs="Arial"/>
                <w:color w:val="000000"/>
                <w:spacing w:val="-2"/>
              </w:rPr>
              <w:t xml:space="preserve">assess the sufficiency of information and evidence received. </w:t>
            </w:r>
          </w:p>
          <w:p w14:paraId="7FB65FFC" w14:textId="77777777" w:rsidR="00E310AC" w:rsidRPr="00A513DA" w:rsidRDefault="00E310AC" w:rsidP="00A513DA">
            <w:pPr>
              <w:numPr>
                <w:ilvl w:val="0"/>
                <w:numId w:val="9"/>
              </w:numPr>
              <w:spacing w:after="120" w:line="240" w:lineRule="auto"/>
              <w:jc w:val="both"/>
              <w:rPr>
                <w:rFonts w:cs="Arial"/>
                <w:color w:val="000000"/>
                <w:spacing w:val="-2"/>
              </w:rPr>
            </w:pPr>
            <w:r w:rsidRPr="00A513DA">
              <w:rPr>
                <w:rFonts w:cs="Arial"/>
                <w:color w:val="000000"/>
                <w:spacing w:val="-2"/>
              </w:rPr>
              <w:t>To write and produce high quality EHCPs using a robust evidence base</w:t>
            </w:r>
            <w:r w:rsidR="009A0EBF" w:rsidRPr="00A513DA">
              <w:rPr>
                <w:rFonts w:cs="Arial"/>
                <w:color w:val="000000"/>
                <w:spacing w:val="-2"/>
              </w:rPr>
              <w:t xml:space="preserve"> from partners</w:t>
            </w:r>
          </w:p>
          <w:p w14:paraId="128D43E8" w14:textId="77777777" w:rsidR="007B2371" w:rsidRPr="00A513DA" w:rsidRDefault="007B2371"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lead person centred meetings to ensure that </w:t>
            </w:r>
            <w:r w:rsidR="00FC19BF" w:rsidRPr="00A513DA">
              <w:rPr>
                <w:rFonts w:cs="Arial"/>
                <w:color w:val="000000"/>
                <w:spacing w:val="-2"/>
              </w:rPr>
              <w:t>EHCPs are co-produced with children and young people, parents and other partners</w:t>
            </w:r>
            <w:r w:rsidR="002E0D61" w:rsidRPr="00A513DA">
              <w:rPr>
                <w:rFonts w:cs="Arial"/>
                <w:color w:val="000000"/>
                <w:spacing w:val="-2"/>
              </w:rPr>
              <w:t>.</w:t>
            </w:r>
          </w:p>
          <w:p w14:paraId="5072CA69" w14:textId="77777777" w:rsidR="007B2371" w:rsidRPr="00A513DA" w:rsidRDefault="007B2371" w:rsidP="00A513DA">
            <w:pPr>
              <w:numPr>
                <w:ilvl w:val="0"/>
                <w:numId w:val="9"/>
              </w:numPr>
              <w:spacing w:after="120" w:line="240" w:lineRule="auto"/>
              <w:jc w:val="both"/>
              <w:rPr>
                <w:rFonts w:cs="Arial"/>
                <w:color w:val="000000"/>
                <w:spacing w:val="-2"/>
              </w:rPr>
            </w:pPr>
            <w:r w:rsidRPr="00A513DA">
              <w:rPr>
                <w:rFonts w:cs="Arial"/>
                <w:color w:val="000000"/>
                <w:spacing w:val="-2"/>
              </w:rPr>
              <w:t>To ensure that the EHC assessment process is carried out within the statutory timescales</w:t>
            </w:r>
            <w:r w:rsidR="002E0D61" w:rsidRPr="00A513DA">
              <w:rPr>
                <w:rFonts w:cs="Arial"/>
                <w:color w:val="000000"/>
                <w:spacing w:val="-2"/>
              </w:rPr>
              <w:t>.</w:t>
            </w:r>
          </w:p>
          <w:p w14:paraId="5ECC01A6" w14:textId="77777777" w:rsidR="00E310AC" w:rsidRPr="00A513DA" w:rsidRDefault="00E310AC"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complete quality assurance of EHCPs in order to ensure that they are </w:t>
            </w:r>
            <w:r w:rsidR="009A0EBF" w:rsidRPr="00A513DA">
              <w:rPr>
                <w:rFonts w:cs="Arial"/>
                <w:color w:val="000000"/>
                <w:spacing w:val="-2"/>
              </w:rPr>
              <w:t>high quality</w:t>
            </w:r>
            <w:r w:rsidR="00EE0279" w:rsidRPr="00A513DA">
              <w:rPr>
                <w:rFonts w:cs="Arial"/>
                <w:color w:val="000000"/>
                <w:spacing w:val="-2"/>
              </w:rPr>
              <w:t xml:space="preserve"> and </w:t>
            </w:r>
            <w:r w:rsidRPr="00A513DA">
              <w:rPr>
                <w:rFonts w:cs="Arial"/>
                <w:color w:val="000000"/>
                <w:spacing w:val="-2"/>
              </w:rPr>
              <w:t>statutorily compliant</w:t>
            </w:r>
          </w:p>
          <w:p w14:paraId="53681F89" w14:textId="77777777" w:rsidR="00E310AC" w:rsidRPr="00A513DA" w:rsidRDefault="00E310AC" w:rsidP="00A513DA">
            <w:pPr>
              <w:numPr>
                <w:ilvl w:val="0"/>
                <w:numId w:val="9"/>
              </w:numPr>
              <w:spacing w:after="120" w:line="240" w:lineRule="auto"/>
              <w:jc w:val="both"/>
              <w:rPr>
                <w:rFonts w:cs="Arial"/>
                <w:color w:val="000000"/>
                <w:spacing w:val="-2"/>
              </w:rPr>
            </w:pPr>
            <w:r w:rsidRPr="00A513DA">
              <w:rPr>
                <w:rFonts w:cs="Arial"/>
                <w:color w:val="000000"/>
                <w:spacing w:val="-2"/>
              </w:rPr>
              <w:t>To support parents and young people where a Personal Budget has been requested as part of the EHCP process</w:t>
            </w:r>
            <w:r w:rsidR="002E0D61" w:rsidRPr="00A513DA">
              <w:rPr>
                <w:rFonts w:cs="Arial"/>
                <w:color w:val="000000"/>
                <w:spacing w:val="-2"/>
              </w:rPr>
              <w:t>.</w:t>
            </w:r>
          </w:p>
          <w:p w14:paraId="5C8EA9A1" w14:textId="77777777" w:rsidR="00FC19BF" w:rsidRPr="00A513DA" w:rsidRDefault="00FC19BF"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support </w:t>
            </w:r>
            <w:r w:rsidR="0091455C" w:rsidRPr="00A513DA">
              <w:rPr>
                <w:rFonts w:cs="Arial"/>
                <w:color w:val="000000"/>
                <w:spacing w:val="-2"/>
              </w:rPr>
              <w:t xml:space="preserve">and signpost </w:t>
            </w:r>
            <w:r w:rsidRPr="00A513DA">
              <w:rPr>
                <w:rFonts w:cs="Arial"/>
                <w:color w:val="000000"/>
                <w:spacing w:val="-2"/>
              </w:rPr>
              <w:t>parents and young people when an EHC assessment or an EHC plan is refused</w:t>
            </w:r>
            <w:r w:rsidR="002E0D61" w:rsidRPr="00A513DA">
              <w:rPr>
                <w:rFonts w:cs="Arial"/>
                <w:color w:val="000000"/>
                <w:spacing w:val="-2"/>
              </w:rPr>
              <w:t>.</w:t>
            </w:r>
          </w:p>
          <w:p w14:paraId="680E5DAD" w14:textId="77777777" w:rsidR="00E310AC" w:rsidRPr="00A513DA" w:rsidRDefault="00E310AC"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ensure that the Annual Review process </w:t>
            </w:r>
            <w:r w:rsidR="009A0EBF" w:rsidRPr="00A513DA">
              <w:rPr>
                <w:rFonts w:cs="Arial"/>
                <w:color w:val="000000"/>
                <w:spacing w:val="-2"/>
              </w:rPr>
              <w:t xml:space="preserve">for each child or young person </w:t>
            </w:r>
            <w:r w:rsidR="007B2371" w:rsidRPr="00A513DA">
              <w:rPr>
                <w:rFonts w:cs="Arial"/>
                <w:color w:val="000000"/>
                <w:spacing w:val="-2"/>
              </w:rPr>
              <w:t>is completed within statutory timescales</w:t>
            </w:r>
            <w:r w:rsidRPr="00A513DA">
              <w:rPr>
                <w:rFonts w:cs="Arial"/>
                <w:color w:val="000000"/>
                <w:spacing w:val="-2"/>
              </w:rPr>
              <w:t xml:space="preserve"> and EHCPs </w:t>
            </w:r>
            <w:r w:rsidR="007B2371" w:rsidRPr="00A513DA">
              <w:rPr>
                <w:rFonts w:cs="Arial"/>
                <w:color w:val="000000"/>
                <w:spacing w:val="-2"/>
              </w:rPr>
              <w:t xml:space="preserve">are </w:t>
            </w:r>
            <w:r w:rsidRPr="00A513DA">
              <w:rPr>
                <w:rFonts w:cs="Arial"/>
                <w:color w:val="000000"/>
                <w:spacing w:val="-2"/>
              </w:rPr>
              <w:t>updated accordingly</w:t>
            </w:r>
            <w:r w:rsidR="002E0D61" w:rsidRPr="00A513DA">
              <w:rPr>
                <w:rFonts w:cs="Arial"/>
                <w:color w:val="000000"/>
                <w:spacing w:val="-2"/>
              </w:rPr>
              <w:t>.</w:t>
            </w:r>
            <w:r w:rsidRPr="00A513DA">
              <w:rPr>
                <w:rFonts w:cs="Arial"/>
                <w:color w:val="000000"/>
                <w:spacing w:val="-2"/>
              </w:rPr>
              <w:t xml:space="preserve"> </w:t>
            </w:r>
          </w:p>
          <w:p w14:paraId="0A2CAE09" w14:textId="77777777" w:rsidR="00FC19BF" w:rsidRPr="00A513DA" w:rsidRDefault="00FC19BF" w:rsidP="00A513DA">
            <w:pPr>
              <w:numPr>
                <w:ilvl w:val="0"/>
                <w:numId w:val="9"/>
              </w:numPr>
              <w:spacing w:after="120" w:line="240" w:lineRule="auto"/>
              <w:jc w:val="both"/>
              <w:rPr>
                <w:rFonts w:cs="Arial"/>
                <w:color w:val="000000"/>
                <w:spacing w:val="-2"/>
              </w:rPr>
            </w:pPr>
            <w:r w:rsidRPr="00A513DA">
              <w:rPr>
                <w:rFonts w:cs="Arial"/>
                <w:color w:val="000000"/>
                <w:spacing w:val="-2"/>
              </w:rPr>
              <w:t>To attend Annual Reviews, where required</w:t>
            </w:r>
            <w:r w:rsidR="002E0D61" w:rsidRPr="00A513DA">
              <w:rPr>
                <w:rFonts w:cs="Arial"/>
                <w:color w:val="000000"/>
                <w:spacing w:val="-2"/>
              </w:rPr>
              <w:t>.</w:t>
            </w:r>
          </w:p>
          <w:p w14:paraId="6F1D503B" w14:textId="77777777" w:rsidR="009A0EBF" w:rsidRPr="00A513DA" w:rsidRDefault="009A0EBF"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ensure that </w:t>
            </w:r>
            <w:r w:rsidR="002E0D61" w:rsidRPr="00A513DA">
              <w:rPr>
                <w:rFonts w:cs="Arial"/>
                <w:color w:val="000000"/>
                <w:spacing w:val="-2"/>
              </w:rPr>
              <w:t xml:space="preserve">Annual Reviews are attended at </w:t>
            </w:r>
            <w:r w:rsidRPr="00A513DA">
              <w:rPr>
                <w:rFonts w:cs="Arial"/>
                <w:color w:val="000000"/>
                <w:spacing w:val="-2"/>
              </w:rPr>
              <w:t>transition points and that annual reviews from Year 9 onwards focus on the preparing for adulthood outcomes</w:t>
            </w:r>
            <w:r w:rsidR="002E0D61" w:rsidRPr="00A513DA">
              <w:rPr>
                <w:rFonts w:cs="Arial"/>
                <w:color w:val="000000"/>
                <w:spacing w:val="-2"/>
              </w:rPr>
              <w:t>.</w:t>
            </w:r>
          </w:p>
          <w:p w14:paraId="529BD3C7" w14:textId="77777777" w:rsidR="00E310AC" w:rsidRPr="00A513DA" w:rsidRDefault="00E310AC" w:rsidP="00A513DA">
            <w:pPr>
              <w:numPr>
                <w:ilvl w:val="0"/>
                <w:numId w:val="9"/>
              </w:numPr>
              <w:spacing w:after="120" w:line="240" w:lineRule="auto"/>
              <w:jc w:val="both"/>
              <w:rPr>
                <w:rFonts w:cs="Arial"/>
                <w:color w:val="000000"/>
                <w:spacing w:val="-2"/>
              </w:rPr>
            </w:pPr>
            <w:r w:rsidRPr="00A513DA">
              <w:rPr>
                <w:rFonts w:cs="Arial"/>
                <w:color w:val="000000"/>
                <w:spacing w:val="-2"/>
              </w:rPr>
              <w:t>To support schools, settings and colleges to develop high quality EHCs which accurately reflect the needs</w:t>
            </w:r>
            <w:r w:rsidR="00EE0279" w:rsidRPr="00A513DA">
              <w:rPr>
                <w:rFonts w:cs="Arial"/>
                <w:color w:val="000000"/>
                <w:spacing w:val="-2"/>
              </w:rPr>
              <w:t xml:space="preserve"> and outcomes for </w:t>
            </w:r>
            <w:r w:rsidRPr="00A513DA">
              <w:rPr>
                <w:rFonts w:cs="Arial"/>
                <w:color w:val="000000"/>
                <w:spacing w:val="-2"/>
              </w:rPr>
              <w:t>pupils and students</w:t>
            </w:r>
            <w:r w:rsidR="002E0D61" w:rsidRPr="00A513DA">
              <w:rPr>
                <w:rFonts w:cs="Arial"/>
                <w:color w:val="000000"/>
                <w:spacing w:val="-2"/>
              </w:rPr>
              <w:t>.</w:t>
            </w:r>
            <w:r w:rsidRPr="00A513DA">
              <w:rPr>
                <w:rFonts w:cs="Arial"/>
                <w:color w:val="000000"/>
                <w:spacing w:val="-2"/>
              </w:rPr>
              <w:t xml:space="preserve"> </w:t>
            </w:r>
          </w:p>
          <w:p w14:paraId="3F186C4F" w14:textId="77777777" w:rsidR="000149CA" w:rsidRPr="00A513DA" w:rsidRDefault="00820E89" w:rsidP="00A513DA">
            <w:pPr>
              <w:numPr>
                <w:ilvl w:val="0"/>
                <w:numId w:val="9"/>
              </w:numPr>
              <w:spacing w:after="120" w:line="240" w:lineRule="auto"/>
              <w:jc w:val="both"/>
              <w:rPr>
                <w:rFonts w:cs="Arial"/>
                <w:color w:val="000000"/>
                <w:spacing w:val="-2"/>
              </w:rPr>
            </w:pPr>
            <w:r w:rsidRPr="00A513DA">
              <w:rPr>
                <w:rFonts w:cs="Arial"/>
                <w:color w:val="000000"/>
                <w:spacing w:val="-2"/>
              </w:rPr>
              <w:lastRenderedPageBreak/>
              <w:t>Participate actively in continuing professional development, superv</w:t>
            </w:r>
            <w:r w:rsidR="000149CA" w:rsidRPr="00A513DA">
              <w:rPr>
                <w:rFonts w:cs="Arial"/>
                <w:color w:val="000000"/>
                <w:spacing w:val="-2"/>
              </w:rPr>
              <w:t>ision and regular team meetings</w:t>
            </w:r>
            <w:r w:rsidR="002E0D61" w:rsidRPr="00A513DA">
              <w:rPr>
                <w:rFonts w:cs="Arial"/>
                <w:color w:val="000000"/>
                <w:spacing w:val="-2"/>
              </w:rPr>
              <w:t>.</w:t>
            </w:r>
          </w:p>
          <w:p w14:paraId="26FFE592" w14:textId="77777777" w:rsidR="00E310AC" w:rsidRPr="00A513DA" w:rsidRDefault="00E310AC"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actively manage and prioritise own caseload and working as part of the SEN team to support </w:t>
            </w:r>
            <w:r w:rsidR="00A64A37" w:rsidRPr="00A513DA">
              <w:rPr>
                <w:rFonts w:cs="Arial"/>
                <w:color w:val="000000"/>
                <w:spacing w:val="-2"/>
              </w:rPr>
              <w:t>the work of colleagues as directed by the</w:t>
            </w:r>
            <w:r w:rsidR="00EB556C" w:rsidRPr="00A513DA">
              <w:rPr>
                <w:rFonts w:cs="Arial"/>
                <w:color w:val="000000"/>
                <w:spacing w:val="-2"/>
              </w:rPr>
              <w:t xml:space="preserve"> Senior Practitioner</w:t>
            </w:r>
            <w:r w:rsidR="009956F6" w:rsidRPr="00A513DA">
              <w:rPr>
                <w:rFonts w:cs="Arial"/>
                <w:color w:val="000000"/>
                <w:spacing w:val="-2"/>
              </w:rPr>
              <w:t xml:space="preserve"> and</w:t>
            </w:r>
            <w:r w:rsidR="00A64A37" w:rsidRPr="00A513DA">
              <w:rPr>
                <w:rFonts w:cs="Arial"/>
                <w:color w:val="000000"/>
                <w:spacing w:val="-2"/>
              </w:rPr>
              <w:t xml:space="preserve"> </w:t>
            </w:r>
            <w:r w:rsidR="002E0D61" w:rsidRPr="00A513DA">
              <w:rPr>
                <w:rFonts w:cs="Arial"/>
                <w:color w:val="000000"/>
                <w:spacing w:val="-2"/>
              </w:rPr>
              <w:t>SEN Team M</w:t>
            </w:r>
            <w:r w:rsidR="00A64A37" w:rsidRPr="00A513DA">
              <w:rPr>
                <w:rFonts w:cs="Arial"/>
                <w:color w:val="000000"/>
                <w:spacing w:val="-2"/>
              </w:rPr>
              <w:t>anager</w:t>
            </w:r>
            <w:r w:rsidR="002E0D61" w:rsidRPr="00A513DA">
              <w:rPr>
                <w:rFonts w:cs="Arial"/>
                <w:color w:val="000000"/>
                <w:spacing w:val="-2"/>
              </w:rPr>
              <w:t>.</w:t>
            </w:r>
            <w:r w:rsidR="00A64A37" w:rsidRPr="00A513DA">
              <w:rPr>
                <w:rFonts w:cs="Arial"/>
                <w:color w:val="000000"/>
                <w:spacing w:val="-2"/>
              </w:rPr>
              <w:t xml:space="preserve"> </w:t>
            </w:r>
          </w:p>
          <w:p w14:paraId="4216E7D5" w14:textId="77777777" w:rsidR="00820E89" w:rsidRPr="00A513DA" w:rsidRDefault="00820E89"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provide statistical monitoring and data and customer feedback as required by </w:t>
            </w:r>
            <w:r w:rsidR="00EB556C" w:rsidRPr="00A513DA">
              <w:rPr>
                <w:rFonts w:cs="Arial"/>
                <w:color w:val="000000"/>
                <w:spacing w:val="-2"/>
              </w:rPr>
              <w:t xml:space="preserve">the Senior Practitioner and </w:t>
            </w:r>
            <w:r w:rsidRPr="00A513DA">
              <w:rPr>
                <w:rFonts w:cs="Arial"/>
                <w:color w:val="000000"/>
                <w:spacing w:val="-2"/>
              </w:rPr>
              <w:t>SEN Manager</w:t>
            </w:r>
            <w:r w:rsidR="002E0D61" w:rsidRPr="00A513DA">
              <w:rPr>
                <w:rFonts w:cs="Arial"/>
                <w:color w:val="000000"/>
                <w:spacing w:val="-2"/>
              </w:rPr>
              <w:t>.</w:t>
            </w:r>
          </w:p>
          <w:p w14:paraId="03C8AF66" w14:textId="77777777" w:rsidR="00820E89" w:rsidRPr="00A513DA" w:rsidRDefault="00820E89" w:rsidP="00A513DA">
            <w:pPr>
              <w:numPr>
                <w:ilvl w:val="0"/>
                <w:numId w:val="9"/>
              </w:numPr>
              <w:spacing w:after="120" w:line="240" w:lineRule="auto"/>
              <w:jc w:val="both"/>
              <w:rPr>
                <w:rFonts w:cs="Arial"/>
                <w:color w:val="000000"/>
                <w:spacing w:val="-2"/>
              </w:rPr>
            </w:pPr>
            <w:r w:rsidRPr="00A513DA">
              <w:rPr>
                <w:rFonts w:cs="Arial"/>
                <w:color w:val="000000"/>
                <w:spacing w:val="-2"/>
              </w:rPr>
              <w:t>To ensure that information is updated on the data base and other recording systems contemporaneously Work within the requirements of the General Data Protection Regulations (GPDR), protecting sensitive data and only sharing with consent.</w:t>
            </w:r>
          </w:p>
          <w:p w14:paraId="44FD8770" w14:textId="77777777" w:rsidR="009A0EBF" w:rsidRPr="00A513DA" w:rsidRDefault="009A0EBF" w:rsidP="00A513DA">
            <w:pPr>
              <w:numPr>
                <w:ilvl w:val="0"/>
                <w:numId w:val="9"/>
              </w:numPr>
              <w:spacing w:after="120" w:line="240" w:lineRule="auto"/>
              <w:jc w:val="both"/>
              <w:rPr>
                <w:rFonts w:cs="Arial"/>
                <w:color w:val="000000"/>
                <w:spacing w:val="-2"/>
              </w:rPr>
            </w:pPr>
            <w:r w:rsidRPr="00A513DA">
              <w:rPr>
                <w:rFonts w:cs="Arial"/>
                <w:color w:val="000000"/>
                <w:spacing w:val="-2"/>
              </w:rPr>
              <w:t>To be the coordinator of effective communications between professionals and families when they are involved in the EHCP process</w:t>
            </w:r>
            <w:r w:rsidR="002E0D61" w:rsidRPr="00A513DA">
              <w:rPr>
                <w:rFonts w:cs="Arial"/>
                <w:color w:val="000000"/>
                <w:spacing w:val="-2"/>
              </w:rPr>
              <w:t>.</w:t>
            </w:r>
          </w:p>
          <w:p w14:paraId="4D41B40B" w14:textId="77777777" w:rsidR="000149CA" w:rsidRPr="00A513DA" w:rsidRDefault="00A64A37"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w:t>
            </w:r>
            <w:r w:rsidR="000149CA" w:rsidRPr="00A513DA">
              <w:rPr>
                <w:rFonts w:cs="Arial"/>
                <w:color w:val="000000"/>
                <w:spacing w:val="-2"/>
              </w:rPr>
              <w:t>be outcomes focused, ensuring</w:t>
            </w:r>
            <w:r w:rsidRPr="00A513DA">
              <w:rPr>
                <w:rFonts w:cs="Arial"/>
                <w:color w:val="000000"/>
                <w:spacing w:val="-2"/>
              </w:rPr>
              <w:t xml:space="preserve"> that children, young people and their parent/carers views and wishes are integral to the assessment, planning and review process </w:t>
            </w:r>
            <w:r w:rsidR="000149CA" w:rsidRPr="00A513DA">
              <w:rPr>
                <w:rFonts w:cs="Arial"/>
                <w:color w:val="000000"/>
                <w:spacing w:val="-2"/>
              </w:rPr>
              <w:t xml:space="preserve">– co producing </w:t>
            </w:r>
            <w:r w:rsidRPr="00A513DA">
              <w:rPr>
                <w:rFonts w:cs="Arial"/>
                <w:color w:val="000000"/>
                <w:spacing w:val="-2"/>
              </w:rPr>
              <w:t>EHC plans using pe</w:t>
            </w:r>
            <w:r w:rsidR="009956F6" w:rsidRPr="00A513DA">
              <w:rPr>
                <w:rFonts w:cs="Arial"/>
                <w:color w:val="000000"/>
                <w:spacing w:val="-2"/>
              </w:rPr>
              <w:t>rson centred planning.</w:t>
            </w:r>
          </w:p>
          <w:p w14:paraId="6CA4FA76" w14:textId="77777777" w:rsidR="000149CA" w:rsidRPr="00A513DA" w:rsidRDefault="000149CA"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effectively communicate with our customers and partners, showing empathy, respect and understanding whilst responding to </w:t>
            </w:r>
            <w:r w:rsidR="00E310AC" w:rsidRPr="00A513DA">
              <w:rPr>
                <w:rFonts w:cs="Arial"/>
                <w:color w:val="000000"/>
                <w:spacing w:val="-2"/>
              </w:rPr>
              <w:t xml:space="preserve">their </w:t>
            </w:r>
            <w:r w:rsidRPr="00A513DA">
              <w:rPr>
                <w:rFonts w:cs="Arial"/>
                <w:color w:val="000000"/>
                <w:spacing w:val="-2"/>
              </w:rPr>
              <w:t>individual needs</w:t>
            </w:r>
            <w:r w:rsidR="002E0D61" w:rsidRPr="00A513DA">
              <w:rPr>
                <w:rFonts w:cs="Arial"/>
                <w:color w:val="000000"/>
                <w:spacing w:val="-2"/>
              </w:rPr>
              <w:t>,</w:t>
            </w:r>
          </w:p>
          <w:p w14:paraId="1029735C" w14:textId="77777777" w:rsidR="000149CA" w:rsidRPr="00A513DA" w:rsidRDefault="002E0D61" w:rsidP="00A513DA">
            <w:pPr>
              <w:numPr>
                <w:ilvl w:val="0"/>
                <w:numId w:val="9"/>
              </w:numPr>
              <w:spacing w:after="120" w:line="240" w:lineRule="auto"/>
              <w:jc w:val="both"/>
              <w:rPr>
                <w:rFonts w:cs="Arial"/>
                <w:color w:val="000000"/>
                <w:spacing w:val="-2"/>
              </w:rPr>
            </w:pPr>
            <w:r w:rsidRPr="00A513DA">
              <w:rPr>
                <w:rFonts w:cs="Arial"/>
                <w:color w:val="000000"/>
                <w:spacing w:val="-2"/>
              </w:rPr>
              <w:t xml:space="preserve">Ensure that information is presented in a way that enables decisions to be made which  is </w:t>
            </w:r>
            <w:r w:rsidR="000149CA" w:rsidRPr="00A513DA">
              <w:rPr>
                <w:rFonts w:cs="Arial"/>
                <w:color w:val="000000"/>
                <w:spacing w:val="-2"/>
              </w:rPr>
              <w:t xml:space="preserve">fair, equitable </w:t>
            </w:r>
            <w:r w:rsidR="005A4C3F" w:rsidRPr="00A513DA">
              <w:rPr>
                <w:rFonts w:cs="Arial"/>
                <w:color w:val="000000"/>
                <w:spacing w:val="-2"/>
              </w:rPr>
              <w:t xml:space="preserve">and </w:t>
            </w:r>
            <w:r w:rsidR="00E310AC" w:rsidRPr="00A513DA">
              <w:rPr>
                <w:rFonts w:cs="Arial"/>
                <w:color w:val="000000"/>
                <w:spacing w:val="-2"/>
              </w:rPr>
              <w:t xml:space="preserve"> evidence based</w:t>
            </w:r>
            <w:r w:rsidRPr="00A513DA">
              <w:rPr>
                <w:rFonts w:cs="Arial"/>
                <w:color w:val="000000"/>
                <w:spacing w:val="-2"/>
              </w:rPr>
              <w:t xml:space="preserve">. </w:t>
            </w:r>
          </w:p>
          <w:p w14:paraId="213B58E1" w14:textId="77777777" w:rsidR="008D7DCC" w:rsidRPr="00A513DA" w:rsidRDefault="008D7DCC"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w:t>
            </w:r>
            <w:r w:rsidR="000149CA" w:rsidRPr="00A513DA">
              <w:rPr>
                <w:rFonts w:cs="Arial"/>
                <w:color w:val="000000"/>
                <w:spacing w:val="-2"/>
              </w:rPr>
              <w:t xml:space="preserve">work with </w:t>
            </w:r>
            <w:r w:rsidR="007B2371" w:rsidRPr="00A513DA">
              <w:rPr>
                <w:rFonts w:cs="Arial"/>
                <w:color w:val="000000"/>
                <w:spacing w:val="-2"/>
              </w:rPr>
              <w:t xml:space="preserve">the Senior Practitioners and the </w:t>
            </w:r>
            <w:r w:rsidR="000149CA" w:rsidRPr="00A513DA">
              <w:rPr>
                <w:rFonts w:cs="Arial"/>
                <w:color w:val="000000"/>
                <w:spacing w:val="-2"/>
              </w:rPr>
              <w:t xml:space="preserve">SEN Manager to </w:t>
            </w:r>
            <w:r w:rsidRPr="00A513DA">
              <w:rPr>
                <w:rFonts w:cs="Arial"/>
                <w:color w:val="000000"/>
                <w:spacing w:val="-2"/>
              </w:rPr>
              <w:t xml:space="preserve">intervene early where </w:t>
            </w:r>
            <w:r w:rsidR="000149CA" w:rsidRPr="00A513DA">
              <w:rPr>
                <w:rFonts w:cs="Arial"/>
                <w:color w:val="000000"/>
                <w:spacing w:val="-2"/>
              </w:rPr>
              <w:t>complaints/</w:t>
            </w:r>
            <w:r w:rsidRPr="00A513DA">
              <w:rPr>
                <w:rFonts w:cs="Arial"/>
                <w:color w:val="000000"/>
                <w:spacing w:val="-2"/>
              </w:rPr>
              <w:t>disputes arise (or are likely to arise) and explore solutions and support in order to de-escalate</w:t>
            </w:r>
            <w:r w:rsidR="002E0D61" w:rsidRPr="00A513DA">
              <w:rPr>
                <w:rFonts w:cs="Arial"/>
                <w:color w:val="000000"/>
                <w:spacing w:val="-2"/>
              </w:rPr>
              <w:t>.</w:t>
            </w:r>
            <w:r w:rsidRPr="00A513DA">
              <w:rPr>
                <w:rFonts w:cs="Arial"/>
                <w:color w:val="000000"/>
                <w:spacing w:val="-2"/>
              </w:rPr>
              <w:t xml:space="preserve"> </w:t>
            </w:r>
          </w:p>
          <w:p w14:paraId="7CCD7C03" w14:textId="77777777" w:rsidR="00E310AC" w:rsidRPr="00A513DA" w:rsidRDefault="00820E89" w:rsidP="00A513DA">
            <w:pPr>
              <w:numPr>
                <w:ilvl w:val="0"/>
                <w:numId w:val="9"/>
              </w:numPr>
              <w:spacing w:after="120" w:line="240" w:lineRule="auto"/>
              <w:jc w:val="both"/>
              <w:rPr>
                <w:rFonts w:cs="Arial"/>
                <w:color w:val="000000"/>
                <w:spacing w:val="-2"/>
              </w:rPr>
            </w:pPr>
            <w:r w:rsidRPr="00A513DA">
              <w:rPr>
                <w:rFonts w:cs="Arial"/>
                <w:color w:val="000000"/>
                <w:spacing w:val="-2"/>
              </w:rPr>
              <w:t xml:space="preserve">To lead on Tribunal work where </w:t>
            </w:r>
            <w:r w:rsidR="008D7DCC" w:rsidRPr="00A513DA">
              <w:rPr>
                <w:rFonts w:cs="Arial"/>
                <w:color w:val="000000"/>
                <w:spacing w:val="-2"/>
              </w:rPr>
              <w:t xml:space="preserve">parents and young people have made an appeal to </w:t>
            </w:r>
            <w:r w:rsidRPr="00A513DA">
              <w:rPr>
                <w:rFonts w:cs="Arial"/>
                <w:color w:val="000000"/>
                <w:spacing w:val="-2"/>
              </w:rPr>
              <w:t xml:space="preserve">the First Tier Tribunal, using active case management to </w:t>
            </w:r>
            <w:r w:rsidR="008D7DCC" w:rsidRPr="00A513DA">
              <w:rPr>
                <w:rFonts w:cs="Arial"/>
                <w:color w:val="000000"/>
                <w:spacing w:val="-2"/>
              </w:rPr>
              <w:t xml:space="preserve"> explore alternative solutions and options, seeking legal advice and </w:t>
            </w:r>
            <w:r w:rsidRPr="00A513DA">
              <w:rPr>
                <w:rFonts w:cs="Arial"/>
                <w:color w:val="000000"/>
                <w:spacing w:val="-2"/>
              </w:rPr>
              <w:t xml:space="preserve">advice from other professionals </w:t>
            </w:r>
            <w:r w:rsidR="008D7DCC" w:rsidRPr="00A513DA">
              <w:rPr>
                <w:rFonts w:cs="Arial"/>
                <w:color w:val="000000"/>
                <w:spacing w:val="-2"/>
              </w:rPr>
              <w:t>where needed</w:t>
            </w:r>
            <w:r w:rsidR="002E0D61" w:rsidRPr="00A513DA">
              <w:rPr>
                <w:rFonts w:cs="Arial"/>
                <w:color w:val="000000"/>
                <w:spacing w:val="-2"/>
              </w:rPr>
              <w:t>.</w:t>
            </w:r>
          </w:p>
          <w:p w14:paraId="721B7BD8" w14:textId="77777777" w:rsidR="000149CA" w:rsidRPr="00A513DA" w:rsidRDefault="00820E89" w:rsidP="00A513DA">
            <w:pPr>
              <w:numPr>
                <w:ilvl w:val="0"/>
                <w:numId w:val="9"/>
              </w:numPr>
              <w:spacing w:after="120" w:line="240" w:lineRule="auto"/>
              <w:jc w:val="both"/>
              <w:rPr>
                <w:rFonts w:cs="Arial"/>
                <w:color w:val="000000"/>
                <w:spacing w:val="-2"/>
              </w:rPr>
            </w:pPr>
            <w:r w:rsidRPr="00A513DA">
              <w:rPr>
                <w:rFonts w:cs="Arial"/>
                <w:color w:val="000000"/>
                <w:spacing w:val="-2"/>
              </w:rPr>
              <w:t>To ensure that resources allocated to schools and settings through the EHCP process are monitored</w:t>
            </w:r>
            <w:r w:rsidR="005A4C3F" w:rsidRPr="00A513DA">
              <w:rPr>
                <w:rFonts w:cs="Arial"/>
                <w:color w:val="000000"/>
                <w:spacing w:val="-2"/>
              </w:rPr>
              <w:t xml:space="preserve"> and used appropriately, showing </w:t>
            </w:r>
            <w:r w:rsidRPr="00A513DA">
              <w:rPr>
                <w:rFonts w:cs="Arial"/>
                <w:color w:val="000000"/>
                <w:spacing w:val="-2"/>
              </w:rPr>
              <w:t xml:space="preserve">impact </w:t>
            </w:r>
            <w:r w:rsidR="005A4C3F" w:rsidRPr="00A513DA">
              <w:rPr>
                <w:rFonts w:cs="Arial"/>
                <w:color w:val="000000"/>
                <w:spacing w:val="-2"/>
              </w:rPr>
              <w:t>towards meeting a child or young person’s expected outcomes</w:t>
            </w:r>
            <w:r w:rsidR="002E0D61" w:rsidRPr="00A513DA">
              <w:rPr>
                <w:rFonts w:cs="Arial"/>
                <w:color w:val="000000"/>
                <w:spacing w:val="-2"/>
              </w:rPr>
              <w:t>.</w:t>
            </w:r>
          </w:p>
          <w:p w14:paraId="236AF7F2" w14:textId="77777777" w:rsidR="000149CA" w:rsidRPr="00A513DA" w:rsidRDefault="00B759A0" w:rsidP="00A513DA">
            <w:pPr>
              <w:numPr>
                <w:ilvl w:val="0"/>
                <w:numId w:val="9"/>
              </w:numPr>
              <w:spacing w:after="120" w:line="240" w:lineRule="auto"/>
              <w:jc w:val="both"/>
              <w:rPr>
                <w:rFonts w:cs="Arial"/>
                <w:color w:val="000000"/>
                <w:spacing w:val="-2"/>
              </w:rPr>
            </w:pPr>
            <w:r w:rsidRPr="00A513DA">
              <w:rPr>
                <w:rFonts w:cs="Arial"/>
                <w:color w:val="000000"/>
                <w:spacing w:val="-2"/>
              </w:rPr>
              <w:t xml:space="preserve">Promote </w:t>
            </w:r>
            <w:r w:rsidR="00303DF1" w:rsidRPr="00A513DA">
              <w:rPr>
                <w:rFonts w:cs="Arial"/>
                <w:color w:val="000000"/>
                <w:spacing w:val="-2"/>
              </w:rPr>
              <w:t xml:space="preserve">positive working relationships </w:t>
            </w:r>
            <w:r w:rsidRPr="00A513DA">
              <w:rPr>
                <w:rFonts w:cs="Arial"/>
                <w:color w:val="000000"/>
                <w:spacing w:val="-2"/>
              </w:rPr>
              <w:t xml:space="preserve">with </w:t>
            </w:r>
            <w:r w:rsidR="00560371" w:rsidRPr="00A513DA">
              <w:rPr>
                <w:rFonts w:cs="Arial"/>
                <w:color w:val="000000"/>
                <w:spacing w:val="-2"/>
              </w:rPr>
              <w:t xml:space="preserve">schools </w:t>
            </w:r>
            <w:r w:rsidR="00EB556C" w:rsidRPr="00A513DA">
              <w:rPr>
                <w:rFonts w:cs="Arial"/>
                <w:color w:val="000000"/>
                <w:spacing w:val="-2"/>
              </w:rPr>
              <w:t xml:space="preserve">colleges </w:t>
            </w:r>
            <w:r w:rsidR="00560371" w:rsidRPr="00A513DA">
              <w:rPr>
                <w:rFonts w:cs="Arial"/>
                <w:color w:val="000000"/>
                <w:spacing w:val="-2"/>
              </w:rPr>
              <w:t xml:space="preserve">and </w:t>
            </w:r>
            <w:r w:rsidR="0058706F" w:rsidRPr="00A513DA">
              <w:rPr>
                <w:rFonts w:cs="Arial"/>
                <w:color w:val="000000"/>
                <w:spacing w:val="-2"/>
              </w:rPr>
              <w:t>settings acr</w:t>
            </w:r>
            <w:r w:rsidR="00560371" w:rsidRPr="00A513DA">
              <w:rPr>
                <w:rFonts w:cs="Arial"/>
                <w:color w:val="000000"/>
                <w:spacing w:val="-2"/>
              </w:rPr>
              <w:t>oss 0-25 year agenda</w:t>
            </w:r>
            <w:r w:rsidR="002E0D61" w:rsidRPr="00A513DA">
              <w:rPr>
                <w:rFonts w:cs="Arial"/>
                <w:color w:val="000000"/>
                <w:spacing w:val="-2"/>
              </w:rPr>
              <w:t>.</w:t>
            </w:r>
          </w:p>
          <w:p w14:paraId="59B6B6BC" w14:textId="77777777" w:rsidR="00560371" w:rsidRPr="00A513DA" w:rsidRDefault="007B1204" w:rsidP="00A513DA">
            <w:pPr>
              <w:numPr>
                <w:ilvl w:val="0"/>
                <w:numId w:val="9"/>
              </w:numPr>
              <w:spacing w:after="120" w:line="240" w:lineRule="auto"/>
              <w:jc w:val="both"/>
              <w:rPr>
                <w:rFonts w:cs="Arial"/>
                <w:color w:val="000000"/>
                <w:spacing w:val="-2"/>
              </w:rPr>
            </w:pPr>
            <w:r w:rsidRPr="00A513DA">
              <w:rPr>
                <w:rFonts w:cs="Arial"/>
                <w:color w:val="000000"/>
                <w:spacing w:val="-2"/>
              </w:rPr>
              <w:t>To monitor</w:t>
            </w:r>
            <w:r w:rsidR="00303DF1" w:rsidRPr="00A513DA">
              <w:rPr>
                <w:rFonts w:cs="Arial"/>
                <w:color w:val="000000"/>
                <w:spacing w:val="-2"/>
              </w:rPr>
              <w:t xml:space="preserve"> the </w:t>
            </w:r>
            <w:r w:rsidR="006A3410">
              <w:rPr>
                <w:rFonts w:cs="Arial"/>
                <w:color w:val="000000"/>
                <w:spacing w:val="-2"/>
              </w:rPr>
              <w:t xml:space="preserve">impact of allocated resources </w:t>
            </w:r>
            <w:r w:rsidR="00303DF1" w:rsidRPr="00A513DA">
              <w:rPr>
                <w:rFonts w:cs="Arial"/>
                <w:color w:val="000000"/>
                <w:spacing w:val="-2"/>
              </w:rPr>
              <w:t>for individual</w:t>
            </w:r>
            <w:r w:rsidR="006A3410">
              <w:rPr>
                <w:rFonts w:cs="Arial"/>
                <w:color w:val="000000"/>
                <w:spacing w:val="-2"/>
              </w:rPr>
              <w:t xml:space="preserve"> pupils to ensure they</w:t>
            </w:r>
            <w:r w:rsidRPr="00A513DA">
              <w:rPr>
                <w:rFonts w:cs="Arial"/>
                <w:color w:val="000000"/>
                <w:spacing w:val="-2"/>
              </w:rPr>
              <w:t xml:space="preserve"> that </w:t>
            </w:r>
            <w:r w:rsidR="006A3410">
              <w:rPr>
                <w:rFonts w:cs="Arial"/>
                <w:color w:val="000000"/>
                <w:spacing w:val="-2"/>
              </w:rPr>
              <w:t>they</w:t>
            </w:r>
            <w:r w:rsidR="00303DF1" w:rsidRPr="00A513DA">
              <w:rPr>
                <w:rFonts w:cs="Arial"/>
                <w:color w:val="000000"/>
                <w:spacing w:val="-2"/>
              </w:rPr>
              <w:t xml:space="preserve"> used appropriately</w:t>
            </w:r>
            <w:r w:rsidR="002E0D61" w:rsidRPr="00A513DA">
              <w:rPr>
                <w:rFonts w:cs="Arial"/>
                <w:color w:val="000000"/>
                <w:spacing w:val="-2"/>
              </w:rPr>
              <w:t>.</w:t>
            </w:r>
          </w:p>
          <w:p w14:paraId="518D3080" w14:textId="77777777" w:rsidR="005A4C3F" w:rsidRPr="00A513DA" w:rsidRDefault="005A4C3F" w:rsidP="00A513DA">
            <w:pPr>
              <w:numPr>
                <w:ilvl w:val="0"/>
                <w:numId w:val="9"/>
              </w:numPr>
              <w:spacing w:after="120" w:line="240" w:lineRule="auto"/>
              <w:jc w:val="both"/>
              <w:rPr>
                <w:rFonts w:cs="Arial"/>
                <w:color w:val="000000"/>
                <w:spacing w:val="-2"/>
              </w:rPr>
            </w:pPr>
            <w:r w:rsidRPr="00A513DA">
              <w:rPr>
                <w:rFonts w:cs="Arial"/>
                <w:color w:val="000000"/>
                <w:spacing w:val="-2"/>
              </w:rPr>
              <w:t>To liaise with partners and colleagues within children’s services, other council groups, other LAs, health agencies, VCS, EY providers, Post 16 providers, Parents and young people’s groups in relation to case work and general procedural and information issues</w:t>
            </w:r>
            <w:r w:rsidR="002E0D61" w:rsidRPr="00A513DA">
              <w:rPr>
                <w:rFonts w:cs="Arial"/>
                <w:color w:val="000000"/>
                <w:spacing w:val="-2"/>
              </w:rPr>
              <w:t>.</w:t>
            </w:r>
          </w:p>
          <w:p w14:paraId="308A6F0D" w14:textId="77777777" w:rsidR="005A4C3F" w:rsidRPr="00A513DA" w:rsidRDefault="005A4C3F" w:rsidP="00A513DA">
            <w:pPr>
              <w:numPr>
                <w:ilvl w:val="0"/>
                <w:numId w:val="9"/>
              </w:numPr>
              <w:spacing w:after="120" w:line="240" w:lineRule="auto"/>
              <w:jc w:val="both"/>
              <w:rPr>
                <w:rFonts w:cs="Arial"/>
                <w:color w:val="000000"/>
                <w:spacing w:val="-2"/>
              </w:rPr>
            </w:pPr>
            <w:r w:rsidRPr="00A513DA">
              <w:rPr>
                <w:rFonts w:cs="Arial"/>
                <w:color w:val="000000"/>
                <w:spacing w:val="-2"/>
              </w:rPr>
              <w:t>To undertake such other duties and respons</w:t>
            </w:r>
            <w:r w:rsidR="002E0D61" w:rsidRPr="00A513DA">
              <w:rPr>
                <w:rFonts w:cs="Arial"/>
                <w:color w:val="000000"/>
                <w:spacing w:val="-2"/>
              </w:rPr>
              <w:t xml:space="preserve">ibilities determined by the SEN </w:t>
            </w:r>
            <w:r w:rsidRPr="00A513DA">
              <w:rPr>
                <w:rFonts w:cs="Arial"/>
                <w:color w:val="000000"/>
                <w:spacing w:val="-2"/>
              </w:rPr>
              <w:t>Manager/</w:t>
            </w:r>
            <w:r w:rsidR="002E0D61" w:rsidRPr="00A513DA">
              <w:rPr>
                <w:rFonts w:cs="Arial"/>
                <w:color w:val="000000"/>
                <w:spacing w:val="-2"/>
              </w:rPr>
              <w:t>Senior Casework Practitioner that is</w:t>
            </w:r>
            <w:r w:rsidRPr="00A513DA">
              <w:rPr>
                <w:rFonts w:cs="Arial"/>
                <w:color w:val="000000"/>
                <w:spacing w:val="-2"/>
              </w:rPr>
              <w:t xml:space="preserve"> consistent with the nature, level and grade of the post</w:t>
            </w:r>
            <w:r w:rsidR="002E0D61" w:rsidRPr="00A513DA">
              <w:rPr>
                <w:rFonts w:cs="Arial"/>
                <w:color w:val="000000"/>
                <w:spacing w:val="-2"/>
              </w:rPr>
              <w:t xml:space="preserve">. </w:t>
            </w:r>
          </w:p>
          <w:p w14:paraId="49D30350" w14:textId="77777777" w:rsidR="005A4C3F" w:rsidRPr="00A513DA" w:rsidRDefault="005A4C3F" w:rsidP="00A513DA">
            <w:pPr>
              <w:numPr>
                <w:ilvl w:val="0"/>
                <w:numId w:val="9"/>
              </w:numPr>
              <w:spacing w:after="120" w:line="240" w:lineRule="auto"/>
              <w:jc w:val="both"/>
              <w:rPr>
                <w:rFonts w:cs="Arial"/>
                <w:color w:val="000000"/>
                <w:spacing w:val="-2"/>
              </w:rPr>
            </w:pPr>
            <w:r w:rsidRPr="00A513DA">
              <w:rPr>
                <w:rFonts w:cs="Arial"/>
                <w:color w:val="000000"/>
                <w:spacing w:val="-2"/>
              </w:rPr>
              <w:t>To adhere to the rules procedures and code of conduct of the council</w:t>
            </w:r>
            <w:r w:rsidR="002E0D61" w:rsidRPr="00A513DA">
              <w:rPr>
                <w:rFonts w:cs="Arial"/>
                <w:color w:val="000000"/>
                <w:spacing w:val="-2"/>
              </w:rPr>
              <w:t>.</w:t>
            </w:r>
          </w:p>
          <w:p w14:paraId="3F32F9BE" w14:textId="77777777" w:rsidR="005A4C3F" w:rsidRPr="005A4C3F" w:rsidRDefault="005A4C3F" w:rsidP="005A4C3F">
            <w:pPr>
              <w:pStyle w:val="ListParagraph"/>
              <w:rPr>
                <w:rFonts w:cs="Arial"/>
              </w:rPr>
            </w:pPr>
          </w:p>
          <w:p w14:paraId="21A3B429" w14:textId="77777777" w:rsidR="007B1204" w:rsidRPr="00E119E0" w:rsidRDefault="007B1204" w:rsidP="000413A2">
            <w:pPr>
              <w:spacing w:before="120" w:after="120"/>
              <w:rPr>
                <w:rFonts w:cs="Arial"/>
              </w:rPr>
            </w:pPr>
            <w:r>
              <w:rPr>
                <w:rFonts w:cs="Arial"/>
              </w:rPr>
              <w:t>T</w:t>
            </w:r>
            <w:r w:rsidR="00DE3D97">
              <w:rPr>
                <w:rFonts w:cs="Arial"/>
              </w:rPr>
              <w:t>ransport Arrangements</w:t>
            </w:r>
            <w:r>
              <w:rPr>
                <w:rFonts w:cs="Arial"/>
              </w:rPr>
              <w:t>: The work i</w:t>
            </w:r>
            <w:r w:rsidR="00DE3D97">
              <w:rPr>
                <w:rFonts w:cs="Arial"/>
              </w:rPr>
              <w:t>n</w:t>
            </w:r>
            <w:r>
              <w:rPr>
                <w:rFonts w:cs="Arial"/>
              </w:rPr>
              <w:t xml:space="preserve">volves the need to visit families/schools or other work sites throughout Bury on a regular and routine basis. Some out of borough travel may be required when children and young people have their education </w:t>
            </w:r>
            <w:r w:rsidR="00820E89">
              <w:rPr>
                <w:rFonts w:cs="Arial"/>
              </w:rPr>
              <w:t xml:space="preserve">delivered outside of Bury. </w:t>
            </w:r>
          </w:p>
        </w:tc>
      </w:tr>
      <w:tr w:rsidR="009F7288" w:rsidRPr="00E119E0" w14:paraId="26456597" w14:textId="77777777" w:rsidTr="007D7F25">
        <w:trPr>
          <w:trHeight w:val="240"/>
        </w:trPr>
        <w:tc>
          <w:tcPr>
            <w:tcW w:w="5000" w:type="pct"/>
            <w:gridSpan w:val="4"/>
            <w:tcBorders>
              <w:left w:val="single" w:sz="6" w:space="0" w:color="auto"/>
              <w:right w:val="single" w:sz="6" w:space="0" w:color="auto"/>
            </w:tcBorders>
          </w:tcPr>
          <w:p w14:paraId="4E86D926" w14:textId="77777777" w:rsidR="009F7288" w:rsidRPr="00820E89" w:rsidRDefault="009F7288" w:rsidP="00820E89">
            <w:pPr>
              <w:spacing w:after="120" w:line="240" w:lineRule="auto"/>
              <w:rPr>
                <w:rFonts w:cs="Arial"/>
              </w:rPr>
            </w:pPr>
          </w:p>
        </w:tc>
      </w:tr>
      <w:tr w:rsidR="009F7288" w:rsidRPr="00E119E0" w14:paraId="3432128E" w14:textId="77777777" w:rsidTr="000413A2">
        <w:trPr>
          <w:cantSplit/>
          <w:trHeight w:val="240"/>
        </w:trPr>
        <w:tc>
          <w:tcPr>
            <w:tcW w:w="5000" w:type="pct"/>
            <w:gridSpan w:val="4"/>
            <w:tcBorders>
              <w:left w:val="single" w:sz="6" w:space="0" w:color="auto"/>
              <w:right w:val="single" w:sz="6" w:space="0" w:color="auto"/>
            </w:tcBorders>
          </w:tcPr>
          <w:p w14:paraId="4F572314" w14:textId="77777777" w:rsidR="007D7F25" w:rsidRPr="007D7F25" w:rsidRDefault="007D7F25" w:rsidP="007D7F25">
            <w:pPr>
              <w:spacing w:before="120" w:after="240"/>
              <w:rPr>
                <w:rFonts w:cs="Arial"/>
                <w:u w:val="single"/>
              </w:rPr>
            </w:pPr>
            <w:r w:rsidRPr="007D7F25">
              <w:rPr>
                <w:rFonts w:cs="Arial"/>
                <w:u w:val="single"/>
              </w:rPr>
              <w:lastRenderedPageBreak/>
              <w:t>General</w:t>
            </w:r>
          </w:p>
          <w:p w14:paraId="5CE98C35" w14:textId="77777777" w:rsidR="0079534E" w:rsidRDefault="0079534E" w:rsidP="0079534E">
            <w:pPr>
              <w:numPr>
                <w:ilvl w:val="0"/>
                <w:numId w:val="1"/>
              </w:numPr>
              <w:spacing w:before="120" w:after="240"/>
              <w:rPr>
                <w:rFonts w:cs="Arial"/>
              </w:rPr>
            </w:pPr>
            <w:r w:rsidRPr="0014202A">
              <w:rPr>
                <w:rFonts w:cs="Arial"/>
              </w:rPr>
              <w:t>As an employee of Bury Council you have a responsibility for, and must be committed to, safeguarding and promoting the welfare of children, young people and vulnerable adults and for ensuring that they are protected from harm.</w:t>
            </w:r>
          </w:p>
          <w:p w14:paraId="06B4B436" w14:textId="77777777" w:rsidR="0079534E" w:rsidRPr="008D0DB9" w:rsidRDefault="0079534E" w:rsidP="0079534E">
            <w:pPr>
              <w:numPr>
                <w:ilvl w:val="0"/>
                <w:numId w:val="1"/>
              </w:numPr>
              <w:spacing w:before="120" w:after="240"/>
              <w:rPr>
                <w:rFonts w:cs="Arial"/>
              </w:rPr>
            </w:pPr>
            <w:r w:rsidRPr="008D0DB9">
              <w:rPr>
                <w:rFonts w:cs="Arial"/>
              </w:rPr>
              <w:t>Bury Council is committed to equality, diversity and inclusion, and expects all staff to comply with its equality related policies/procedures, and to treat others with fairness and respect.</w:t>
            </w:r>
          </w:p>
          <w:p w14:paraId="5D721EC2" w14:textId="77777777" w:rsidR="0079534E" w:rsidRPr="008D0DB9" w:rsidRDefault="0079534E" w:rsidP="0079534E">
            <w:pPr>
              <w:numPr>
                <w:ilvl w:val="0"/>
                <w:numId w:val="1"/>
              </w:numPr>
              <w:spacing w:before="120" w:after="240"/>
              <w:rPr>
                <w:rFonts w:cs="Arial"/>
              </w:rPr>
            </w:pPr>
            <w:r w:rsidRPr="008D0DB9">
              <w:rPr>
                <w:rFonts w:cs="Arial"/>
              </w:rPr>
              <w:t>The post holder is responsible for Employees Duties as specified with the Corporate and Departmental Health and Safety Policies.</w:t>
            </w:r>
          </w:p>
          <w:p w14:paraId="7E12D995" w14:textId="77777777" w:rsidR="009F7288" w:rsidRPr="00E119E0" w:rsidRDefault="009B2099" w:rsidP="009B2099">
            <w:pPr>
              <w:numPr>
                <w:ilvl w:val="0"/>
                <w:numId w:val="1"/>
              </w:numPr>
              <w:spacing w:before="120" w:after="120"/>
              <w:rPr>
                <w:rFonts w:cs="Arial"/>
              </w:rPr>
            </w:pPr>
            <w:r>
              <w:rPr>
                <w:rFonts w:cs="Arial"/>
              </w:rPr>
              <w:t>As an employee of Bury Council you should contribute to a culture that values and supports the physical and emotional wellbeing of your colleagues.</w:t>
            </w:r>
          </w:p>
        </w:tc>
      </w:tr>
      <w:tr w:rsidR="009F7288" w:rsidRPr="00E119E0" w14:paraId="658AE2B8" w14:textId="77777777" w:rsidTr="000413A2">
        <w:trPr>
          <w:cantSplit/>
          <w:trHeight w:val="240"/>
        </w:trPr>
        <w:tc>
          <w:tcPr>
            <w:tcW w:w="5000" w:type="pct"/>
            <w:gridSpan w:val="4"/>
            <w:tcBorders>
              <w:left w:val="single" w:sz="6" w:space="0" w:color="auto"/>
              <w:bottom w:val="double" w:sz="6" w:space="0" w:color="auto"/>
              <w:right w:val="single" w:sz="6" w:space="0" w:color="auto"/>
            </w:tcBorders>
          </w:tcPr>
          <w:p w14:paraId="7FFE9AF0" w14:textId="77777777" w:rsidR="009F7288" w:rsidRPr="00E119E0" w:rsidRDefault="009F7288" w:rsidP="000413A2">
            <w:pPr>
              <w:spacing w:before="120" w:after="240"/>
              <w:rPr>
                <w:rFonts w:cs="Arial"/>
                <w:b/>
              </w:rPr>
            </w:pPr>
            <w:r w:rsidRPr="00E119E0">
              <w:rPr>
                <w:rFonts w:cs="Arial"/>
              </w:rPr>
              <w:t>Where an employee is asked to undertake duties other than those specified directly in his/her job description, such duties shall be discussed with the employee concerned who may have his/her Trade Union Representative present if so desired. (See paragraph 203 of supplemental Conditions of Service)</w:t>
            </w:r>
            <w:r w:rsidR="00C2630E">
              <w:rPr>
                <w:rFonts w:cs="Arial"/>
              </w:rPr>
              <w:t>.</w:t>
            </w:r>
          </w:p>
        </w:tc>
      </w:tr>
      <w:tr w:rsidR="009F7288" w:rsidRPr="00E119E0" w14:paraId="61D1D5E7" w14:textId="77777777" w:rsidTr="0079534E">
        <w:trPr>
          <w:cantSplit/>
          <w:trHeight w:val="240"/>
        </w:trPr>
        <w:tc>
          <w:tcPr>
            <w:tcW w:w="2119" w:type="pct"/>
            <w:tcBorders>
              <w:top w:val="single" w:sz="6" w:space="0" w:color="auto"/>
              <w:left w:val="single" w:sz="6" w:space="0" w:color="auto"/>
              <w:bottom w:val="double" w:sz="6" w:space="0" w:color="auto"/>
              <w:right w:val="double" w:sz="6" w:space="0" w:color="auto"/>
            </w:tcBorders>
          </w:tcPr>
          <w:p w14:paraId="1C289EAA" w14:textId="77777777" w:rsidR="009F7288" w:rsidRPr="00E119E0" w:rsidRDefault="009F7288" w:rsidP="000413A2">
            <w:pPr>
              <w:spacing w:before="120" w:after="120"/>
              <w:rPr>
                <w:rFonts w:cs="Arial"/>
                <w:b/>
              </w:rPr>
            </w:pPr>
            <w:r w:rsidRPr="00E119E0">
              <w:rPr>
                <w:rFonts w:cs="Arial"/>
                <w:b/>
              </w:rPr>
              <w:t>Job Description prepared by:</w:t>
            </w:r>
          </w:p>
        </w:tc>
        <w:tc>
          <w:tcPr>
            <w:tcW w:w="1643" w:type="pct"/>
            <w:gridSpan w:val="2"/>
            <w:tcBorders>
              <w:top w:val="single" w:sz="6" w:space="0" w:color="auto"/>
              <w:left w:val="double" w:sz="6" w:space="0" w:color="auto"/>
              <w:bottom w:val="double" w:sz="6" w:space="0" w:color="auto"/>
              <w:right w:val="double" w:sz="6" w:space="0" w:color="auto"/>
            </w:tcBorders>
          </w:tcPr>
          <w:p w14:paraId="5D5B8FDC" w14:textId="77777777" w:rsidR="009F7288" w:rsidRPr="00E119E0" w:rsidRDefault="009F7288" w:rsidP="000413A2">
            <w:pPr>
              <w:spacing w:before="120" w:after="120"/>
              <w:rPr>
                <w:rFonts w:cs="Arial"/>
                <w:b/>
              </w:rPr>
            </w:pPr>
            <w:r w:rsidRPr="00E119E0">
              <w:rPr>
                <w:rFonts w:cs="Arial"/>
                <w:b/>
              </w:rPr>
              <w:t xml:space="preserve">Sign: </w:t>
            </w:r>
          </w:p>
        </w:tc>
        <w:tc>
          <w:tcPr>
            <w:tcW w:w="1238" w:type="pct"/>
            <w:tcBorders>
              <w:top w:val="single" w:sz="6" w:space="0" w:color="auto"/>
              <w:left w:val="double" w:sz="6" w:space="0" w:color="auto"/>
              <w:bottom w:val="double" w:sz="6" w:space="0" w:color="auto"/>
              <w:right w:val="single" w:sz="6" w:space="0" w:color="auto"/>
            </w:tcBorders>
          </w:tcPr>
          <w:p w14:paraId="1CAADC4A" w14:textId="77777777" w:rsidR="009F7288" w:rsidRPr="00E119E0" w:rsidRDefault="009F7288" w:rsidP="000413A2">
            <w:pPr>
              <w:spacing w:before="120" w:after="120"/>
              <w:rPr>
                <w:rFonts w:cs="Arial"/>
                <w:b/>
              </w:rPr>
            </w:pPr>
            <w:r w:rsidRPr="00E119E0">
              <w:rPr>
                <w:rFonts w:cs="Arial"/>
                <w:b/>
              </w:rPr>
              <w:t>Date:</w:t>
            </w:r>
          </w:p>
        </w:tc>
      </w:tr>
      <w:tr w:rsidR="009F7288" w:rsidRPr="00E119E0" w14:paraId="5CEB6227" w14:textId="77777777" w:rsidTr="0079534E">
        <w:trPr>
          <w:cantSplit/>
          <w:trHeight w:val="240"/>
        </w:trPr>
        <w:tc>
          <w:tcPr>
            <w:tcW w:w="2119" w:type="pct"/>
            <w:tcBorders>
              <w:top w:val="double" w:sz="6" w:space="0" w:color="auto"/>
              <w:left w:val="single" w:sz="6" w:space="0" w:color="auto"/>
              <w:bottom w:val="double" w:sz="6" w:space="0" w:color="auto"/>
              <w:right w:val="double" w:sz="6" w:space="0" w:color="auto"/>
            </w:tcBorders>
          </w:tcPr>
          <w:p w14:paraId="4A07E2A6" w14:textId="77777777" w:rsidR="009F7288" w:rsidRPr="00E119E0" w:rsidRDefault="009F7288" w:rsidP="000413A2">
            <w:pPr>
              <w:spacing w:before="120" w:after="120"/>
              <w:rPr>
                <w:rFonts w:cs="Arial"/>
                <w:b/>
              </w:rPr>
            </w:pPr>
            <w:r w:rsidRPr="00E119E0">
              <w:rPr>
                <w:rFonts w:cs="Arial"/>
                <w:b/>
              </w:rPr>
              <w:t xml:space="preserve">Agreed correct by Postholder: </w:t>
            </w:r>
          </w:p>
        </w:tc>
        <w:tc>
          <w:tcPr>
            <w:tcW w:w="1643" w:type="pct"/>
            <w:gridSpan w:val="2"/>
            <w:tcBorders>
              <w:top w:val="double" w:sz="6" w:space="0" w:color="auto"/>
              <w:left w:val="double" w:sz="6" w:space="0" w:color="auto"/>
              <w:bottom w:val="double" w:sz="6" w:space="0" w:color="auto"/>
              <w:right w:val="double" w:sz="6" w:space="0" w:color="auto"/>
            </w:tcBorders>
          </w:tcPr>
          <w:p w14:paraId="2B8ECB14" w14:textId="77777777" w:rsidR="009F7288" w:rsidRPr="00E119E0" w:rsidRDefault="009F7288" w:rsidP="000413A2">
            <w:pPr>
              <w:spacing w:before="120" w:after="120"/>
              <w:rPr>
                <w:rFonts w:cs="Arial"/>
                <w:b/>
              </w:rPr>
            </w:pPr>
            <w:r w:rsidRPr="00E119E0">
              <w:rPr>
                <w:rFonts w:cs="Arial"/>
                <w:b/>
              </w:rPr>
              <w:t>Sign:</w:t>
            </w:r>
          </w:p>
        </w:tc>
        <w:tc>
          <w:tcPr>
            <w:tcW w:w="1238" w:type="pct"/>
            <w:tcBorders>
              <w:top w:val="double" w:sz="6" w:space="0" w:color="auto"/>
              <w:left w:val="double" w:sz="6" w:space="0" w:color="auto"/>
              <w:bottom w:val="double" w:sz="6" w:space="0" w:color="auto"/>
              <w:right w:val="single" w:sz="6" w:space="0" w:color="auto"/>
            </w:tcBorders>
          </w:tcPr>
          <w:p w14:paraId="201190C4" w14:textId="77777777" w:rsidR="009F7288" w:rsidRPr="00E119E0" w:rsidRDefault="009F7288" w:rsidP="000413A2">
            <w:pPr>
              <w:spacing w:before="120" w:after="120"/>
              <w:rPr>
                <w:rFonts w:cs="Arial"/>
                <w:b/>
              </w:rPr>
            </w:pPr>
            <w:r w:rsidRPr="00E119E0">
              <w:rPr>
                <w:rFonts w:cs="Arial"/>
                <w:b/>
              </w:rPr>
              <w:t>Date:</w:t>
            </w:r>
          </w:p>
        </w:tc>
      </w:tr>
      <w:tr w:rsidR="009F7288" w:rsidRPr="00E119E0" w14:paraId="7F8DFD2A" w14:textId="77777777" w:rsidTr="0079534E">
        <w:trPr>
          <w:cantSplit/>
          <w:trHeight w:val="240"/>
        </w:trPr>
        <w:tc>
          <w:tcPr>
            <w:tcW w:w="2119" w:type="pct"/>
            <w:tcBorders>
              <w:top w:val="double" w:sz="6" w:space="0" w:color="auto"/>
              <w:left w:val="single" w:sz="6" w:space="0" w:color="auto"/>
              <w:bottom w:val="single" w:sz="6" w:space="0" w:color="auto"/>
              <w:right w:val="double" w:sz="6" w:space="0" w:color="auto"/>
            </w:tcBorders>
          </w:tcPr>
          <w:p w14:paraId="4D215FCA" w14:textId="77777777" w:rsidR="009F7288" w:rsidRPr="00E119E0" w:rsidRDefault="009F7288" w:rsidP="000413A2">
            <w:pPr>
              <w:spacing w:before="120" w:after="120"/>
              <w:rPr>
                <w:rFonts w:cs="Arial"/>
                <w:b/>
              </w:rPr>
            </w:pPr>
            <w:r w:rsidRPr="00E119E0">
              <w:rPr>
                <w:rFonts w:cs="Arial"/>
                <w:b/>
              </w:rPr>
              <w:t>Agreed correct by Supervisor/Manager:</w:t>
            </w:r>
          </w:p>
        </w:tc>
        <w:tc>
          <w:tcPr>
            <w:tcW w:w="1643" w:type="pct"/>
            <w:gridSpan w:val="2"/>
            <w:tcBorders>
              <w:top w:val="double" w:sz="6" w:space="0" w:color="auto"/>
              <w:left w:val="double" w:sz="6" w:space="0" w:color="auto"/>
              <w:bottom w:val="single" w:sz="6" w:space="0" w:color="auto"/>
              <w:right w:val="double" w:sz="6" w:space="0" w:color="auto"/>
            </w:tcBorders>
          </w:tcPr>
          <w:p w14:paraId="14649842" w14:textId="77777777" w:rsidR="009F7288" w:rsidRPr="00E119E0" w:rsidRDefault="009F7288" w:rsidP="000413A2">
            <w:pPr>
              <w:spacing w:before="120" w:after="120"/>
              <w:rPr>
                <w:rFonts w:cs="Arial"/>
                <w:b/>
              </w:rPr>
            </w:pPr>
            <w:r w:rsidRPr="00E119E0">
              <w:rPr>
                <w:rFonts w:cs="Arial"/>
                <w:b/>
              </w:rPr>
              <w:t>Sign:</w:t>
            </w:r>
          </w:p>
        </w:tc>
        <w:tc>
          <w:tcPr>
            <w:tcW w:w="1238" w:type="pct"/>
            <w:tcBorders>
              <w:top w:val="double" w:sz="6" w:space="0" w:color="auto"/>
              <w:left w:val="double" w:sz="6" w:space="0" w:color="auto"/>
              <w:bottom w:val="single" w:sz="6" w:space="0" w:color="auto"/>
              <w:right w:val="single" w:sz="6" w:space="0" w:color="auto"/>
            </w:tcBorders>
          </w:tcPr>
          <w:p w14:paraId="7231E794" w14:textId="77777777" w:rsidR="009F7288" w:rsidRPr="00E119E0" w:rsidRDefault="009F7288" w:rsidP="000413A2">
            <w:pPr>
              <w:spacing w:before="120" w:after="120"/>
              <w:rPr>
                <w:rFonts w:cs="Arial"/>
                <w:b/>
              </w:rPr>
            </w:pPr>
            <w:r w:rsidRPr="00E119E0">
              <w:rPr>
                <w:rFonts w:cs="Arial"/>
                <w:b/>
              </w:rPr>
              <w:t>Date:</w:t>
            </w:r>
          </w:p>
        </w:tc>
      </w:tr>
    </w:tbl>
    <w:p w14:paraId="053643C0" w14:textId="77777777" w:rsidR="009F7288" w:rsidRDefault="009F7288" w:rsidP="009F7288"/>
    <w:p w14:paraId="0DD1CA3C" w14:textId="77777777" w:rsidR="009F7288" w:rsidRDefault="009F7288">
      <w:r>
        <w:br w:type="page"/>
      </w:r>
    </w:p>
    <w:p w14:paraId="44481D17" w14:textId="77777777" w:rsidR="009F7288" w:rsidRDefault="003043EE" w:rsidP="009F7288">
      <w:pPr>
        <w:ind w:left="7200" w:firstLine="720"/>
      </w:pPr>
      <w:r>
        <w:rPr>
          <w:noProof/>
          <w:lang w:eastAsia="en-GB"/>
        </w:rPr>
        <w:lastRenderedPageBreak/>
        <w:drawing>
          <wp:inline distT="0" distB="0" distL="0" distR="0" wp14:anchorId="6EEE5DAA" wp14:editId="498C36BF">
            <wp:extent cx="1485900" cy="609600"/>
            <wp:effectExtent l="19050" t="0" r="0" b="0"/>
            <wp:docPr id="2" name="Picture 2"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8" cstate="print"/>
                    <a:srcRect/>
                    <a:stretch>
                      <a:fillRect/>
                    </a:stretch>
                  </pic:blipFill>
                  <pic:spPr bwMode="auto">
                    <a:xfrm>
                      <a:off x="0" y="0"/>
                      <a:ext cx="1485900" cy="609600"/>
                    </a:xfrm>
                    <a:prstGeom prst="rect">
                      <a:avLst/>
                    </a:prstGeom>
                    <a:noFill/>
                    <a:ln w="9525">
                      <a:noFill/>
                      <a:miter lim="800000"/>
                      <a:headEnd/>
                      <a:tailEnd/>
                    </a:ln>
                  </pic:spPr>
                </pic:pic>
              </a:graphicData>
            </a:graphic>
          </wp:inline>
        </w:drawing>
      </w:r>
    </w:p>
    <w:p w14:paraId="1D90C52A" w14:textId="77777777" w:rsidR="009F7288" w:rsidRDefault="009F7288" w:rsidP="009F7288">
      <w:pPr>
        <w:jc w:val="center"/>
        <w:rPr>
          <w:b/>
        </w:rPr>
      </w:pPr>
      <w:r>
        <w:rPr>
          <w:b/>
        </w:rPr>
        <w:t>DEPARTMENT</w:t>
      </w:r>
      <w:r w:rsidR="00877538">
        <w:rPr>
          <w:b/>
        </w:rPr>
        <w:t xml:space="preserve"> FOR </w:t>
      </w:r>
      <w:r w:rsidR="00A513DA">
        <w:rPr>
          <w:b/>
        </w:rPr>
        <w:t>CHILDREN &amp; YOUNG PEOPLE</w:t>
      </w:r>
    </w:p>
    <w:p w14:paraId="55E88C83" w14:textId="77777777" w:rsidR="002E0D61" w:rsidRPr="009956F6" w:rsidRDefault="002E0D61" w:rsidP="009956F6">
      <w:pPr>
        <w:jc w:val="center"/>
        <w:rPr>
          <w:rFonts w:cs="Arial"/>
          <w:b/>
        </w:rPr>
      </w:pPr>
      <w:r>
        <w:rPr>
          <w:rFonts w:cs="Arial"/>
          <w:b/>
        </w:rPr>
        <w:t>SEN C</w:t>
      </w:r>
      <w:r w:rsidR="00A513DA">
        <w:rPr>
          <w:rFonts w:cs="Arial"/>
          <w:b/>
        </w:rPr>
        <w:t>ASEWORKER</w:t>
      </w:r>
    </w:p>
    <w:tbl>
      <w:tblPr>
        <w:tblW w:w="5000" w:type="pct"/>
        <w:jc w:val="center"/>
        <w:tblCellMar>
          <w:left w:w="10" w:type="dxa"/>
          <w:right w:w="10" w:type="dxa"/>
        </w:tblCellMar>
        <w:tblLook w:val="04A0" w:firstRow="1" w:lastRow="0" w:firstColumn="1" w:lastColumn="0" w:noHBand="0" w:noVBand="1"/>
      </w:tblPr>
      <w:tblGrid>
        <w:gridCol w:w="7233"/>
        <w:gridCol w:w="1597"/>
        <w:gridCol w:w="1627"/>
      </w:tblGrid>
      <w:tr w:rsidR="00A513DA" w:rsidRPr="00156371" w14:paraId="2D821E51" w14:textId="77777777" w:rsidTr="000867C3">
        <w:trPr>
          <w:jc w:val="center"/>
        </w:trPr>
        <w:tc>
          <w:tcPr>
            <w:tcW w:w="723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55635687" w14:textId="77777777" w:rsidR="00A513DA" w:rsidRPr="00156371" w:rsidRDefault="00A513DA" w:rsidP="00A513DA">
            <w:pPr>
              <w:spacing w:before="40" w:after="40"/>
              <w:rPr>
                <w:sz w:val="26"/>
              </w:rPr>
            </w:pPr>
            <w:r w:rsidRPr="000B3F15">
              <w:rPr>
                <w:b/>
              </w:rPr>
              <w:t>SHORT LISTING CRITERIA</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B6A2F" w14:textId="77777777" w:rsidR="00A513DA" w:rsidRPr="000B3F15" w:rsidRDefault="00A513DA" w:rsidP="00A513DA">
            <w:pPr>
              <w:spacing w:before="120" w:after="120"/>
              <w:jc w:val="center"/>
              <w:rPr>
                <w:b/>
              </w:rPr>
            </w:pPr>
            <w:r w:rsidRPr="000B3F15">
              <w:rPr>
                <w:b/>
              </w:rPr>
              <w:t>ESSENTIAL</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5718D" w14:textId="77777777" w:rsidR="00A513DA" w:rsidRPr="000B3F15" w:rsidRDefault="00A513DA" w:rsidP="00A513DA">
            <w:pPr>
              <w:spacing w:before="120" w:after="120"/>
              <w:jc w:val="center"/>
              <w:rPr>
                <w:b/>
              </w:rPr>
            </w:pPr>
            <w:r w:rsidRPr="000B3F15">
              <w:rPr>
                <w:b/>
              </w:rPr>
              <w:t>DESIRABLE</w:t>
            </w:r>
          </w:p>
        </w:tc>
      </w:tr>
      <w:tr w:rsidR="002E0D61" w:rsidRPr="00156371" w14:paraId="54818AF6" w14:textId="77777777" w:rsidTr="00A513DA">
        <w:trPr>
          <w:trHeight w:val="420"/>
          <w:jc w:val="center"/>
        </w:trPr>
        <w:tc>
          <w:tcPr>
            <w:tcW w:w="104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73D1D912" w14:textId="77777777" w:rsidR="002E0D61" w:rsidRPr="00A513DA" w:rsidRDefault="002E0D61" w:rsidP="006222D0">
            <w:pPr>
              <w:spacing w:before="40" w:after="40"/>
              <w:rPr>
                <w:b/>
              </w:rPr>
            </w:pPr>
            <w:r w:rsidRPr="00A513DA">
              <w:rPr>
                <w:b/>
                <w:i/>
              </w:rPr>
              <w:t>Qualifications</w:t>
            </w:r>
          </w:p>
        </w:tc>
      </w:tr>
      <w:tr w:rsidR="002E0D61" w:rsidRPr="00156371" w14:paraId="060E6017" w14:textId="77777777" w:rsidTr="000867C3">
        <w:trPr>
          <w:trHeight w:val="611"/>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CF04A" w14:textId="77777777" w:rsidR="002E0D61" w:rsidRPr="00A513DA" w:rsidRDefault="00A513DA" w:rsidP="00A513DA">
            <w:pPr>
              <w:spacing w:before="120" w:after="120" w:line="240" w:lineRule="auto"/>
              <w:rPr>
                <w:b/>
                <w:bCs/>
              </w:rPr>
            </w:pPr>
            <w:r>
              <w:t>Educated to GC</w:t>
            </w:r>
            <w:r w:rsidR="002E0D61">
              <w:t>E ‘A’ level standard or equivalent or evidence of continued professional development in field relevant to the post.</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5AF018" w14:textId="77777777" w:rsidR="002E0D61" w:rsidRPr="00156371" w:rsidRDefault="002E0D61" w:rsidP="006222D0">
            <w:pPr>
              <w:spacing w:before="40" w:after="40"/>
              <w:jc w:val="center"/>
              <w:rPr>
                <w:b/>
                <w:sz w:val="26"/>
              </w:rPr>
            </w:pPr>
            <w:r w:rsidRPr="00156371">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99ECF" w14:textId="77777777" w:rsidR="002E0D61" w:rsidRPr="00156371" w:rsidRDefault="002E0D61" w:rsidP="006222D0">
            <w:pPr>
              <w:spacing w:before="40" w:after="40"/>
              <w:jc w:val="center"/>
              <w:rPr>
                <w:b/>
                <w:sz w:val="26"/>
              </w:rPr>
            </w:pPr>
          </w:p>
        </w:tc>
      </w:tr>
      <w:tr w:rsidR="002E0D61" w:rsidRPr="00156371" w14:paraId="3ED725D0" w14:textId="77777777" w:rsidTr="000867C3">
        <w:trPr>
          <w:trHeight w:val="324"/>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89139E" w14:textId="77777777" w:rsidR="002E0D61" w:rsidRPr="00A513DA" w:rsidRDefault="002E0D61" w:rsidP="00A513DA">
            <w:pPr>
              <w:spacing w:before="120" w:after="120" w:line="240" w:lineRule="auto"/>
              <w:rPr>
                <w:b/>
                <w:bCs/>
              </w:rPr>
            </w:pPr>
            <w:r>
              <w:t xml:space="preserve">Evidence of further study in the fields of SEN, education of children and young people’s services. </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27641" w14:textId="77777777" w:rsidR="002E0D61" w:rsidRPr="00156371" w:rsidRDefault="002E0D61" w:rsidP="006222D0">
            <w:pPr>
              <w:spacing w:before="40" w:after="40"/>
              <w:jc w:val="center"/>
              <w:rPr>
                <w:rFonts w:ascii="Wingdings 2" w:eastAsia="Wingdings 2" w:hAnsi="Wingdings 2" w:cs="Wingdings 2"/>
                <w:sz w:val="26"/>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3F7E25" w14:textId="77777777" w:rsidR="002E0D61" w:rsidRPr="00156371" w:rsidRDefault="002E0D61" w:rsidP="006222D0">
            <w:pPr>
              <w:spacing w:before="40" w:after="40"/>
              <w:jc w:val="center"/>
              <w:rPr>
                <w:b/>
                <w:sz w:val="26"/>
              </w:rPr>
            </w:pPr>
            <w:r w:rsidRPr="00156371">
              <w:rPr>
                <w:rFonts w:ascii="Wingdings 2" w:eastAsia="Wingdings 2" w:hAnsi="Wingdings 2" w:cs="Wingdings 2"/>
                <w:sz w:val="26"/>
              </w:rPr>
              <w:t></w:t>
            </w:r>
          </w:p>
        </w:tc>
      </w:tr>
      <w:tr w:rsidR="002E0D61" w:rsidRPr="00156371" w14:paraId="485D7E63" w14:textId="77777777" w:rsidTr="00A513DA">
        <w:trPr>
          <w:jc w:val="center"/>
        </w:trPr>
        <w:tc>
          <w:tcPr>
            <w:tcW w:w="104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5ED26444" w14:textId="77777777" w:rsidR="002E0D61" w:rsidRPr="00A513DA" w:rsidRDefault="002E0D61" w:rsidP="006222D0">
            <w:pPr>
              <w:spacing w:before="40" w:after="40"/>
              <w:rPr>
                <w:b/>
              </w:rPr>
            </w:pPr>
            <w:r w:rsidRPr="00A513DA">
              <w:rPr>
                <w:b/>
                <w:i/>
              </w:rPr>
              <w:t>Experience</w:t>
            </w:r>
          </w:p>
        </w:tc>
      </w:tr>
      <w:tr w:rsidR="002E0D61" w:rsidRPr="00156371" w14:paraId="657DF700"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67534" w14:textId="77777777" w:rsidR="002E0D61" w:rsidRPr="001D05E9" w:rsidRDefault="00A513DA" w:rsidP="00A513DA">
            <w:pPr>
              <w:spacing w:before="120" w:after="120"/>
            </w:pPr>
            <w:r>
              <w:t>Significant</w:t>
            </w:r>
            <w:r w:rsidR="009956F6">
              <w:t xml:space="preserve"> </w:t>
            </w:r>
            <w:r w:rsidR="002E0D61">
              <w:t>experience of working in the field of SEN and Inclusion with children, young people and their families.</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B328A" w14:textId="77777777" w:rsidR="002E0D61" w:rsidRPr="00156371" w:rsidRDefault="002E0D61" w:rsidP="006222D0">
            <w:pPr>
              <w:spacing w:before="40" w:after="40"/>
              <w:jc w:val="center"/>
              <w:rPr>
                <w:i/>
                <w:sz w:val="26"/>
              </w:rPr>
            </w:pPr>
            <w:r w:rsidRPr="00156371">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ED27E" w14:textId="77777777" w:rsidR="002E0D61" w:rsidRPr="00156371" w:rsidRDefault="002E0D61" w:rsidP="006222D0">
            <w:pPr>
              <w:keepNext/>
              <w:keepLines/>
              <w:spacing w:before="40" w:after="40"/>
              <w:rPr>
                <w:i/>
                <w:sz w:val="26"/>
              </w:rPr>
            </w:pPr>
          </w:p>
        </w:tc>
      </w:tr>
      <w:tr w:rsidR="002E0D61" w:rsidRPr="00156371" w14:paraId="5E1501EB"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9A2ED" w14:textId="77777777" w:rsidR="002E0D61" w:rsidRPr="00A513DA" w:rsidRDefault="002E0D61" w:rsidP="00A513DA">
            <w:pPr>
              <w:spacing w:before="120" w:after="120"/>
            </w:pPr>
            <w:r>
              <w:t xml:space="preserve">Experience of working in a statutory SEN team. </w:t>
            </w:r>
          </w:p>
        </w:tc>
        <w:tc>
          <w:tcPr>
            <w:tcW w:w="15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6C3577" w14:textId="77777777" w:rsidR="002E0D61" w:rsidRPr="00156371" w:rsidRDefault="002E0D61" w:rsidP="006222D0">
            <w:pPr>
              <w:spacing w:before="40" w:after="40"/>
              <w:jc w:val="center"/>
              <w:rPr>
                <w:rFonts w:ascii="Wingdings 2" w:eastAsia="Wingdings 2" w:hAnsi="Wingdings 2" w:cs="Wingdings 2"/>
                <w:sz w:val="26"/>
              </w:rPr>
            </w:pPr>
            <w:r w:rsidRPr="00156371">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BE821" w14:textId="77777777" w:rsidR="002E0D61" w:rsidRPr="00156371" w:rsidRDefault="002E0D61" w:rsidP="006222D0">
            <w:pPr>
              <w:keepNext/>
              <w:keepLines/>
              <w:spacing w:before="40" w:after="40"/>
              <w:rPr>
                <w:i/>
                <w:sz w:val="26"/>
              </w:rPr>
            </w:pPr>
          </w:p>
        </w:tc>
      </w:tr>
      <w:tr w:rsidR="002E0D61" w:rsidRPr="00156371" w14:paraId="7EDAB995"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F77C98" w14:textId="77777777" w:rsidR="002E0D61" w:rsidRPr="001D05E9" w:rsidRDefault="002E0D61" w:rsidP="00A513DA">
            <w:pPr>
              <w:spacing w:before="120" w:after="120"/>
            </w:pPr>
            <w:r w:rsidRPr="001D05E9">
              <w:t xml:space="preserve">Experience of managing </w:t>
            </w:r>
            <w:r>
              <w:t xml:space="preserve">an SEN </w:t>
            </w:r>
            <w:r w:rsidRPr="001D05E9">
              <w:t>caseload</w:t>
            </w:r>
            <w:r>
              <w:t>.</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73C675" w14:textId="77777777" w:rsidR="002E0D61" w:rsidRPr="00156371" w:rsidRDefault="002E0D61" w:rsidP="006222D0">
            <w:pPr>
              <w:spacing w:before="40" w:after="40"/>
              <w:jc w:val="center"/>
              <w:rPr>
                <w:b/>
                <w:sz w:val="26"/>
              </w:rPr>
            </w:pPr>
            <w:r w:rsidRPr="00156371">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15E47" w14:textId="77777777" w:rsidR="002E0D61" w:rsidRPr="00156371" w:rsidRDefault="002E0D61" w:rsidP="002E0D61">
            <w:pPr>
              <w:spacing w:before="40" w:after="40"/>
              <w:rPr>
                <w:b/>
                <w:sz w:val="26"/>
              </w:rPr>
            </w:pPr>
          </w:p>
        </w:tc>
      </w:tr>
      <w:tr w:rsidR="002E0D61" w:rsidRPr="00156371" w14:paraId="2246FCF7"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0E89A2" w14:textId="77777777" w:rsidR="002E0D61" w:rsidRPr="001D05E9" w:rsidRDefault="002E0D61" w:rsidP="00A513DA">
            <w:pPr>
              <w:spacing w:before="120" w:after="120"/>
            </w:pPr>
            <w:r>
              <w:t>Experience of facilitating person centred meetings</w:t>
            </w:r>
            <w:r w:rsidR="009956F6">
              <w:t>.</w:t>
            </w:r>
            <w:r>
              <w:t xml:space="preserve"> </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2D31C" w14:textId="77777777" w:rsidR="002E0D61" w:rsidRPr="00156371" w:rsidRDefault="002E0D61" w:rsidP="006222D0">
            <w:pPr>
              <w:spacing w:before="40" w:after="40"/>
              <w:jc w:val="center"/>
              <w:rPr>
                <w:rFonts w:ascii="Wingdings 2" w:eastAsia="Wingdings 2" w:hAnsi="Wingdings 2" w:cs="Wingdings 2"/>
                <w:sz w:val="26"/>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9A90B" w14:textId="77777777" w:rsidR="002E0D61" w:rsidRPr="00156371" w:rsidRDefault="002E0D61" w:rsidP="006222D0">
            <w:pPr>
              <w:spacing w:before="40" w:after="40"/>
              <w:jc w:val="center"/>
              <w:rPr>
                <w:b/>
                <w:sz w:val="26"/>
              </w:rPr>
            </w:pPr>
            <w:r w:rsidRPr="00156371">
              <w:rPr>
                <w:rFonts w:ascii="Wingdings 2" w:eastAsia="Wingdings 2" w:hAnsi="Wingdings 2" w:cs="Wingdings 2"/>
                <w:sz w:val="26"/>
              </w:rPr>
              <w:t></w:t>
            </w:r>
          </w:p>
        </w:tc>
      </w:tr>
      <w:tr w:rsidR="002E0D61" w:rsidRPr="00156371" w14:paraId="0E56203B"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634DC6" w14:textId="77777777" w:rsidR="002E0D61" w:rsidRPr="001D05E9" w:rsidRDefault="002E0D61" w:rsidP="00A513DA">
            <w:pPr>
              <w:spacing w:before="120" w:after="120"/>
            </w:pPr>
            <w:r>
              <w:t xml:space="preserve">Experience of co-production with parents and young people. </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B67B1" w14:textId="77777777" w:rsidR="002E0D61" w:rsidRPr="00156371" w:rsidRDefault="002E0D61" w:rsidP="006222D0">
            <w:pPr>
              <w:spacing w:before="40" w:after="40"/>
              <w:jc w:val="center"/>
              <w:rPr>
                <w:rFonts w:ascii="Wingdings 2" w:eastAsia="Wingdings 2" w:hAnsi="Wingdings 2" w:cs="Wingdings 2"/>
                <w:sz w:val="26"/>
              </w:rPr>
            </w:pPr>
            <w:r w:rsidRPr="00156371">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B5C512" w14:textId="77777777" w:rsidR="002E0D61" w:rsidRPr="00156371" w:rsidRDefault="002E0D61" w:rsidP="006222D0">
            <w:pPr>
              <w:spacing w:before="40" w:after="40"/>
              <w:jc w:val="center"/>
              <w:rPr>
                <w:b/>
                <w:sz w:val="26"/>
              </w:rPr>
            </w:pPr>
          </w:p>
        </w:tc>
      </w:tr>
      <w:tr w:rsidR="002E0D61" w:rsidRPr="00156371" w14:paraId="6AF449E9"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1F1F00" w14:textId="77777777" w:rsidR="002E0D61" w:rsidRDefault="002E0D61" w:rsidP="00A513DA">
            <w:pPr>
              <w:spacing w:before="120" w:after="120"/>
            </w:pPr>
            <w:r>
              <w:t>Experience of multiagency/partnership working.</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4F2E1" w14:textId="77777777" w:rsidR="002E0D61" w:rsidRPr="00156371" w:rsidRDefault="002E0D61" w:rsidP="006222D0">
            <w:pPr>
              <w:spacing w:before="40" w:after="40"/>
              <w:jc w:val="center"/>
              <w:rPr>
                <w:rFonts w:ascii="Wingdings 2" w:eastAsia="Wingdings 2" w:hAnsi="Wingdings 2" w:cs="Wingdings 2"/>
                <w:sz w:val="26"/>
              </w:rPr>
            </w:pPr>
            <w:r w:rsidRPr="00156371">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167E34" w14:textId="77777777" w:rsidR="002E0D61" w:rsidRPr="00156371" w:rsidRDefault="002E0D61" w:rsidP="006222D0">
            <w:pPr>
              <w:spacing w:before="40" w:after="40"/>
              <w:jc w:val="center"/>
              <w:rPr>
                <w:b/>
                <w:sz w:val="26"/>
              </w:rPr>
            </w:pPr>
          </w:p>
        </w:tc>
      </w:tr>
      <w:tr w:rsidR="002E0D61" w:rsidRPr="00156371" w14:paraId="2E8032BF"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C45240" w14:textId="77777777" w:rsidR="002E0D61" w:rsidRPr="00A513DA" w:rsidRDefault="002E0D61" w:rsidP="00A513DA">
            <w:pPr>
              <w:spacing w:before="120" w:after="120"/>
            </w:pPr>
            <w:r>
              <w:t>Experience of administrating SEN processes</w:t>
            </w:r>
            <w:r w:rsidR="009956F6">
              <w:t xml:space="preserve"> including EHC needs assessments and Annual Reviews. </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43C96" w14:textId="77777777" w:rsidR="002E0D61" w:rsidRDefault="002E0D61" w:rsidP="006222D0">
            <w:pPr>
              <w:jc w:val="center"/>
            </w:pPr>
            <w:r w:rsidRPr="002C395C">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E53070" w14:textId="77777777" w:rsidR="002E0D61" w:rsidRPr="00156371" w:rsidRDefault="002E0D61" w:rsidP="006222D0">
            <w:pPr>
              <w:spacing w:before="40" w:after="40"/>
              <w:jc w:val="center"/>
              <w:rPr>
                <w:b/>
                <w:sz w:val="26"/>
              </w:rPr>
            </w:pPr>
          </w:p>
        </w:tc>
      </w:tr>
      <w:tr w:rsidR="002E0D61" w:rsidRPr="00156371" w14:paraId="002DD0CA"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279F2F" w14:textId="77777777" w:rsidR="002E0D61" w:rsidRPr="002E0D61" w:rsidRDefault="002E0D61" w:rsidP="00A513DA">
            <w:pPr>
              <w:spacing w:before="120" w:after="120"/>
            </w:pPr>
            <w:r w:rsidRPr="001D05E9">
              <w:t xml:space="preserve">Experience of using ICT </w:t>
            </w:r>
            <w:r>
              <w:t>programmes.</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280BB" w14:textId="77777777" w:rsidR="002E0D61" w:rsidRDefault="002E0D61" w:rsidP="006222D0">
            <w:pPr>
              <w:jc w:val="center"/>
            </w:pPr>
            <w:r w:rsidRPr="002C395C">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13151" w14:textId="77777777" w:rsidR="002E0D61" w:rsidRPr="00156371" w:rsidRDefault="002E0D61" w:rsidP="006222D0">
            <w:pPr>
              <w:spacing w:before="40" w:after="40"/>
              <w:jc w:val="center"/>
              <w:rPr>
                <w:b/>
                <w:sz w:val="26"/>
              </w:rPr>
            </w:pPr>
          </w:p>
        </w:tc>
      </w:tr>
      <w:tr w:rsidR="002E0D61" w:rsidRPr="00156371" w14:paraId="3F68E490" w14:textId="77777777" w:rsidTr="000867C3">
        <w:trPr>
          <w:trHeight w:val="1052"/>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F791F" w14:textId="77777777" w:rsidR="002E0D61" w:rsidRDefault="002E0D61" w:rsidP="00A513DA">
            <w:pPr>
              <w:spacing w:before="120" w:after="120"/>
            </w:pPr>
            <w:r>
              <w:t>Experience of sharing specialist knowledge with colleagues in order to support their practice.</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68CC0" w14:textId="77777777" w:rsidR="002E0D61" w:rsidRPr="00156371" w:rsidRDefault="002E0D61" w:rsidP="006222D0">
            <w:pPr>
              <w:jc w:val="center"/>
              <w:rPr>
                <w:rFonts w:ascii="Wingdings 2" w:eastAsia="Wingdings 2" w:hAnsi="Wingdings 2" w:cs="Wingdings 2"/>
                <w:sz w:val="26"/>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129EF5" w14:textId="77777777" w:rsidR="002E0D61" w:rsidRPr="00156371" w:rsidRDefault="002E0D61" w:rsidP="006222D0">
            <w:pPr>
              <w:spacing w:before="40" w:after="40"/>
              <w:jc w:val="center"/>
              <w:rPr>
                <w:rFonts w:ascii="Wingdings 2" w:eastAsia="Wingdings 2" w:hAnsi="Wingdings 2" w:cs="Wingdings 2"/>
                <w:sz w:val="26"/>
              </w:rPr>
            </w:pPr>
            <w:r w:rsidRPr="00156371">
              <w:rPr>
                <w:rFonts w:ascii="Wingdings 2" w:eastAsia="Wingdings 2" w:hAnsi="Wingdings 2" w:cs="Wingdings 2"/>
                <w:sz w:val="26"/>
              </w:rPr>
              <w:t></w:t>
            </w:r>
          </w:p>
        </w:tc>
      </w:tr>
      <w:tr w:rsidR="009956F6" w:rsidRPr="00156371" w14:paraId="442755CD" w14:textId="77777777" w:rsidTr="000867C3">
        <w:trPr>
          <w:trHeight w:val="1052"/>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152DB2" w14:textId="77777777" w:rsidR="009956F6" w:rsidRDefault="009956F6" w:rsidP="00A513DA">
            <w:pPr>
              <w:spacing w:before="120" w:after="120"/>
            </w:pPr>
            <w:r>
              <w:t xml:space="preserve">Experience of producing and writing EHCPs. </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6E725" w14:textId="77777777" w:rsidR="009956F6" w:rsidRDefault="009956F6" w:rsidP="006222D0">
            <w:pPr>
              <w:jc w:val="center"/>
              <w:rPr>
                <w:rFonts w:ascii="Wingdings 2" w:eastAsia="Wingdings 2" w:hAnsi="Wingdings 2" w:cs="Wingdings 2"/>
                <w:sz w:val="26"/>
              </w:rPr>
            </w:pPr>
          </w:p>
          <w:p w14:paraId="035E5C59" w14:textId="77777777" w:rsidR="009956F6" w:rsidRPr="00156371" w:rsidRDefault="009956F6" w:rsidP="006222D0">
            <w:pPr>
              <w:jc w:val="center"/>
              <w:rPr>
                <w:rFonts w:ascii="Wingdings 2" w:eastAsia="Wingdings 2" w:hAnsi="Wingdings 2" w:cs="Wingdings 2"/>
                <w:sz w:val="26"/>
              </w:rPr>
            </w:pPr>
            <w:r w:rsidRPr="002C395C">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97701" w14:textId="77777777" w:rsidR="009956F6" w:rsidRPr="00156371" w:rsidRDefault="009956F6" w:rsidP="006222D0">
            <w:pPr>
              <w:spacing w:before="40" w:after="40"/>
              <w:jc w:val="center"/>
              <w:rPr>
                <w:rFonts w:ascii="Wingdings 2" w:eastAsia="Wingdings 2" w:hAnsi="Wingdings 2" w:cs="Wingdings 2"/>
                <w:sz w:val="26"/>
              </w:rPr>
            </w:pPr>
          </w:p>
        </w:tc>
      </w:tr>
      <w:tr w:rsidR="002E0D61" w:rsidRPr="00156371" w14:paraId="6AC843E3" w14:textId="77777777" w:rsidTr="00A513DA">
        <w:trPr>
          <w:jc w:val="center"/>
        </w:trPr>
        <w:tc>
          <w:tcPr>
            <w:tcW w:w="10457"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14:paraId="34137DA7" w14:textId="77777777" w:rsidR="002E0D61" w:rsidRPr="00A513DA" w:rsidRDefault="002E0D61" w:rsidP="006222D0">
            <w:pPr>
              <w:spacing w:before="40" w:after="40"/>
              <w:rPr>
                <w:b/>
              </w:rPr>
            </w:pPr>
            <w:r w:rsidRPr="00A513DA">
              <w:rPr>
                <w:b/>
                <w:i/>
              </w:rPr>
              <w:t>Knowledge &amp; Understanding</w:t>
            </w:r>
          </w:p>
        </w:tc>
      </w:tr>
      <w:tr w:rsidR="002E0D61" w:rsidRPr="00156371" w14:paraId="01D2F10D"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13B9A" w14:textId="77777777" w:rsidR="002E0D61" w:rsidRPr="001D05E9" w:rsidRDefault="002E0D61" w:rsidP="00190E7D">
            <w:pPr>
              <w:spacing w:before="120" w:after="120"/>
            </w:pPr>
            <w:r>
              <w:t xml:space="preserve">A comprehensive knowledge </w:t>
            </w:r>
            <w:r w:rsidR="009956F6">
              <w:t xml:space="preserve">and understanding </w:t>
            </w:r>
            <w:r>
              <w:t>of the relevant legislation (Children &amp; Families Act 2014, the Equalities Act 201</w:t>
            </w:r>
            <w:r w:rsidR="00190E7D">
              <w:t>0 and the SEND Code of Practice</w:t>
            </w:r>
            <w:r>
              <w:t xml:space="preserve"> and associated regulations.)  </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83839" w14:textId="77777777" w:rsidR="002E0D61" w:rsidRPr="00156371" w:rsidRDefault="002E0D61" w:rsidP="006222D0">
            <w:pPr>
              <w:spacing w:before="40" w:after="40"/>
              <w:jc w:val="center"/>
              <w:rPr>
                <w:rFonts w:ascii="Wingdings 2" w:eastAsia="Wingdings 2" w:hAnsi="Wingdings 2" w:cs="Wingdings 2"/>
                <w:sz w:val="26"/>
              </w:rPr>
            </w:pPr>
            <w:r w:rsidRPr="00156371">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19BCE" w14:textId="77777777" w:rsidR="002E0D61" w:rsidRPr="00156371" w:rsidRDefault="002E0D61" w:rsidP="006222D0">
            <w:pPr>
              <w:spacing w:before="40" w:after="40"/>
              <w:jc w:val="center"/>
              <w:rPr>
                <w:b/>
                <w:sz w:val="26"/>
              </w:rPr>
            </w:pPr>
          </w:p>
        </w:tc>
      </w:tr>
      <w:tr w:rsidR="002E0D61" w:rsidRPr="00156371" w14:paraId="3B8894CC"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63094" w14:textId="77777777" w:rsidR="002E0D61" w:rsidRPr="001D05E9" w:rsidRDefault="002E0D61" w:rsidP="00A513DA">
            <w:pPr>
              <w:spacing w:before="120" w:after="120"/>
            </w:pPr>
            <w:r>
              <w:lastRenderedPageBreak/>
              <w:t>A good working knowledge of the needs of children and young people with complex special educational needs and disability and those with complex health needs and the agencies involved with SEND.</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3261BB" w14:textId="77777777" w:rsidR="002E0D61" w:rsidRPr="00156371" w:rsidRDefault="00A513DA" w:rsidP="00A513DA">
            <w:pPr>
              <w:spacing w:before="40" w:after="40"/>
              <w:jc w:val="center"/>
              <w:rPr>
                <w:rFonts w:ascii="Wingdings 2" w:eastAsia="Wingdings 2" w:hAnsi="Wingdings 2" w:cs="Wingdings 2"/>
                <w:sz w:val="26"/>
              </w:rPr>
            </w:pPr>
            <w:r w:rsidRPr="00156371">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C03BF" w14:textId="77777777" w:rsidR="002E0D61" w:rsidRPr="00156371" w:rsidRDefault="002E0D61" w:rsidP="006222D0">
            <w:pPr>
              <w:spacing w:before="40" w:after="40"/>
              <w:jc w:val="center"/>
              <w:rPr>
                <w:b/>
                <w:sz w:val="26"/>
              </w:rPr>
            </w:pPr>
          </w:p>
        </w:tc>
      </w:tr>
      <w:tr w:rsidR="002E0D61" w:rsidRPr="00156371" w14:paraId="556CCC8F"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C12ADB" w14:textId="77777777" w:rsidR="002E0D61" w:rsidRPr="001D05E9" w:rsidRDefault="009956F6" w:rsidP="00A513DA">
            <w:pPr>
              <w:spacing w:before="120" w:after="120"/>
            </w:pPr>
            <w:r>
              <w:t>Be able to demonstrate how you are able to apply this knowledge to the statutory SEND processes and in individual casework.</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5D7BE" w14:textId="77777777" w:rsidR="002E0D61" w:rsidRPr="00156371" w:rsidRDefault="002E0D61" w:rsidP="006222D0">
            <w:pPr>
              <w:spacing w:before="40" w:after="40"/>
              <w:jc w:val="center"/>
              <w:rPr>
                <w:rFonts w:ascii="Wingdings 2" w:eastAsia="Wingdings 2" w:hAnsi="Wingdings 2" w:cs="Wingdings 2"/>
                <w:sz w:val="26"/>
              </w:rPr>
            </w:pPr>
            <w:r w:rsidRPr="00156371">
              <w:rPr>
                <w:rFonts w:ascii="Wingdings 2" w:eastAsia="Wingdings 2" w:hAnsi="Wingdings 2" w:cs="Wingdings 2"/>
                <w:sz w:val="26"/>
              </w:rPr>
              <w:t></w:t>
            </w: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82791B" w14:textId="77777777" w:rsidR="002E0D61" w:rsidRPr="00156371" w:rsidRDefault="002E0D61" w:rsidP="006222D0">
            <w:pPr>
              <w:spacing w:before="40" w:after="40"/>
              <w:jc w:val="center"/>
              <w:rPr>
                <w:b/>
                <w:sz w:val="26"/>
              </w:rPr>
            </w:pPr>
          </w:p>
        </w:tc>
      </w:tr>
      <w:tr w:rsidR="002E0D61" w:rsidRPr="00156371" w14:paraId="03CD70DB"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F07C4A" w14:textId="77777777" w:rsidR="002E0D61" w:rsidRPr="001D05E9" w:rsidRDefault="009956F6" w:rsidP="00A513DA">
            <w:pPr>
              <w:spacing w:before="120" w:after="120"/>
            </w:pPr>
            <w:r>
              <w:t>Proven IT skills including databases and Microsoft packages.</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D03C4" w14:textId="77777777" w:rsidR="002E0D61" w:rsidRPr="00156371" w:rsidRDefault="002E0D61" w:rsidP="006222D0">
            <w:pPr>
              <w:spacing w:before="40" w:after="40"/>
              <w:jc w:val="center"/>
              <w:rPr>
                <w:rFonts w:ascii="Wingdings 2" w:eastAsia="Wingdings 2" w:hAnsi="Wingdings 2" w:cs="Wingdings 2"/>
                <w:sz w:val="26"/>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64AB9" w14:textId="77777777" w:rsidR="002E0D61" w:rsidRPr="00156371" w:rsidRDefault="002E0D61" w:rsidP="006222D0">
            <w:pPr>
              <w:spacing w:before="40" w:after="40"/>
              <w:jc w:val="center"/>
              <w:rPr>
                <w:b/>
                <w:sz w:val="26"/>
              </w:rPr>
            </w:pPr>
            <w:r w:rsidRPr="00156371">
              <w:rPr>
                <w:rFonts w:ascii="Wingdings 2" w:eastAsia="Wingdings 2" w:hAnsi="Wingdings 2" w:cs="Wingdings 2"/>
                <w:sz w:val="26"/>
              </w:rPr>
              <w:t></w:t>
            </w:r>
          </w:p>
        </w:tc>
      </w:tr>
      <w:tr w:rsidR="002E0D61" w:rsidRPr="00156371" w14:paraId="397C74C7" w14:textId="77777777" w:rsidTr="000867C3">
        <w:trPr>
          <w:jc w:val="center"/>
        </w:trPr>
        <w:tc>
          <w:tcPr>
            <w:tcW w:w="7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6F2645" w14:textId="77777777" w:rsidR="002E0D61" w:rsidRPr="001D05E9" w:rsidRDefault="009956F6" w:rsidP="00A513DA">
            <w:pPr>
              <w:spacing w:before="120" w:after="120"/>
            </w:pPr>
            <w:r>
              <w:t>An ability to exercise initiative within prescribed boundaries to resolve issues that do not need to be escalated to a more senior member of staff.</w:t>
            </w:r>
          </w:p>
        </w:tc>
        <w:tc>
          <w:tcPr>
            <w:tcW w:w="15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1C256A" w14:textId="77777777" w:rsidR="002E0D61" w:rsidRPr="00156371" w:rsidRDefault="002E0D61" w:rsidP="006222D0">
            <w:pPr>
              <w:spacing w:before="40" w:after="40"/>
              <w:jc w:val="center"/>
              <w:rPr>
                <w:rFonts w:ascii="Wingdings 2" w:eastAsia="Wingdings 2" w:hAnsi="Wingdings 2" w:cs="Wingdings 2"/>
                <w:sz w:val="26"/>
              </w:rPr>
            </w:pPr>
          </w:p>
        </w:tc>
        <w:tc>
          <w:tcPr>
            <w:tcW w:w="16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4598E" w14:textId="77777777" w:rsidR="002E0D61" w:rsidRPr="00156371" w:rsidRDefault="002E0D61" w:rsidP="006222D0">
            <w:pPr>
              <w:spacing w:before="40" w:after="40"/>
              <w:jc w:val="center"/>
              <w:rPr>
                <w:b/>
                <w:sz w:val="26"/>
              </w:rPr>
            </w:pPr>
            <w:r w:rsidRPr="00156371">
              <w:rPr>
                <w:rFonts w:ascii="Wingdings 2" w:eastAsia="Wingdings 2" w:hAnsi="Wingdings 2" w:cs="Wingdings 2"/>
                <w:sz w:val="26"/>
              </w:rPr>
              <w:t></w:t>
            </w:r>
          </w:p>
        </w:tc>
      </w:tr>
    </w:tbl>
    <w:p w14:paraId="7698C81D" w14:textId="77777777" w:rsidR="002E0D61" w:rsidRDefault="002E0D61" w:rsidP="009956F6">
      <w:pPr>
        <w:rPr>
          <w:b/>
        </w:rPr>
      </w:pPr>
    </w:p>
    <w:p w14:paraId="5E41E7DC" w14:textId="77777777" w:rsidR="00A513DA" w:rsidRDefault="00A513DA" w:rsidP="009956F6">
      <w:pPr>
        <w:rPr>
          <w:b/>
        </w:rPr>
      </w:pPr>
    </w:p>
    <w:p w14:paraId="2168CF58" w14:textId="77777777" w:rsidR="00A513DA" w:rsidRPr="000B3F15" w:rsidRDefault="00A513DA" w:rsidP="00A513DA">
      <w:pPr>
        <w:jc w:val="center"/>
        <w:rPr>
          <w:rFonts w:cs="Arial"/>
          <w:b/>
        </w:rPr>
      </w:pPr>
      <w:r w:rsidRPr="000B3F15">
        <w:rPr>
          <w:rFonts w:cs="Arial"/>
          <w:b/>
        </w:rPr>
        <w:t>CRITERIA FOR INTERVIEW AND OTHER ASSESSMENT METHODS</w:t>
      </w:r>
    </w:p>
    <w:p w14:paraId="4CE73670" w14:textId="77777777" w:rsidR="00A513DA" w:rsidRPr="000B3F15" w:rsidRDefault="00A513DA" w:rsidP="00A513DA">
      <w:pPr>
        <w:jc w:val="center"/>
        <w:rPr>
          <w:b/>
        </w:rPr>
      </w:pPr>
      <w:r w:rsidRPr="000B3F15">
        <w:rPr>
          <w:rFonts w:cs="Arial"/>
          <w:b/>
        </w:rPr>
        <w:t>The short-listing criteria listed plus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4"/>
        <w:gridCol w:w="8173"/>
      </w:tblGrid>
      <w:tr w:rsidR="00A513DA" w:rsidRPr="000B3F15" w14:paraId="288CBA55" w14:textId="77777777" w:rsidTr="006A4C6E">
        <w:trPr>
          <w:trHeight w:val="345"/>
        </w:trPr>
        <w:tc>
          <w:tcPr>
            <w:tcW w:w="1092" w:type="pct"/>
            <w:vAlign w:val="center"/>
          </w:tcPr>
          <w:p w14:paraId="5D204DDD" w14:textId="77777777" w:rsidR="00A513DA" w:rsidRPr="000B3F15" w:rsidRDefault="00A513DA" w:rsidP="006A4C6E">
            <w:pPr>
              <w:spacing w:after="0" w:line="240" w:lineRule="auto"/>
              <w:jc w:val="center"/>
              <w:rPr>
                <w:b/>
              </w:rPr>
            </w:pPr>
            <w:r w:rsidRPr="000B3F15">
              <w:rPr>
                <w:b/>
              </w:rPr>
              <w:t>ASSESSMENT</w:t>
            </w:r>
          </w:p>
          <w:p w14:paraId="3B57F5B2" w14:textId="77777777" w:rsidR="00A513DA" w:rsidRPr="000B3F15" w:rsidRDefault="00A513DA" w:rsidP="006A4C6E">
            <w:pPr>
              <w:spacing w:after="0" w:line="240" w:lineRule="auto"/>
              <w:jc w:val="center"/>
              <w:rPr>
                <w:b/>
              </w:rPr>
            </w:pPr>
            <w:r w:rsidRPr="000B3F15">
              <w:rPr>
                <w:b/>
              </w:rPr>
              <w:t>METHOD</w:t>
            </w:r>
          </w:p>
        </w:tc>
        <w:tc>
          <w:tcPr>
            <w:tcW w:w="3908" w:type="pct"/>
            <w:tcBorders>
              <w:bottom w:val="single" w:sz="4" w:space="0" w:color="auto"/>
            </w:tcBorders>
            <w:vAlign w:val="center"/>
          </w:tcPr>
          <w:p w14:paraId="38798269" w14:textId="77777777" w:rsidR="00A513DA" w:rsidRPr="000B3F15" w:rsidRDefault="00A513DA" w:rsidP="006A4C6E">
            <w:pPr>
              <w:spacing w:after="0" w:line="240" w:lineRule="auto"/>
              <w:jc w:val="center"/>
              <w:rPr>
                <w:b/>
              </w:rPr>
            </w:pPr>
            <w:r w:rsidRPr="000B3F15">
              <w:rPr>
                <w:b/>
              </w:rPr>
              <w:t>CRITERIA</w:t>
            </w:r>
          </w:p>
        </w:tc>
      </w:tr>
      <w:tr w:rsidR="00A513DA" w:rsidRPr="004C5415" w14:paraId="26F7A0ED" w14:textId="77777777" w:rsidTr="006A4C6E">
        <w:trPr>
          <w:cantSplit/>
          <w:trHeight w:val="567"/>
        </w:trPr>
        <w:tc>
          <w:tcPr>
            <w:tcW w:w="1092" w:type="pct"/>
            <w:vAlign w:val="center"/>
          </w:tcPr>
          <w:p w14:paraId="39D50D98" w14:textId="77777777" w:rsidR="00A513DA" w:rsidRPr="00C3457B" w:rsidRDefault="00A513DA" w:rsidP="006A4C6E">
            <w:pPr>
              <w:spacing w:before="120" w:line="240" w:lineRule="auto"/>
            </w:pPr>
            <w:r w:rsidRPr="00C3457B">
              <w:t>Interview / Assessment</w:t>
            </w:r>
          </w:p>
        </w:tc>
        <w:tc>
          <w:tcPr>
            <w:tcW w:w="3908" w:type="pct"/>
            <w:vAlign w:val="center"/>
          </w:tcPr>
          <w:p w14:paraId="3D775B55" w14:textId="77777777" w:rsidR="00A513DA" w:rsidRPr="00C3457B" w:rsidRDefault="00A513DA" w:rsidP="006A4C6E">
            <w:pPr>
              <w:pStyle w:val="ListParagraph"/>
              <w:ind w:left="0"/>
              <w:rPr>
                <w:b/>
              </w:rPr>
            </w:pPr>
            <w:r>
              <w:t>Excellent organisational skills and able to prioritise tasks and work to prescribed timescales.</w:t>
            </w:r>
          </w:p>
        </w:tc>
      </w:tr>
      <w:tr w:rsidR="00A513DA" w:rsidRPr="004C5415" w14:paraId="760F2B37" w14:textId="77777777" w:rsidTr="006A4C6E">
        <w:trPr>
          <w:trHeight w:val="567"/>
        </w:trPr>
        <w:tc>
          <w:tcPr>
            <w:tcW w:w="1092" w:type="pct"/>
            <w:vAlign w:val="center"/>
          </w:tcPr>
          <w:p w14:paraId="04E55DCC" w14:textId="77777777" w:rsidR="00A513DA" w:rsidRPr="00C3457B" w:rsidRDefault="00A513DA" w:rsidP="006A4C6E">
            <w:pPr>
              <w:spacing w:before="120" w:line="240" w:lineRule="auto"/>
            </w:pPr>
            <w:r w:rsidRPr="00C3457B">
              <w:t>Interview / Assessment</w:t>
            </w:r>
          </w:p>
        </w:tc>
        <w:tc>
          <w:tcPr>
            <w:tcW w:w="3908" w:type="pct"/>
            <w:vAlign w:val="center"/>
          </w:tcPr>
          <w:p w14:paraId="6E4C0956" w14:textId="77777777" w:rsidR="00A513DA" w:rsidRPr="00C3457B" w:rsidRDefault="00A513DA" w:rsidP="006A4C6E">
            <w:pPr>
              <w:pStyle w:val="ListParagraph"/>
              <w:ind w:left="0"/>
              <w:rPr>
                <w:b/>
              </w:rPr>
            </w:pPr>
            <w:r>
              <w:t xml:space="preserve">Able to work as part of a team and often without direct supervision.  </w:t>
            </w:r>
          </w:p>
        </w:tc>
      </w:tr>
      <w:tr w:rsidR="00A513DA" w:rsidRPr="004C5415" w14:paraId="24128D34" w14:textId="77777777" w:rsidTr="006A4C6E">
        <w:trPr>
          <w:trHeight w:val="567"/>
        </w:trPr>
        <w:tc>
          <w:tcPr>
            <w:tcW w:w="1092" w:type="pct"/>
            <w:vAlign w:val="center"/>
          </w:tcPr>
          <w:p w14:paraId="3EF9CA4D" w14:textId="77777777" w:rsidR="00A513DA" w:rsidRPr="00C3457B" w:rsidRDefault="00A513DA" w:rsidP="006A4C6E">
            <w:pPr>
              <w:spacing w:before="120" w:line="240" w:lineRule="auto"/>
            </w:pPr>
            <w:r w:rsidRPr="00C3457B">
              <w:t>Interview / Assessment</w:t>
            </w:r>
          </w:p>
        </w:tc>
        <w:tc>
          <w:tcPr>
            <w:tcW w:w="3908" w:type="pct"/>
            <w:vAlign w:val="center"/>
          </w:tcPr>
          <w:p w14:paraId="0FD2C66A" w14:textId="77777777" w:rsidR="00A513DA" w:rsidRPr="00C3457B" w:rsidRDefault="00A513DA" w:rsidP="006A4C6E">
            <w:pPr>
              <w:spacing w:after="0" w:line="240" w:lineRule="auto"/>
              <w:ind w:left="-17"/>
            </w:pPr>
            <w:r>
              <w:t>Be able to demonstrate excellent communication skills, both orally and in writing, ensuring that you have a sensitive and empathetic approach to families, children and young people.</w:t>
            </w:r>
          </w:p>
        </w:tc>
      </w:tr>
      <w:tr w:rsidR="00A513DA" w:rsidRPr="004C5415" w14:paraId="30053877" w14:textId="77777777" w:rsidTr="006A4C6E">
        <w:trPr>
          <w:trHeight w:val="567"/>
        </w:trPr>
        <w:tc>
          <w:tcPr>
            <w:tcW w:w="1092" w:type="pct"/>
            <w:vAlign w:val="center"/>
          </w:tcPr>
          <w:p w14:paraId="76BFBC4F" w14:textId="77777777" w:rsidR="00A513DA" w:rsidRPr="00C3457B" w:rsidRDefault="00A513DA" w:rsidP="006A4C6E">
            <w:pPr>
              <w:spacing w:before="120" w:after="120" w:line="240" w:lineRule="auto"/>
            </w:pPr>
            <w:r w:rsidRPr="00C3457B">
              <w:t>Interview / Assessment</w:t>
            </w:r>
          </w:p>
        </w:tc>
        <w:tc>
          <w:tcPr>
            <w:tcW w:w="3908" w:type="pct"/>
            <w:vAlign w:val="center"/>
          </w:tcPr>
          <w:p w14:paraId="34A81A49" w14:textId="77777777" w:rsidR="00A513DA" w:rsidRPr="00C3457B" w:rsidRDefault="00A513DA" w:rsidP="00A513DA">
            <w:pPr>
              <w:pStyle w:val="ListParagraph"/>
              <w:ind w:left="0"/>
              <w:rPr>
                <w:b/>
              </w:rPr>
            </w:pPr>
            <w:r>
              <w:t xml:space="preserve">Ability to evaluate and summarise a wide range of information </w:t>
            </w:r>
          </w:p>
        </w:tc>
      </w:tr>
      <w:tr w:rsidR="00A513DA" w:rsidRPr="004C5415" w14:paraId="41C2FEDA" w14:textId="77777777" w:rsidTr="006A4C6E">
        <w:trPr>
          <w:trHeight w:val="567"/>
        </w:trPr>
        <w:tc>
          <w:tcPr>
            <w:tcW w:w="1092" w:type="pct"/>
            <w:vAlign w:val="center"/>
          </w:tcPr>
          <w:p w14:paraId="5353EDD1" w14:textId="77777777" w:rsidR="00A513DA" w:rsidRPr="00C3457B" w:rsidRDefault="00A513DA" w:rsidP="006A4C6E">
            <w:pPr>
              <w:spacing w:before="120" w:after="120" w:line="240" w:lineRule="auto"/>
            </w:pPr>
            <w:r w:rsidRPr="00C3457B">
              <w:t>Interview / Assessment</w:t>
            </w:r>
          </w:p>
        </w:tc>
        <w:tc>
          <w:tcPr>
            <w:tcW w:w="3908" w:type="pct"/>
            <w:vAlign w:val="center"/>
          </w:tcPr>
          <w:p w14:paraId="55D75ACB" w14:textId="77777777" w:rsidR="00A513DA" w:rsidRPr="00C3457B" w:rsidRDefault="00A513DA" w:rsidP="006A4C6E">
            <w:pPr>
              <w:pStyle w:val="ListParagraph"/>
              <w:ind w:left="0"/>
              <w:rPr>
                <w:b/>
              </w:rPr>
            </w:pPr>
            <w:r>
              <w:t>An enthusiastic and effective team member able to show resilience and tenacity when under pressure.</w:t>
            </w:r>
          </w:p>
        </w:tc>
      </w:tr>
      <w:tr w:rsidR="00A513DA" w:rsidRPr="004C5415" w14:paraId="48F5A559" w14:textId="77777777" w:rsidTr="006A4C6E">
        <w:trPr>
          <w:trHeight w:val="567"/>
        </w:trPr>
        <w:tc>
          <w:tcPr>
            <w:tcW w:w="1092" w:type="pct"/>
            <w:vAlign w:val="center"/>
          </w:tcPr>
          <w:p w14:paraId="70B7DA9E" w14:textId="77777777" w:rsidR="00A513DA" w:rsidRPr="00C3457B" w:rsidRDefault="00A513DA" w:rsidP="006A4C6E">
            <w:pPr>
              <w:spacing w:before="120" w:after="120" w:line="240" w:lineRule="auto"/>
            </w:pPr>
            <w:r w:rsidRPr="00C3457B">
              <w:t>Interview / Assessment</w:t>
            </w:r>
          </w:p>
        </w:tc>
        <w:tc>
          <w:tcPr>
            <w:tcW w:w="3908" w:type="pct"/>
            <w:vAlign w:val="center"/>
          </w:tcPr>
          <w:p w14:paraId="584ACF0A" w14:textId="77777777" w:rsidR="00A513DA" w:rsidRPr="00C3457B" w:rsidRDefault="00A513DA" w:rsidP="006A4C6E">
            <w:pPr>
              <w:pStyle w:val="ListParagraph"/>
              <w:ind w:left="0"/>
              <w:rPr>
                <w:b/>
              </w:rPr>
            </w:pPr>
            <w:r w:rsidRPr="001D05E9">
              <w:t xml:space="preserve">Able to remain calm and positive </w:t>
            </w:r>
            <w:r>
              <w:t>when under pressure.</w:t>
            </w:r>
          </w:p>
        </w:tc>
      </w:tr>
      <w:tr w:rsidR="00A513DA" w:rsidRPr="004C5415" w14:paraId="536A8548" w14:textId="77777777" w:rsidTr="006A4C6E">
        <w:trPr>
          <w:trHeight w:val="567"/>
        </w:trPr>
        <w:tc>
          <w:tcPr>
            <w:tcW w:w="1092" w:type="pct"/>
            <w:vAlign w:val="center"/>
          </w:tcPr>
          <w:p w14:paraId="12D524B2" w14:textId="77777777" w:rsidR="00A513DA" w:rsidRPr="00C3457B" w:rsidRDefault="00A513DA" w:rsidP="006A4C6E">
            <w:pPr>
              <w:spacing w:before="120" w:after="120" w:line="240" w:lineRule="auto"/>
            </w:pPr>
            <w:r w:rsidRPr="00C3457B">
              <w:t>Interview / Assessment</w:t>
            </w:r>
          </w:p>
        </w:tc>
        <w:tc>
          <w:tcPr>
            <w:tcW w:w="3908" w:type="pct"/>
            <w:vAlign w:val="center"/>
          </w:tcPr>
          <w:p w14:paraId="15ED8095" w14:textId="77777777" w:rsidR="00A513DA" w:rsidRPr="00C3457B" w:rsidRDefault="00A513DA" w:rsidP="006A4C6E">
            <w:pPr>
              <w:pStyle w:val="ListParagraph"/>
              <w:ind w:left="0"/>
              <w:rPr>
                <w:b/>
              </w:rPr>
            </w:pPr>
            <w:r>
              <w:t>Able to</w:t>
            </w:r>
            <w:r w:rsidRPr="001D05E9">
              <w:t xml:space="preserve"> work across professionals groups by demonstrating a commitment to team work by collaborating with colleagues across SEN and inclusion services and the wider community in delivering outcomes for children and young people.</w:t>
            </w:r>
          </w:p>
        </w:tc>
      </w:tr>
      <w:tr w:rsidR="00A513DA" w:rsidRPr="004C5415" w14:paraId="53B64357" w14:textId="77777777" w:rsidTr="006A4C6E">
        <w:trPr>
          <w:trHeight w:val="567"/>
        </w:trPr>
        <w:tc>
          <w:tcPr>
            <w:tcW w:w="1092" w:type="pct"/>
            <w:vAlign w:val="center"/>
          </w:tcPr>
          <w:p w14:paraId="3887FAFE" w14:textId="77777777" w:rsidR="00A513DA" w:rsidRPr="00C3457B" w:rsidRDefault="00A513DA" w:rsidP="006A4C6E">
            <w:pPr>
              <w:spacing w:before="120" w:after="120" w:line="240" w:lineRule="auto"/>
            </w:pPr>
            <w:r w:rsidRPr="00C3457B">
              <w:t>Interview / Assessment</w:t>
            </w:r>
          </w:p>
        </w:tc>
        <w:tc>
          <w:tcPr>
            <w:tcW w:w="3908" w:type="pct"/>
            <w:vAlign w:val="center"/>
          </w:tcPr>
          <w:p w14:paraId="53B4A1F6" w14:textId="77777777" w:rsidR="00A513DA" w:rsidRPr="00C3457B" w:rsidRDefault="00A513DA" w:rsidP="006A4C6E">
            <w:pPr>
              <w:pStyle w:val="ListParagraph"/>
              <w:ind w:left="0"/>
              <w:rPr>
                <w:b/>
              </w:rPr>
            </w:pPr>
            <w:r>
              <w:t>Ability to be customer focused non- judgmental at all times and ensure children and young people remain at the centre of the work.</w:t>
            </w:r>
          </w:p>
        </w:tc>
      </w:tr>
      <w:tr w:rsidR="00A513DA" w:rsidRPr="004C5415" w14:paraId="6F6BF197" w14:textId="77777777" w:rsidTr="006A4C6E">
        <w:trPr>
          <w:trHeight w:val="567"/>
        </w:trPr>
        <w:tc>
          <w:tcPr>
            <w:tcW w:w="1092" w:type="pct"/>
            <w:vAlign w:val="center"/>
          </w:tcPr>
          <w:p w14:paraId="12424CCE" w14:textId="77777777" w:rsidR="00A513DA" w:rsidRPr="00C3457B" w:rsidRDefault="00A513DA" w:rsidP="006A4C6E">
            <w:pPr>
              <w:spacing w:before="120" w:after="120" w:line="240" w:lineRule="auto"/>
            </w:pPr>
            <w:r w:rsidRPr="00C3457B">
              <w:t>Interview / Assessment</w:t>
            </w:r>
          </w:p>
        </w:tc>
        <w:tc>
          <w:tcPr>
            <w:tcW w:w="3908" w:type="pct"/>
            <w:vAlign w:val="center"/>
          </w:tcPr>
          <w:p w14:paraId="14893967" w14:textId="77777777" w:rsidR="00A513DA" w:rsidRDefault="00A513DA" w:rsidP="006A4C6E">
            <w:pPr>
              <w:pStyle w:val="ListParagraph"/>
              <w:ind w:left="0"/>
            </w:pPr>
            <w:r>
              <w:t>Ability to manage difficult conversations and be solution focused, even when there are opposing views</w:t>
            </w:r>
          </w:p>
        </w:tc>
      </w:tr>
      <w:tr w:rsidR="00A513DA" w:rsidRPr="004C5415" w14:paraId="5CF4B07E" w14:textId="77777777" w:rsidTr="006A4C6E">
        <w:trPr>
          <w:trHeight w:val="567"/>
        </w:trPr>
        <w:tc>
          <w:tcPr>
            <w:tcW w:w="1092" w:type="pct"/>
            <w:vAlign w:val="center"/>
          </w:tcPr>
          <w:p w14:paraId="1B203182" w14:textId="77777777" w:rsidR="00A513DA" w:rsidRPr="00C3457B" w:rsidRDefault="00A513DA" w:rsidP="006A4C6E">
            <w:pPr>
              <w:spacing w:before="120" w:after="120" w:line="240" w:lineRule="auto"/>
            </w:pPr>
            <w:r w:rsidRPr="00C3457B">
              <w:lastRenderedPageBreak/>
              <w:t>Interview / Assessment</w:t>
            </w:r>
          </w:p>
        </w:tc>
        <w:tc>
          <w:tcPr>
            <w:tcW w:w="3908" w:type="pct"/>
            <w:vAlign w:val="center"/>
          </w:tcPr>
          <w:p w14:paraId="3D18013F" w14:textId="77777777" w:rsidR="00A513DA" w:rsidRDefault="00A513DA" w:rsidP="006A4C6E">
            <w:pPr>
              <w:pStyle w:val="ListParagraph"/>
              <w:ind w:left="0"/>
            </w:pPr>
            <w:r>
              <w:t>Able to provide data for management reporting as requested.</w:t>
            </w:r>
          </w:p>
        </w:tc>
      </w:tr>
      <w:tr w:rsidR="00A513DA" w:rsidRPr="004C5415" w14:paraId="422C79F5" w14:textId="77777777" w:rsidTr="006A4C6E">
        <w:trPr>
          <w:trHeight w:val="567"/>
        </w:trPr>
        <w:tc>
          <w:tcPr>
            <w:tcW w:w="1092" w:type="pct"/>
            <w:vAlign w:val="center"/>
          </w:tcPr>
          <w:p w14:paraId="3223AD1D" w14:textId="77777777" w:rsidR="00A513DA" w:rsidRPr="00C3457B" w:rsidRDefault="00A513DA" w:rsidP="006A4C6E">
            <w:pPr>
              <w:spacing w:before="120" w:after="120" w:line="240" w:lineRule="auto"/>
            </w:pPr>
            <w:r w:rsidRPr="00C3457B">
              <w:t>Pre Employment Check</w:t>
            </w:r>
          </w:p>
        </w:tc>
        <w:tc>
          <w:tcPr>
            <w:tcW w:w="3908" w:type="pct"/>
            <w:vAlign w:val="center"/>
          </w:tcPr>
          <w:p w14:paraId="1DB4F51F" w14:textId="77777777" w:rsidR="00A513DA" w:rsidRPr="00C3457B" w:rsidRDefault="00A513DA" w:rsidP="006A4C6E">
            <w:pPr>
              <w:pStyle w:val="ListParagraph"/>
              <w:ind w:left="0"/>
              <w:rPr>
                <w:b/>
              </w:rPr>
            </w:pPr>
            <w:r w:rsidRPr="00A513DA">
              <w:t>Satisfactory Enhanced DBS Disclosure</w:t>
            </w:r>
          </w:p>
        </w:tc>
      </w:tr>
    </w:tbl>
    <w:p w14:paraId="3F4F81B9" w14:textId="77777777" w:rsidR="00A513DA" w:rsidRPr="00C2630E" w:rsidRDefault="00A513DA" w:rsidP="009956F6">
      <w:pPr>
        <w:rPr>
          <w:b/>
        </w:rPr>
      </w:pPr>
    </w:p>
    <w:sectPr w:rsidR="00A513DA" w:rsidRPr="00C2630E" w:rsidSect="009F7288">
      <w:headerReference w:type="default" r:id="rId9"/>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7599C" w14:textId="77777777" w:rsidR="00E263FB" w:rsidRDefault="00E263FB" w:rsidP="00D22E1C">
      <w:pPr>
        <w:spacing w:after="0" w:line="240" w:lineRule="auto"/>
      </w:pPr>
      <w:r>
        <w:separator/>
      </w:r>
    </w:p>
  </w:endnote>
  <w:endnote w:type="continuationSeparator" w:id="0">
    <w:p w14:paraId="1AF00E27" w14:textId="77777777" w:rsidR="00E263FB" w:rsidRDefault="00E263FB" w:rsidP="00D22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1"/>
    <w:family w:val="roman"/>
    <w:pitch w:val="variable"/>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8AC53" w14:textId="77777777" w:rsidR="00E263FB" w:rsidRDefault="00E263FB" w:rsidP="00D22E1C">
      <w:pPr>
        <w:spacing w:after="0" w:line="240" w:lineRule="auto"/>
      </w:pPr>
      <w:r>
        <w:separator/>
      </w:r>
    </w:p>
  </w:footnote>
  <w:footnote w:type="continuationSeparator" w:id="0">
    <w:p w14:paraId="40A60646" w14:textId="77777777" w:rsidR="00E263FB" w:rsidRDefault="00E263FB" w:rsidP="00D22E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E54D" w14:textId="45583B74" w:rsidR="00D22E1C" w:rsidRDefault="00D22E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E2D7C"/>
    <w:multiLevelType w:val="hybridMultilevel"/>
    <w:tmpl w:val="312A8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4F6B4B"/>
    <w:multiLevelType w:val="hybridMultilevel"/>
    <w:tmpl w:val="F89AB5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E21A0"/>
    <w:multiLevelType w:val="hybridMultilevel"/>
    <w:tmpl w:val="C0EA70B2"/>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1BB657DB"/>
    <w:multiLevelType w:val="hybridMultilevel"/>
    <w:tmpl w:val="2C007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BF4B9A"/>
    <w:multiLevelType w:val="hybridMultilevel"/>
    <w:tmpl w:val="5444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41F0D"/>
    <w:multiLevelType w:val="hybridMultilevel"/>
    <w:tmpl w:val="353A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646955"/>
    <w:multiLevelType w:val="hybridMultilevel"/>
    <w:tmpl w:val="84F8C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1532F0"/>
    <w:multiLevelType w:val="hybridMultilevel"/>
    <w:tmpl w:val="9280D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1AC5749"/>
    <w:multiLevelType w:val="multilevel"/>
    <w:tmpl w:val="9D8C8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F07760"/>
    <w:multiLevelType w:val="hybridMultilevel"/>
    <w:tmpl w:val="23584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7E597C"/>
    <w:multiLevelType w:val="hybridMultilevel"/>
    <w:tmpl w:val="685E4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4B72A8"/>
    <w:multiLevelType w:val="hybridMultilevel"/>
    <w:tmpl w:val="AC90A5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563381"/>
    <w:multiLevelType w:val="hybridMultilevel"/>
    <w:tmpl w:val="96DCDE90"/>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B">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66CDD"/>
    <w:multiLevelType w:val="hybridMultilevel"/>
    <w:tmpl w:val="612C6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0D48ED"/>
    <w:multiLevelType w:val="hybridMultilevel"/>
    <w:tmpl w:val="BCEE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687050"/>
    <w:multiLevelType w:val="hybridMultilevel"/>
    <w:tmpl w:val="5FE2E4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154BC9"/>
    <w:multiLevelType w:val="hybridMultilevel"/>
    <w:tmpl w:val="29342348"/>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C3A2013"/>
    <w:multiLevelType w:val="hybridMultilevel"/>
    <w:tmpl w:val="68BE9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985580">
    <w:abstractNumId w:val="7"/>
  </w:num>
  <w:num w:numId="2" w16cid:durableId="2096200985">
    <w:abstractNumId w:val="12"/>
  </w:num>
  <w:num w:numId="3" w16cid:durableId="1702632691">
    <w:abstractNumId w:val="2"/>
  </w:num>
  <w:num w:numId="4" w16cid:durableId="1318874025">
    <w:abstractNumId w:val="16"/>
  </w:num>
  <w:num w:numId="5" w16cid:durableId="2100985782">
    <w:abstractNumId w:val="0"/>
  </w:num>
  <w:num w:numId="6" w16cid:durableId="1557277120">
    <w:abstractNumId w:val="17"/>
  </w:num>
  <w:num w:numId="7" w16cid:durableId="1724711401">
    <w:abstractNumId w:val="1"/>
  </w:num>
  <w:num w:numId="8" w16cid:durableId="2050260146">
    <w:abstractNumId w:val="11"/>
  </w:num>
  <w:num w:numId="9" w16cid:durableId="1073577786">
    <w:abstractNumId w:val="3"/>
  </w:num>
  <w:num w:numId="10" w16cid:durableId="2067298495">
    <w:abstractNumId w:val="13"/>
  </w:num>
  <w:num w:numId="11" w16cid:durableId="2114663184">
    <w:abstractNumId w:val="15"/>
  </w:num>
  <w:num w:numId="12" w16cid:durableId="1316912808">
    <w:abstractNumId w:val="8"/>
  </w:num>
  <w:num w:numId="13" w16cid:durableId="70352531">
    <w:abstractNumId w:val="5"/>
  </w:num>
  <w:num w:numId="14" w16cid:durableId="390077818">
    <w:abstractNumId w:val="14"/>
  </w:num>
  <w:num w:numId="15" w16cid:durableId="406539865">
    <w:abstractNumId w:val="10"/>
  </w:num>
  <w:num w:numId="16" w16cid:durableId="890650211">
    <w:abstractNumId w:val="9"/>
  </w:num>
  <w:num w:numId="17" w16cid:durableId="2104950800">
    <w:abstractNumId w:val="6"/>
  </w:num>
  <w:num w:numId="18" w16cid:durableId="445198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88"/>
    <w:rsid w:val="000105FB"/>
    <w:rsid w:val="000149CA"/>
    <w:rsid w:val="000165DB"/>
    <w:rsid w:val="000413A2"/>
    <w:rsid w:val="0004291F"/>
    <w:rsid w:val="0004329F"/>
    <w:rsid w:val="00051D3D"/>
    <w:rsid w:val="00062734"/>
    <w:rsid w:val="00064CDE"/>
    <w:rsid w:val="00073685"/>
    <w:rsid w:val="000817E9"/>
    <w:rsid w:val="0008181F"/>
    <w:rsid w:val="0008649D"/>
    <w:rsid w:val="000867C3"/>
    <w:rsid w:val="0008728A"/>
    <w:rsid w:val="0008784F"/>
    <w:rsid w:val="000A77DF"/>
    <w:rsid w:val="000A7B22"/>
    <w:rsid w:val="000B2975"/>
    <w:rsid w:val="000B65D6"/>
    <w:rsid w:val="000B6703"/>
    <w:rsid w:val="000C0030"/>
    <w:rsid w:val="000C194C"/>
    <w:rsid w:val="000D4301"/>
    <w:rsid w:val="000F1BBE"/>
    <w:rsid w:val="000F7892"/>
    <w:rsid w:val="00100D91"/>
    <w:rsid w:val="00113051"/>
    <w:rsid w:val="001207E6"/>
    <w:rsid w:val="00121A86"/>
    <w:rsid w:val="00125F46"/>
    <w:rsid w:val="00131A7F"/>
    <w:rsid w:val="00141396"/>
    <w:rsid w:val="0014202A"/>
    <w:rsid w:val="00153383"/>
    <w:rsid w:val="00153FB9"/>
    <w:rsid w:val="0015452C"/>
    <w:rsid w:val="001613A2"/>
    <w:rsid w:val="00166A4D"/>
    <w:rsid w:val="00166C3C"/>
    <w:rsid w:val="00167F73"/>
    <w:rsid w:val="00171577"/>
    <w:rsid w:val="001739CD"/>
    <w:rsid w:val="001741A5"/>
    <w:rsid w:val="0017607B"/>
    <w:rsid w:val="00176B4E"/>
    <w:rsid w:val="00176E1F"/>
    <w:rsid w:val="00186B8A"/>
    <w:rsid w:val="00190E22"/>
    <w:rsid w:val="00190E7D"/>
    <w:rsid w:val="001D6441"/>
    <w:rsid w:val="001E0972"/>
    <w:rsid w:val="001F2A82"/>
    <w:rsid w:val="001F4870"/>
    <w:rsid w:val="001F68BC"/>
    <w:rsid w:val="00203802"/>
    <w:rsid w:val="00210BE5"/>
    <w:rsid w:val="00213B97"/>
    <w:rsid w:val="0022693C"/>
    <w:rsid w:val="00230452"/>
    <w:rsid w:val="002437D3"/>
    <w:rsid w:val="002511FC"/>
    <w:rsid w:val="002756A9"/>
    <w:rsid w:val="00293FCE"/>
    <w:rsid w:val="002A157D"/>
    <w:rsid w:val="002A61B9"/>
    <w:rsid w:val="002B2640"/>
    <w:rsid w:val="002B5112"/>
    <w:rsid w:val="002B7199"/>
    <w:rsid w:val="002E0D61"/>
    <w:rsid w:val="002E0E82"/>
    <w:rsid w:val="002E2855"/>
    <w:rsid w:val="002E7B2F"/>
    <w:rsid w:val="002F3294"/>
    <w:rsid w:val="002F69B2"/>
    <w:rsid w:val="00303DF1"/>
    <w:rsid w:val="003043EE"/>
    <w:rsid w:val="00310019"/>
    <w:rsid w:val="0033205A"/>
    <w:rsid w:val="003505F2"/>
    <w:rsid w:val="00365769"/>
    <w:rsid w:val="003847B5"/>
    <w:rsid w:val="003928DC"/>
    <w:rsid w:val="003950C5"/>
    <w:rsid w:val="0039577E"/>
    <w:rsid w:val="00395E3D"/>
    <w:rsid w:val="003A4EF9"/>
    <w:rsid w:val="003B5E68"/>
    <w:rsid w:val="003C6CE4"/>
    <w:rsid w:val="003D558C"/>
    <w:rsid w:val="003D577E"/>
    <w:rsid w:val="003D5D8B"/>
    <w:rsid w:val="003F3E2C"/>
    <w:rsid w:val="003F3E5F"/>
    <w:rsid w:val="003F4531"/>
    <w:rsid w:val="003F7100"/>
    <w:rsid w:val="0040222D"/>
    <w:rsid w:val="00407560"/>
    <w:rsid w:val="004101B8"/>
    <w:rsid w:val="004132FF"/>
    <w:rsid w:val="0042178E"/>
    <w:rsid w:val="0043227B"/>
    <w:rsid w:val="00450564"/>
    <w:rsid w:val="00451694"/>
    <w:rsid w:val="00455E57"/>
    <w:rsid w:val="004617AD"/>
    <w:rsid w:val="004863C6"/>
    <w:rsid w:val="004868F7"/>
    <w:rsid w:val="004A6DF5"/>
    <w:rsid w:val="004A79DD"/>
    <w:rsid w:val="004C31CB"/>
    <w:rsid w:val="004C59EF"/>
    <w:rsid w:val="004C5A0A"/>
    <w:rsid w:val="004E48EB"/>
    <w:rsid w:val="004F07F5"/>
    <w:rsid w:val="004F7C1F"/>
    <w:rsid w:val="0050117F"/>
    <w:rsid w:val="00522AB7"/>
    <w:rsid w:val="00524D7D"/>
    <w:rsid w:val="005259D3"/>
    <w:rsid w:val="005417F4"/>
    <w:rsid w:val="00560371"/>
    <w:rsid w:val="005639FD"/>
    <w:rsid w:val="00575632"/>
    <w:rsid w:val="0057740A"/>
    <w:rsid w:val="0058027E"/>
    <w:rsid w:val="00583660"/>
    <w:rsid w:val="00584866"/>
    <w:rsid w:val="0058706F"/>
    <w:rsid w:val="00591A24"/>
    <w:rsid w:val="0059518F"/>
    <w:rsid w:val="005A27D1"/>
    <w:rsid w:val="005A2F29"/>
    <w:rsid w:val="005A4C3F"/>
    <w:rsid w:val="005A6912"/>
    <w:rsid w:val="005B0711"/>
    <w:rsid w:val="005B2E82"/>
    <w:rsid w:val="005E128B"/>
    <w:rsid w:val="005F6DF3"/>
    <w:rsid w:val="00636E2B"/>
    <w:rsid w:val="00637557"/>
    <w:rsid w:val="00637987"/>
    <w:rsid w:val="00644267"/>
    <w:rsid w:val="00654FAF"/>
    <w:rsid w:val="00660567"/>
    <w:rsid w:val="0066587E"/>
    <w:rsid w:val="00671047"/>
    <w:rsid w:val="00674A60"/>
    <w:rsid w:val="006848B2"/>
    <w:rsid w:val="00690996"/>
    <w:rsid w:val="00691CB3"/>
    <w:rsid w:val="00692D38"/>
    <w:rsid w:val="00695633"/>
    <w:rsid w:val="00697F3D"/>
    <w:rsid w:val="006A3410"/>
    <w:rsid w:val="006B459B"/>
    <w:rsid w:val="006C2652"/>
    <w:rsid w:val="006C60BF"/>
    <w:rsid w:val="006C6692"/>
    <w:rsid w:val="006C77D6"/>
    <w:rsid w:val="006E12C3"/>
    <w:rsid w:val="006E4DDE"/>
    <w:rsid w:val="006F64D4"/>
    <w:rsid w:val="00701A83"/>
    <w:rsid w:val="007047E0"/>
    <w:rsid w:val="00705F18"/>
    <w:rsid w:val="00706B12"/>
    <w:rsid w:val="00710947"/>
    <w:rsid w:val="007169E4"/>
    <w:rsid w:val="00720F7D"/>
    <w:rsid w:val="00732CFF"/>
    <w:rsid w:val="00733B64"/>
    <w:rsid w:val="00752E00"/>
    <w:rsid w:val="007677C8"/>
    <w:rsid w:val="0077496F"/>
    <w:rsid w:val="00780944"/>
    <w:rsid w:val="007926F5"/>
    <w:rsid w:val="0079534E"/>
    <w:rsid w:val="007A3E3A"/>
    <w:rsid w:val="007A3FB2"/>
    <w:rsid w:val="007B1204"/>
    <w:rsid w:val="007B2371"/>
    <w:rsid w:val="007B4F56"/>
    <w:rsid w:val="007C05FF"/>
    <w:rsid w:val="007C15A1"/>
    <w:rsid w:val="007C3E92"/>
    <w:rsid w:val="007D7F25"/>
    <w:rsid w:val="007E0FB5"/>
    <w:rsid w:val="007E4743"/>
    <w:rsid w:val="007F6317"/>
    <w:rsid w:val="0080268D"/>
    <w:rsid w:val="008159CC"/>
    <w:rsid w:val="00820E89"/>
    <w:rsid w:val="00821A78"/>
    <w:rsid w:val="008316C6"/>
    <w:rsid w:val="0083172F"/>
    <w:rsid w:val="008429CC"/>
    <w:rsid w:val="008467F5"/>
    <w:rsid w:val="0084779B"/>
    <w:rsid w:val="0085690B"/>
    <w:rsid w:val="00863BFA"/>
    <w:rsid w:val="00872E6C"/>
    <w:rsid w:val="00877538"/>
    <w:rsid w:val="00882EE1"/>
    <w:rsid w:val="00890372"/>
    <w:rsid w:val="008C137D"/>
    <w:rsid w:val="008C4B19"/>
    <w:rsid w:val="008D0DB9"/>
    <w:rsid w:val="008D5954"/>
    <w:rsid w:val="008D6CE3"/>
    <w:rsid w:val="008D6D4F"/>
    <w:rsid w:val="008D73DB"/>
    <w:rsid w:val="008D7DCC"/>
    <w:rsid w:val="008E156A"/>
    <w:rsid w:val="008E3D09"/>
    <w:rsid w:val="008E63E5"/>
    <w:rsid w:val="008F1774"/>
    <w:rsid w:val="00900EAB"/>
    <w:rsid w:val="00902571"/>
    <w:rsid w:val="00907DF1"/>
    <w:rsid w:val="00911E49"/>
    <w:rsid w:val="009125B9"/>
    <w:rsid w:val="0091455C"/>
    <w:rsid w:val="00915113"/>
    <w:rsid w:val="00920509"/>
    <w:rsid w:val="00921534"/>
    <w:rsid w:val="00930A47"/>
    <w:rsid w:val="00933543"/>
    <w:rsid w:val="00953401"/>
    <w:rsid w:val="0095556A"/>
    <w:rsid w:val="0097067C"/>
    <w:rsid w:val="00970971"/>
    <w:rsid w:val="00975537"/>
    <w:rsid w:val="00984608"/>
    <w:rsid w:val="00984EFB"/>
    <w:rsid w:val="00994C1F"/>
    <w:rsid w:val="009956F6"/>
    <w:rsid w:val="00996D07"/>
    <w:rsid w:val="009A0EBF"/>
    <w:rsid w:val="009A3A7F"/>
    <w:rsid w:val="009B2099"/>
    <w:rsid w:val="009C2126"/>
    <w:rsid w:val="009C276F"/>
    <w:rsid w:val="009C6CFF"/>
    <w:rsid w:val="009E22CD"/>
    <w:rsid w:val="009E26E6"/>
    <w:rsid w:val="009F1729"/>
    <w:rsid w:val="009F5EF8"/>
    <w:rsid w:val="009F6605"/>
    <w:rsid w:val="009F7288"/>
    <w:rsid w:val="00A0432F"/>
    <w:rsid w:val="00A0521B"/>
    <w:rsid w:val="00A17CA7"/>
    <w:rsid w:val="00A25984"/>
    <w:rsid w:val="00A276B4"/>
    <w:rsid w:val="00A34418"/>
    <w:rsid w:val="00A34AD6"/>
    <w:rsid w:val="00A37AE5"/>
    <w:rsid w:val="00A40619"/>
    <w:rsid w:val="00A4597E"/>
    <w:rsid w:val="00A5065D"/>
    <w:rsid w:val="00A513DA"/>
    <w:rsid w:val="00A64A37"/>
    <w:rsid w:val="00A64A4E"/>
    <w:rsid w:val="00A7259B"/>
    <w:rsid w:val="00A74D41"/>
    <w:rsid w:val="00A80524"/>
    <w:rsid w:val="00A84B60"/>
    <w:rsid w:val="00A8590B"/>
    <w:rsid w:val="00AA5597"/>
    <w:rsid w:val="00AB006E"/>
    <w:rsid w:val="00AC3E58"/>
    <w:rsid w:val="00AC7720"/>
    <w:rsid w:val="00AD2C13"/>
    <w:rsid w:val="00AF60D4"/>
    <w:rsid w:val="00B10AD8"/>
    <w:rsid w:val="00B12EB2"/>
    <w:rsid w:val="00B16920"/>
    <w:rsid w:val="00B447E7"/>
    <w:rsid w:val="00B65B8E"/>
    <w:rsid w:val="00B759A0"/>
    <w:rsid w:val="00B87559"/>
    <w:rsid w:val="00B94BBC"/>
    <w:rsid w:val="00BB7456"/>
    <w:rsid w:val="00BD0FE0"/>
    <w:rsid w:val="00BD3DBB"/>
    <w:rsid w:val="00BD5416"/>
    <w:rsid w:val="00BD73DF"/>
    <w:rsid w:val="00BF1696"/>
    <w:rsid w:val="00BF1AF1"/>
    <w:rsid w:val="00BF648C"/>
    <w:rsid w:val="00BF6526"/>
    <w:rsid w:val="00C06D76"/>
    <w:rsid w:val="00C22803"/>
    <w:rsid w:val="00C2630E"/>
    <w:rsid w:val="00C52A22"/>
    <w:rsid w:val="00C53690"/>
    <w:rsid w:val="00C63FAB"/>
    <w:rsid w:val="00C70377"/>
    <w:rsid w:val="00C759BA"/>
    <w:rsid w:val="00C770CA"/>
    <w:rsid w:val="00CA48C3"/>
    <w:rsid w:val="00CA4ADE"/>
    <w:rsid w:val="00CB4393"/>
    <w:rsid w:val="00CC11B2"/>
    <w:rsid w:val="00CD7529"/>
    <w:rsid w:val="00CE18E0"/>
    <w:rsid w:val="00CE3F97"/>
    <w:rsid w:val="00CE519B"/>
    <w:rsid w:val="00CE6A10"/>
    <w:rsid w:val="00D12FCA"/>
    <w:rsid w:val="00D16C93"/>
    <w:rsid w:val="00D21B97"/>
    <w:rsid w:val="00D22E1C"/>
    <w:rsid w:val="00D249C8"/>
    <w:rsid w:val="00D27F05"/>
    <w:rsid w:val="00D3061C"/>
    <w:rsid w:val="00D318E2"/>
    <w:rsid w:val="00D51C38"/>
    <w:rsid w:val="00D557FE"/>
    <w:rsid w:val="00D66EAB"/>
    <w:rsid w:val="00D76743"/>
    <w:rsid w:val="00D80453"/>
    <w:rsid w:val="00D93E4E"/>
    <w:rsid w:val="00D955AF"/>
    <w:rsid w:val="00D95E04"/>
    <w:rsid w:val="00DA0CA7"/>
    <w:rsid w:val="00DA66C1"/>
    <w:rsid w:val="00DB428F"/>
    <w:rsid w:val="00DB7039"/>
    <w:rsid w:val="00DC3318"/>
    <w:rsid w:val="00DD3769"/>
    <w:rsid w:val="00DD698E"/>
    <w:rsid w:val="00DE03A0"/>
    <w:rsid w:val="00DE1647"/>
    <w:rsid w:val="00DE3D97"/>
    <w:rsid w:val="00DE78FE"/>
    <w:rsid w:val="00DF38E5"/>
    <w:rsid w:val="00E024CF"/>
    <w:rsid w:val="00E03DB4"/>
    <w:rsid w:val="00E0608C"/>
    <w:rsid w:val="00E06EC3"/>
    <w:rsid w:val="00E13C8A"/>
    <w:rsid w:val="00E23308"/>
    <w:rsid w:val="00E2486B"/>
    <w:rsid w:val="00E263FB"/>
    <w:rsid w:val="00E30DF1"/>
    <w:rsid w:val="00E310AC"/>
    <w:rsid w:val="00E31453"/>
    <w:rsid w:val="00E36105"/>
    <w:rsid w:val="00E37114"/>
    <w:rsid w:val="00E41718"/>
    <w:rsid w:val="00E4175C"/>
    <w:rsid w:val="00E43657"/>
    <w:rsid w:val="00E44628"/>
    <w:rsid w:val="00E92559"/>
    <w:rsid w:val="00E9561C"/>
    <w:rsid w:val="00E97C0A"/>
    <w:rsid w:val="00EB556C"/>
    <w:rsid w:val="00EB5635"/>
    <w:rsid w:val="00EB650F"/>
    <w:rsid w:val="00EC1E41"/>
    <w:rsid w:val="00EC2ED4"/>
    <w:rsid w:val="00EC484A"/>
    <w:rsid w:val="00EC67C8"/>
    <w:rsid w:val="00ED3945"/>
    <w:rsid w:val="00ED4FC1"/>
    <w:rsid w:val="00ED7590"/>
    <w:rsid w:val="00EE0279"/>
    <w:rsid w:val="00EE0FCB"/>
    <w:rsid w:val="00EE3AE0"/>
    <w:rsid w:val="00EE5DAF"/>
    <w:rsid w:val="00EE799A"/>
    <w:rsid w:val="00EF43D4"/>
    <w:rsid w:val="00F0067F"/>
    <w:rsid w:val="00F02B1B"/>
    <w:rsid w:val="00F02F88"/>
    <w:rsid w:val="00F03461"/>
    <w:rsid w:val="00F0792F"/>
    <w:rsid w:val="00F07FDD"/>
    <w:rsid w:val="00F13B6F"/>
    <w:rsid w:val="00F16EFB"/>
    <w:rsid w:val="00F175B2"/>
    <w:rsid w:val="00F17A84"/>
    <w:rsid w:val="00F21E7E"/>
    <w:rsid w:val="00F275EF"/>
    <w:rsid w:val="00F3073D"/>
    <w:rsid w:val="00F35547"/>
    <w:rsid w:val="00F374AA"/>
    <w:rsid w:val="00F41A42"/>
    <w:rsid w:val="00F43CAA"/>
    <w:rsid w:val="00F45946"/>
    <w:rsid w:val="00F472DC"/>
    <w:rsid w:val="00F56C6C"/>
    <w:rsid w:val="00F61B4E"/>
    <w:rsid w:val="00F64F8E"/>
    <w:rsid w:val="00F6663B"/>
    <w:rsid w:val="00F8129D"/>
    <w:rsid w:val="00F81B64"/>
    <w:rsid w:val="00F86D79"/>
    <w:rsid w:val="00FA10E5"/>
    <w:rsid w:val="00FB4282"/>
    <w:rsid w:val="00FB55C2"/>
    <w:rsid w:val="00FC19BF"/>
    <w:rsid w:val="00FC5F61"/>
    <w:rsid w:val="00FD1146"/>
    <w:rsid w:val="00FD4B0C"/>
    <w:rsid w:val="00FD6473"/>
    <w:rsid w:val="00FE31DF"/>
    <w:rsid w:val="00FE4613"/>
    <w:rsid w:val="00FF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64BE7"/>
  <w15:docId w15:val="{AEAC962B-E44F-4FE8-BC4B-D394CA61A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paragraph" w:styleId="Heading6">
    <w:name w:val="heading 6"/>
    <w:basedOn w:val="Normal"/>
    <w:next w:val="Normal"/>
    <w:link w:val="Heading6Char"/>
    <w:unhideWhenUsed/>
    <w:qFormat/>
    <w:rsid w:val="00E03DB4"/>
    <w:pPr>
      <w:spacing w:before="240" w:after="60" w:line="240" w:lineRule="auto"/>
      <w:outlineLvl w:val="5"/>
    </w:pPr>
    <w:rPr>
      <w:rFonts w:ascii="Calibri" w:eastAsia="Times New Roman" w:hAnsi="Calibri" w:cs="Times New Roman"/>
      <w:bCs/>
      <w:u w:val="single"/>
    </w:rPr>
  </w:style>
  <w:style w:type="paragraph" w:styleId="Heading8">
    <w:name w:val="heading 8"/>
    <w:basedOn w:val="Normal"/>
    <w:next w:val="Normal"/>
    <w:link w:val="Heading8Char"/>
    <w:semiHidden/>
    <w:unhideWhenUsed/>
    <w:qFormat/>
    <w:rsid w:val="00E03DB4"/>
    <w:pPr>
      <w:spacing w:before="240" w:after="60" w:line="240" w:lineRule="auto"/>
      <w:outlineLvl w:val="7"/>
    </w:pPr>
    <w:rPr>
      <w:rFonts w:ascii="Calibri" w:eastAsia="Times New Roman" w:hAnsi="Calibri" w:cs="Times New Roman"/>
      <w:b/>
      <w:i/>
      <w:i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character" w:customStyle="1" w:styleId="Heading6Char">
    <w:name w:val="Heading 6 Char"/>
    <w:basedOn w:val="DefaultParagraphFont"/>
    <w:link w:val="Heading6"/>
    <w:rsid w:val="00E03DB4"/>
    <w:rPr>
      <w:rFonts w:ascii="Calibri" w:eastAsia="Times New Roman" w:hAnsi="Calibri"/>
      <w:bCs/>
      <w:sz w:val="22"/>
      <w:szCs w:val="22"/>
      <w:u w:val="single"/>
      <w:lang w:eastAsia="en-US"/>
    </w:rPr>
  </w:style>
  <w:style w:type="character" w:customStyle="1" w:styleId="Heading8Char">
    <w:name w:val="Heading 8 Char"/>
    <w:basedOn w:val="DefaultParagraphFont"/>
    <w:link w:val="Heading8"/>
    <w:semiHidden/>
    <w:rsid w:val="00E03DB4"/>
    <w:rPr>
      <w:rFonts w:ascii="Calibri" w:eastAsia="Times New Roman" w:hAnsi="Calibri"/>
      <w:b/>
      <w:i/>
      <w:iCs/>
      <w:sz w:val="24"/>
      <w:szCs w:val="24"/>
      <w:u w:val="single"/>
      <w:lang w:eastAsia="en-US"/>
    </w:rPr>
  </w:style>
  <w:style w:type="paragraph" w:styleId="ListParagraph">
    <w:name w:val="List Paragraph"/>
    <w:basedOn w:val="Normal"/>
    <w:uiPriority w:val="34"/>
    <w:qFormat/>
    <w:rsid w:val="00C06D76"/>
    <w:pPr>
      <w:ind w:left="720"/>
      <w:contextualSpacing/>
    </w:pPr>
  </w:style>
  <w:style w:type="character" w:styleId="Hyperlink">
    <w:name w:val="Hyperlink"/>
    <w:basedOn w:val="DefaultParagraphFont"/>
    <w:uiPriority w:val="99"/>
    <w:semiHidden/>
    <w:unhideWhenUsed/>
    <w:rsid w:val="00B759A0"/>
    <w:rPr>
      <w:strike w:val="0"/>
      <w:dstrike w:val="0"/>
      <w:color w:val="4840E3"/>
      <w:u w:val="none"/>
      <w:effect w:val="none"/>
      <w:shd w:val="clear" w:color="auto" w:fill="auto"/>
    </w:rPr>
  </w:style>
  <w:style w:type="paragraph" w:styleId="NormalWeb">
    <w:name w:val="Normal (Web)"/>
    <w:basedOn w:val="Normal"/>
    <w:uiPriority w:val="99"/>
    <w:semiHidden/>
    <w:unhideWhenUsed/>
    <w:rsid w:val="00B759A0"/>
    <w:pPr>
      <w:spacing w:after="15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D22E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E1C"/>
    <w:rPr>
      <w:rFonts w:cs="Vrinda"/>
      <w:sz w:val="22"/>
      <w:szCs w:val="22"/>
      <w:lang w:eastAsia="en-US"/>
    </w:rPr>
  </w:style>
  <w:style w:type="paragraph" w:styleId="Footer">
    <w:name w:val="footer"/>
    <w:basedOn w:val="Normal"/>
    <w:link w:val="FooterChar"/>
    <w:uiPriority w:val="99"/>
    <w:unhideWhenUsed/>
    <w:rsid w:val="00D22E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E1C"/>
    <w:rPr>
      <w:rFonts w:cs="Vrind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15473">
      <w:bodyDiv w:val="1"/>
      <w:marLeft w:val="0"/>
      <w:marRight w:val="0"/>
      <w:marTop w:val="0"/>
      <w:marBottom w:val="0"/>
      <w:divBdr>
        <w:top w:val="none" w:sz="0" w:space="0" w:color="auto"/>
        <w:left w:val="none" w:sz="0" w:space="0" w:color="auto"/>
        <w:bottom w:val="none" w:sz="0" w:space="0" w:color="auto"/>
        <w:right w:val="none" w:sz="0" w:space="0" w:color="auto"/>
      </w:divBdr>
      <w:divsChild>
        <w:div w:id="2035691118">
          <w:marLeft w:val="0"/>
          <w:marRight w:val="0"/>
          <w:marTop w:val="0"/>
          <w:marBottom w:val="0"/>
          <w:divBdr>
            <w:top w:val="none" w:sz="0" w:space="0" w:color="auto"/>
            <w:left w:val="none" w:sz="0" w:space="0" w:color="auto"/>
            <w:bottom w:val="none" w:sz="0" w:space="0" w:color="auto"/>
            <w:right w:val="none" w:sz="0" w:space="0" w:color="auto"/>
          </w:divBdr>
          <w:divsChild>
            <w:div w:id="142892932">
              <w:marLeft w:val="0"/>
              <w:marRight w:val="0"/>
              <w:marTop w:val="0"/>
              <w:marBottom w:val="0"/>
              <w:divBdr>
                <w:top w:val="none" w:sz="0" w:space="0" w:color="auto"/>
                <w:left w:val="none" w:sz="0" w:space="0" w:color="auto"/>
                <w:bottom w:val="none" w:sz="0" w:space="0" w:color="auto"/>
                <w:right w:val="none" w:sz="0" w:space="0" w:color="auto"/>
              </w:divBdr>
              <w:divsChild>
                <w:div w:id="334920833">
                  <w:marLeft w:val="0"/>
                  <w:marRight w:val="0"/>
                  <w:marTop w:val="0"/>
                  <w:marBottom w:val="0"/>
                  <w:divBdr>
                    <w:top w:val="none" w:sz="0" w:space="0" w:color="auto"/>
                    <w:left w:val="none" w:sz="0" w:space="0" w:color="auto"/>
                    <w:bottom w:val="none" w:sz="0" w:space="0" w:color="auto"/>
                    <w:right w:val="none" w:sz="0" w:space="0" w:color="auto"/>
                  </w:divBdr>
                  <w:divsChild>
                    <w:div w:id="1151215299">
                      <w:marLeft w:val="-225"/>
                      <w:marRight w:val="-225"/>
                      <w:marTop w:val="0"/>
                      <w:marBottom w:val="0"/>
                      <w:divBdr>
                        <w:top w:val="none" w:sz="0" w:space="0" w:color="auto"/>
                        <w:left w:val="none" w:sz="0" w:space="0" w:color="auto"/>
                        <w:bottom w:val="none" w:sz="0" w:space="0" w:color="auto"/>
                        <w:right w:val="none" w:sz="0" w:space="0" w:color="auto"/>
                      </w:divBdr>
                      <w:divsChild>
                        <w:div w:id="342126631">
                          <w:marLeft w:val="0"/>
                          <w:marRight w:val="0"/>
                          <w:marTop w:val="0"/>
                          <w:marBottom w:val="0"/>
                          <w:divBdr>
                            <w:top w:val="none" w:sz="0" w:space="0" w:color="auto"/>
                            <w:left w:val="none" w:sz="0" w:space="0" w:color="auto"/>
                            <w:bottom w:val="none" w:sz="0" w:space="0" w:color="auto"/>
                            <w:right w:val="none" w:sz="0" w:space="0" w:color="auto"/>
                          </w:divBdr>
                          <w:divsChild>
                            <w:div w:id="1902069">
                              <w:marLeft w:val="0"/>
                              <w:marRight w:val="0"/>
                              <w:marTop w:val="0"/>
                              <w:marBottom w:val="0"/>
                              <w:divBdr>
                                <w:top w:val="none" w:sz="0" w:space="0" w:color="auto"/>
                                <w:left w:val="none" w:sz="0" w:space="0" w:color="auto"/>
                                <w:bottom w:val="none" w:sz="0" w:space="0" w:color="auto"/>
                                <w:right w:val="none" w:sz="0" w:space="0" w:color="auto"/>
                              </w:divBdr>
                              <w:divsChild>
                                <w:div w:id="1906722958">
                                  <w:marLeft w:val="-225"/>
                                  <w:marRight w:val="-225"/>
                                  <w:marTop w:val="0"/>
                                  <w:marBottom w:val="0"/>
                                  <w:divBdr>
                                    <w:top w:val="none" w:sz="0" w:space="0" w:color="auto"/>
                                    <w:left w:val="none" w:sz="0" w:space="0" w:color="auto"/>
                                    <w:bottom w:val="none" w:sz="0" w:space="0" w:color="auto"/>
                                    <w:right w:val="none" w:sz="0" w:space="0" w:color="auto"/>
                                  </w:divBdr>
                                  <w:divsChild>
                                    <w:div w:id="4922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 w:id="207974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1806</Words>
  <Characters>10298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Appendix 1 - Job Description &amp; Person Specification WORD Template</vt:lpstr>
    </vt:vector>
  </TitlesOfParts>
  <Company>Bury MBC</Company>
  <LinksUpToDate>false</LinksUpToDate>
  <CharactersWithSpaces>12080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Job Description &amp; Person Specification WORD Template</dc:title>
  <dc:creator>a.c.bailey</dc:creator>
  <dc:description>Appendix 1 - Job Description &amp; Person Specification WORD Template (with stmts as amended 10.16))</dc:description>
  <cp:lastModifiedBy>Peluch, Adam</cp:lastModifiedBy>
  <cp:revision>2</cp:revision>
  <dcterms:created xsi:type="dcterms:W3CDTF">2021-02-23T16:33:00Z</dcterms:created>
  <dcterms:modified xsi:type="dcterms:W3CDTF">2022-12-15T09:52:00Z</dcterms:modified>
</cp:coreProperties>
</file>