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200" w:right="0" w:firstLine="720"/>
        <w:rPr>
          <w:rFonts w:ascii="Verdana" w:hAnsi="Verdana" w:cs="Verdana"/>
          <w:sz w:val="22"/>
          <w:szCs w:val="22"/>
        </w:rPr>
      </w:pPr>
      <w:r>
        <w:rPr/>
        <w:drawing>
          <wp:inline distT="0" distB="0" distL="0" distR="0">
            <wp:extent cx="1485900" cy="6096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85900" cy="609600"/>
                    </a:xfrm>
                    <a:prstGeom prst="rect">
                      <a:avLst/>
                    </a:prstGeom>
                  </pic:spPr>
                </pic:pic>
              </a:graphicData>
            </a:graphic>
          </wp:inline>
        </w:drawing>
      </w:r>
    </w:p>
    <w:p>
      <w:pPr>
        <w:pStyle w:val="Normal"/>
        <w:rPr>
          <w:rFonts w:ascii="Verdana" w:hAnsi="Verdana" w:cs="Verdana"/>
          <w:sz w:val="22"/>
          <w:szCs w:val="22"/>
        </w:rPr>
      </w:pPr>
      <w:r>
        <w:rPr>
          <w:rFonts w:cs="Verdana" w:ascii="Verdana" w:hAnsi="Verdana"/>
          <w:sz w:val="22"/>
          <w:szCs w:val="22"/>
        </w:rPr>
      </w:r>
    </w:p>
    <w:p>
      <w:pPr>
        <w:pStyle w:val="Normal"/>
        <w:jc w:val="center"/>
        <w:rPr>
          <w:rFonts w:ascii="Verdana" w:hAnsi="Verdana" w:cs="Verdana"/>
          <w:b/>
          <w:b/>
          <w:sz w:val="22"/>
          <w:szCs w:val="22"/>
        </w:rPr>
      </w:pPr>
      <w:r>
        <w:rPr>
          <w:rFonts w:cs="Verdana" w:ascii="Verdana" w:hAnsi="Verdana"/>
          <w:b/>
          <w:sz w:val="22"/>
          <w:szCs w:val="22"/>
        </w:rPr>
        <w:t>JOB DESCRIPTION</w:t>
      </w:r>
    </w:p>
    <w:p>
      <w:pPr>
        <w:pStyle w:val="Normal"/>
        <w:jc w:val="center"/>
        <w:rPr>
          <w:rFonts w:ascii="Verdana" w:hAnsi="Verdana" w:cs="Verdana"/>
          <w:b/>
          <w:b/>
          <w:sz w:val="22"/>
          <w:szCs w:val="22"/>
        </w:rPr>
      </w:pPr>
      <w:r>
        <w:rPr>
          <w:rFonts w:cs="Verdana" w:ascii="Verdana" w:hAnsi="Verdana"/>
          <w:b/>
          <w:sz w:val="22"/>
          <w:szCs w:val="22"/>
        </w:rPr>
      </w:r>
    </w:p>
    <w:tbl>
      <w:tblPr>
        <w:tblW w:w="10102" w:type="dxa"/>
        <w:jc w:val="left"/>
        <w:tblInd w:w="-34" w:type="dxa"/>
        <w:tblCellMar>
          <w:top w:w="0" w:type="dxa"/>
          <w:left w:w="108" w:type="dxa"/>
          <w:bottom w:w="0" w:type="dxa"/>
          <w:right w:w="108" w:type="dxa"/>
        </w:tblCellMar>
      </w:tblPr>
      <w:tblGrid>
        <w:gridCol w:w="34"/>
        <w:gridCol w:w="4917"/>
        <w:gridCol w:w="5113"/>
        <w:gridCol w:w="23"/>
      </w:tblGrid>
      <w:tr>
        <w:trPr>
          <w:trHeight w:val="639" w:hRule="atLeast"/>
          <w:cantSplit w:val="true"/>
        </w:trPr>
        <w:tc>
          <w:tcPr>
            <w:tcW w:w="34" w:type="dxa"/>
            <w:tcBorders/>
            <w:shd w:fill="auto" w:val="clear"/>
          </w:tcPr>
          <w:p>
            <w:pPr>
              <w:pStyle w:val="Normal"/>
              <w:snapToGrid w:val="false"/>
              <w:jc w:val="center"/>
              <w:rPr>
                <w:rFonts w:ascii="Verdana" w:hAnsi="Verdana" w:cs="Verdana"/>
                <w:b/>
                <w:b/>
                <w:sz w:val="22"/>
                <w:szCs w:val="22"/>
              </w:rPr>
            </w:pPr>
            <w:r>
              <w:rPr>
                <w:rFonts w:cs="Verdana" w:ascii="Verdana" w:hAnsi="Verdana"/>
                <w:b/>
                <w:sz w:val="22"/>
                <w:szCs w:val="22"/>
              </w:rPr>
            </w:r>
          </w:p>
        </w:tc>
        <w:tc>
          <w:tcPr>
            <w:tcW w:w="10053" w:type="dxa"/>
            <w:gridSpan w:val="3"/>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Verdana" w:ascii="Verdana" w:hAnsi="Verdana"/>
                <w:b/>
                <w:sz w:val="22"/>
                <w:szCs w:val="22"/>
              </w:rPr>
              <w:t>Post Title</w:t>
            </w:r>
            <w:r>
              <w:rPr>
                <w:rFonts w:cs="Verdana" w:ascii="Verdana" w:hAnsi="Verdana"/>
                <w:sz w:val="22"/>
                <w:szCs w:val="22"/>
              </w:rPr>
              <w:t xml:space="preserve">         Advanced Social Work Practitioner</w:t>
            </w:r>
          </w:p>
        </w:tc>
      </w:tr>
      <w:tr>
        <w:trPr>
          <w:trHeight w:val="803" w:hRule="atLeast"/>
          <w:cantSplit w:val="true"/>
        </w:trPr>
        <w:tc>
          <w:tcPr>
            <w:tcW w:w="34" w:type="dxa"/>
            <w:tcBorders/>
            <w:shd w:fill="auto" w:val="clear"/>
          </w:tcPr>
          <w:p>
            <w:pPr>
              <w:pStyle w:val="Normal"/>
              <w:snapToGrid w:val="false"/>
              <w:rPr/>
            </w:pPr>
            <w:r>
              <w:rPr/>
            </w:r>
          </w:p>
        </w:tc>
        <w:tc>
          <w:tcPr>
            <w:tcW w:w="4917" w:type="dxa"/>
            <w:tcBorders>
              <w:top w:val="double" w:sz="6" w:space="0" w:color="000000"/>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Department</w:t>
            </w:r>
            <w:r>
              <w:rPr>
                <w:rFonts w:cs="Verdana" w:ascii="Verdana" w:hAnsi="Verdana"/>
                <w:sz w:val="22"/>
                <w:szCs w:val="22"/>
              </w:rPr>
              <w:t>:  OCO</w:t>
            </w:r>
          </w:p>
        </w:tc>
        <w:tc>
          <w:tcPr>
            <w:tcW w:w="513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Verdana" w:ascii="Verdana" w:hAnsi="Verdana"/>
                <w:b/>
                <w:sz w:val="22"/>
                <w:szCs w:val="22"/>
              </w:rPr>
              <w:t>Establishment/Post No</w:t>
            </w:r>
            <w:r>
              <w:rPr>
                <w:rFonts w:cs="Verdana" w:ascii="Verdana" w:hAnsi="Verdana"/>
                <w:sz w:val="22"/>
                <w:szCs w:val="22"/>
              </w:rPr>
              <w:t xml:space="preserve">: </w:t>
            </w:r>
          </w:p>
        </w:tc>
      </w:tr>
      <w:tr>
        <w:trPr>
          <w:trHeight w:val="702" w:hRule="atLeast"/>
          <w:cantSplit w:val="true"/>
        </w:trPr>
        <w:tc>
          <w:tcPr>
            <w:tcW w:w="34" w:type="dxa"/>
            <w:tcBorders/>
            <w:shd w:fill="auto" w:val="clear"/>
          </w:tcPr>
          <w:p>
            <w:pPr>
              <w:pStyle w:val="Normal"/>
              <w:snapToGrid w:val="false"/>
              <w:rPr/>
            </w:pPr>
            <w:r>
              <w:rPr/>
            </w:r>
          </w:p>
        </w:tc>
        <w:tc>
          <w:tcPr>
            <w:tcW w:w="4917" w:type="dxa"/>
            <w:tcBorders>
              <w:top w:val="double" w:sz="6" w:space="0" w:color="000000"/>
              <w:left w:val="single" w:sz="6" w:space="0" w:color="000000"/>
            </w:tcBorders>
            <w:shd w:fill="auto" w:val="clear"/>
          </w:tcPr>
          <w:p>
            <w:pPr>
              <w:pStyle w:val="Normal"/>
              <w:spacing w:before="120" w:after="240"/>
              <w:rPr/>
            </w:pPr>
            <w:r>
              <w:rPr>
                <w:rFonts w:cs="Verdana" w:ascii="Verdana" w:hAnsi="Verdana"/>
                <w:b/>
                <w:sz w:val="22"/>
                <w:szCs w:val="22"/>
              </w:rPr>
              <w:t>Division/Section</w:t>
            </w:r>
            <w:r>
              <w:rPr>
                <w:rFonts w:cs="Verdana" w:ascii="Verdana" w:hAnsi="Verdana"/>
                <w:sz w:val="22"/>
                <w:szCs w:val="22"/>
              </w:rPr>
              <w:t xml:space="preserve">: Adult Operations </w:t>
            </w:r>
          </w:p>
        </w:tc>
        <w:tc>
          <w:tcPr>
            <w:tcW w:w="513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Verdana" w:ascii="Verdana" w:hAnsi="Verdana"/>
                <w:b/>
                <w:sz w:val="22"/>
                <w:szCs w:val="22"/>
              </w:rPr>
              <w:t>Post Grade</w:t>
            </w:r>
            <w:r>
              <w:rPr>
                <w:rFonts w:cs="Verdana" w:ascii="Verdana" w:hAnsi="Verdana"/>
                <w:sz w:val="22"/>
                <w:szCs w:val="22"/>
              </w:rPr>
              <w:t>:  13</w:t>
            </w:r>
          </w:p>
        </w:tc>
      </w:tr>
      <w:tr>
        <w:trPr>
          <w:trHeight w:val="671" w:hRule="atLeast"/>
          <w:cantSplit w:val="true"/>
        </w:trPr>
        <w:tc>
          <w:tcPr>
            <w:tcW w:w="34" w:type="dxa"/>
            <w:tcBorders/>
            <w:shd w:fill="auto" w:val="clear"/>
          </w:tcPr>
          <w:p>
            <w:pPr>
              <w:pStyle w:val="Normal"/>
              <w:snapToGrid w:val="false"/>
              <w:rPr/>
            </w:pPr>
            <w:r>
              <w:rPr/>
            </w:r>
          </w:p>
        </w:tc>
        <w:tc>
          <w:tcPr>
            <w:tcW w:w="4917" w:type="dxa"/>
            <w:tcBorders>
              <w:top w:val="double" w:sz="6" w:space="0" w:color="000000"/>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Location</w:t>
            </w:r>
            <w:r>
              <w:rPr>
                <w:rFonts w:cs="Verdana" w:ascii="Verdana" w:hAnsi="Verdana"/>
                <w:sz w:val="22"/>
                <w:szCs w:val="22"/>
              </w:rPr>
              <w:t>:   Preparing for Adulthood Team</w:t>
            </w:r>
          </w:p>
        </w:tc>
        <w:tc>
          <w:tcPr>
            <w:tcW w:w="5136"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Verdana" w:ascii="Verdana" w:hAnsi="Verdana"/>
                <w:b/>
                <w:sz w:val="22"/>
                <w:szCs w:val="22"/>
              </w:rPr>
              <w:t>Post Hours</w:t>
            </w:r>
            <w:r>
              <w:rPr>
                <w:rFonts w:cs="Verdana" w:ascii="Verdana" w:hAnsi="Verdana"/>
                <w:sz w:val="22"/>
                <w:szCs w:val="22"/>
              </w:rPr>
              <w:t>:   37</w:t>
            </w:r>
          </w:p>
        </w:tc>
      </w:tr>
      <w:tr>
        <w:trPr>
          <w:trHeight w:val="3927" w:hRule="atLeast"/>
          <w:cantSplit w:val="true"/>
        </w:trPr>
        <w:tc>
          <w:tcPr>
            <w:tcW w:w="34" w:type="dxa"/>
            <w:tcBorders/>
            <w:shd w:fill="auto" w:val="clear"/>
          </w:tcPr>
          <w:p>
            <w:pPr>
              <w:pStyle w:val="Normal"/>
              <w:snapToGrid w:val="false"/>
              <w:rPr/>
            </w:pPr>
            <w:r>
              <w:rPr/>
            </w:r>
          </w:p>
        </w:tc>
        <w:tc>
          <w:tcPr>
            <w:tcW w:w="10053" w:type="dxa"/>
            <w:gridSpan w:val="3"/>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Verdana" w:ascii="Verdana" w:hAnsi="Verdana"/>
                <w:b/>
                <w:sz w:val="22"/>
                <w:szCs w:val="22"/>
              </w:rPr>
              <w:t>Special Conditions of Service</w:t>
            </w:r>
            <w:r>
              <w:rPr>
                <w:rFonts w:cs="Verdana" w:ascii="Verdana" w:hAnsi="Verdana"/>
                <w:sz w:val="22"/>
                <w:szCs w:val="22"/>
              </w:rPr>
              <w:t xml:space="preserve">:   </w:t>
            </w:r>
          </w:p>
          <w:p>
            <w:pPr>
              <w:pStyle w:val="Normal"/>
              <w:numPr>
                <w:ilvl w:val="0"/>
                <w:numId w:val="2"/>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The nature of this post is not always predictable and will require the post holder to work flexibly and outside of normal working hours to meet unplanned service requirements.</w:t>
            </w:r>
          </w:p>
          <w:p>
            <w:pPr>
              <w:pStyle w:val="Normal"/>
              <w:numPr>
                <w:ilvl w:val="0"/>
                <w:numId w:val="2"/>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Extended flexi time scheme in operation.</w:t>
            </w:r>
          </w:p>
          <w:p>
            <w:pPr>
              <w:pStyle w:val="Normal"/>
              <w:numPr>
                <w:ilvl w:val="0"/>
                <w:numId w:val="2"/>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Ability to travel inside and outside the Borough, on occasion transporting customers or colleagues as required in line with corporate care user policy for which expenses will be payable in accordance with the council’s conditions of service.</w:t>
            </w:r>
          </w:p>
          <w:p>
            <w:pPr>
              <w:pStyle w:val="Normal"/>
              <w:numPr>
                <w:ilvl w:val="0"/>
                <w:numId w:val="2"/>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Satisfactory DBS disclosure at the enhanced level to be renewed in line with the authority’s timescales.</w:t>
            </w:r>
          </w:p>
          <w:p>
            <w:pPr>
              <w:pStyle w:val="Normal"/>
              <w:numPr>
                <w:ilvl w:val="0"/>
                <w:numId w:val="2"/>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Work in accordance with the SW Code of Practice.</w:t>
            </w:r>
          </w:p>
          <w:p>
            <w:pPr>
              <w:pStyle w:val="Normal"/>
              <w:numPr>
                <w:ilvl w:val="0"/>
                <w:numId w:val="2"/>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 xml:space="preserve">To maintain registration and compliance with the appropriate body for Professional Registration  </w:t>
            </w:r>
          </w:p>
          <w:p>
            <w:pPr>
              <w:pStyle w:val="ListParagraph"/>
              <w:ind w:left="0" w:right="0" w:hanging="0"/>
              <w:rPr>
                <w:rFonts w:ascii="Verdana" w:hAnsi="Verdana" w:eastAsia="Arial" w:cs="Verdana"/>
                <w:color w:val="0070C0"/>
                <w:sz w:val="22"/>
                <w:szCs w:val="22"/>
                <w:u w:val="single"/>
                <w:lang w:val="en-US"/>
              </w:rPr>
            </w:pPr>
            <w:r>
              <w:rPr>
                <w:rFonts w:eastAsia="Arial" w:cs="Verdana" w:ascii="Verdana" w:hAnsi="Verdana"/>
                <w:color w:val="0070C0"/>
                <w:sz w:val="22"/>
                <w:szCs w:val="22"/>
                <w:u w:val="single"/>
                <w:lang w:val="en-US"/>
              </w:rPr>
              <w:t xml:space="preserve">https://www.gov.uk/government/uploads/system/uploads/attachment_data/file/411957/KSS.pdf </w:t>
            </w:r>
          </w:p>
          <w:p>
            <w:pPr>
              <w:pStyle w:val="ListParagraph"/>
              <w:ind w:left="0" w:right="0" w:hanging="0"/>
              <w:rPr>
                <w:rFonts w:ascii="Verdana" w:hAnsi="Verdana" w:eastAsia="Arial" w:cs="Verdana"/>
                <w:color w:val="0070C0"/>
                <w:sz w:val="22"/>
                <w:szCs w:val="22"/>
                <w:u w:val="single"/>
                <w:lang w:val="en-US"/>
              </w:rPr>
            </w:pPr>
            <w:r>
              <w:rPr>
                <w:rFonts w:eastAsia="Arial" w:cs="Verdana" w:ascii="Verdana" w:hAnsi="Verdana"/>
                <w:color w:val="0070C0"/>
                <w:sz w:val="22"/>
                <w:szCs w:val="22"/>
                <w:u w:val="single"/>
                <w:lang w:val="en-US"/>
              </w:rPr>
            </w:r>
          </w:p>
          <w:p>
            <w:pPr>
              <w:pStyle w:val="Normal"/>
              <w:rPr/>
            </w:pPr>
            <w:r>
              <w:rPr>
                <w:rStyle w:val="InternetLink"/>
                <w:rFonts w:cs="Verdana" w:ascii="Verdana" w:hAnsi="Verdana"/>
                <w:iCs/>
                <w:color w:val="0070C0"/>
                <w:sz w:val="22"/>
                <w:szCs w:val="22"/>
              </w:rPr>
              <w:t>https://www.basw.co.uk/resources/professional-capabilities-framework-level-descriptors-and-completely-refreshed-capability</w:t>
            </w:r>
            <w:r>
              <w:rPr>
                <w:rFonts w:cs="Verdana" w:ascii="Verdana" w:hAnsi="Verdana"/>
                <w:iCs/>
                <w:color w:val="0070C0"/>
                <w:sz w:val="22"/>
                <w:szCs w:val="22"/>
              </w:rPr>
              <w:t xml:space="preserve"> </w:t>
            </w:r>
          </w:p>
          <w:p>
            <w:pPr>
              <w:pStyle w:val="Normal"/>
              <w:tabs>
                <w:tab w:val="clear" w:pos="720"/>
                <w:tab w:val="left" w:pos="567" w:leader="none"/>
              </w:tabs>
              <w:spacing w:before="40" w:after="40"/>
              <w:ind w:left="360" w:right="0" w:hanging="0"/>
              <w:jc w:val="both"/>
              <w:rPr>
                <w:rFonts w:ascii="Verdana" w:hAnsi="Verdana" w:cs="Verdana"/>
                <w:b/>
                <w:b/>
                <w:sz w:val="22"/>
                <w:szCs w:val="22"/>
              </w:rPr>
            </w:pPr>
            <w:r>
              <w:rPr>
                <w:rFonts w:cs="Verdana" w:ascii="Verdana" w:hAnsi="Verdana"/>
                <w:b/>
                <w:sz w:val="22"/>
                <w:szCs w:val="22"/>
              </w:rPr>
            </w:r>
          </w:p>
        </w:tc>
      </w:tr>
      <w:tr>
        <w:trPr>
          <w:trHeight w:val="2477" w:hRule="atLeast"/>
          <w:cantSplit w:val="true"/>
        </w:trPr>
        <w:tc>
          <w:tcPr>
            <w:tcW w:w="10064" w:type="dxa"/>
            <w:gridSpan w:val="3"/>
            <w:tcBorders/>
            <w:shd w:fill="auto" w:val="clear"/>
          </w:tcPr>
          <w:p>
            <w:pPr>
              <w:pStyle w:val="Normal"/>
              <w:tabs>
                <w:tab w:val="clear" w:pos="720"/>
                <w:tab w:val="left" w:pos="567" w:leader="none"/>
              </w:tabs>
              <w:spacing w:before="40" w:after="40"/>
              <w:jc w:val="both"/>
              <w:rPr>
                <w:rFonts w:ascii="Verdana" w:hAnsi="Verdana" w:cs="Verdana"/>
                <w:b/>
                <w:b/>
                <w:sz w:val="22"/>
                <w:szCs w:val="22"/>
              </w:rPr>
            </w:pPr>
            <w:r>
              <w:rPr>
                <w:rFonts w:cs="Verdana" w:ascii="Verdana" w:hAnsi="Verdana"/>
                <w:b/>
                <w:sz w:val="22"/>
                <w:szCs w:val="22"/>
              </w:rPr>
              <w:t>Purpose and Objectives of Post:</w:t>
            </w:r>
          </w:p>
          <w:p>
            <w:pPr>
              <w:pStyle w:val="Normal"/>
              <w:numPr>
                <w:ilvl w:val="0"/>
                <w:numId w:val="4"/>
              </w:numPr>
              <w:rPr>
                <w:rFonts w:ascii="Verdana" w:hAnsi="Verdana" w:cs="Verdana"/>
                <w:sz w:val="22"/>
                <w:szCs w:val="22"/>
              </w:rPr>
            </w:pPr>
            <w:r>
              <w:rPr>
                <w:rFonts w:cs="Verdana" w:ascii="Verdana" w:hAnsi="Verdana"/>
                <w:sz w:val="22"/>
                <w:szCs w:val="22"/>
              </w:rPr>
              <w:t xml:space="preserve">Under the direction of the Service Lead/Line Manager, to continue to work directly with people who use services, and those who care for them, as well as families and communities. </w:t>
            </w:r>
          </w:p>
          <w:p>
            <w:pPr>
              <w:pStyle w:val="Normal"/>
              <w:numPr>
                <w:ilvl w:val="0"/>
                <w:numId w:val="4"/>
              </w:numPr>
              <w:rPr/>
            </w:pPr>
            <w:r>
              <w:rPr>
                <w:rFonts w:cs="Verdana" w:ascii="Verdana" w:hAnsi="Verdana"/>
                <w:sz w:val="22"/>
                <w:szCs w:val="22"/>
              </w:rPr>
              <w:t>To have their practice recognised as exemplary and provide leadership and professional wisdom to their colleagues and other professionals for work in situations of high complexity.</w:t>
            </w:r>
          </w:p>
          <w:p>
            <w:pPr>
              <w:pStyle w:val="Default"/>
              <w:numPr>
                <w:ilvl w:val="0"/>
                <w:numId w:val="4"/>
              </w:numPr>
              <w:rPr>
                <w:rFonts w:ascii="Verdana" w:hAnsi="Verdana" w:cs="Verdana"/>
                <w:color w:val="auto"/>
                <w:sz w:val="22"/>
                <w:szCs w:val="22"/>
              </w:rPr>
            </w:pPr>
            <w:r>
              <w:rPr>
                <w:rFonts w:cs="Verdana" w:ascii="Verdana" w:hAnsi="Verdana"/>
                <w:color w:val="auto"/>
                <w:sz w:val="22"/>
                <w:szCs w:val="22"/>
              </w:rPr>
              <w:t>To make use of sophisticated, critical reasoning and both model and facilitate reflective and evidence-informed practice.</w:t>
            </w:r>
          </w:p>
          <w:p>
            <w:pPr>
              <w:pStyle w:val="Normal"/>
              <w:numPr>
                <w:ilvl w:val="0"/>
                <w:numId w:val="4"/>
              </w:numPr>
              <w:rPr>
                <w:rFonts w:ascii="Verdana" w:hAnsi="Verdana" w:cs="Verdana"/>
                <w:sz w:val="22"/>
                <w:szCs w:val="22"/>
              </w:rPr>
            </w:pPr>
            <w:r>
              <w:rPr>
                <w:rFonts w:cs="Verdana" w:ascii="Verdana" w:hAnsi="Verdana"/>
                <w:sz w:val="22"/>
                <w:szCs w:val="22"/>
              </w:rPr>
              <w:t>To provide constructive challenge to enhance practice, procedures and policies, promote innovation, and introduce new ways of working from recognised sites of excellence.</w:t>
            </w:r>
          </w:p>
          <w:p>
            <w:pPr>
              <w:pStyle w:val="ListParagraph"/>
              <w:numPr>
                <w:ilvl w:val="0"/>
                <w:numId w:val="4"/>
              </w:numPr>
              <w:rPr>
                <w:rFonts w:ascii="Verdana" w:hAnsi="Verdana" w:cs="Verdana"/>
                <w:sz w:val="22"/>
                <w:szCs w:val="22"/>
              </w:rPr>
            </w:pPr>
            <w:r>
              <w:rPr>
                <w:rFonts w:cs="Verdana" w:ascii="Verdana" w:hAnsi="Verdana"/>
                <w:sz w:val="22"/>
                <w:szCs w:val="22"/>
              </w:rPr>
              <w:t>To contribute to the development of knowledge and promotion of excellence in their field using evidence-informed practice</w:t>
            </w:r>
          </w:p>
          <w:p>
            <w:pPr>
              <w:pStyle w:val="Default"/>
              <w:numPr>
                <w:ilvl w:val="0"/>
                <w:numId w:val="4"/>
              </w:numPr>
              <w:rPr>
                <w:rFonts w:ascii="Verdana" w:hAnsi="Verdana" w:cs="Verdana"/>
                <w:color w:val="auto"/>
                <w:sz w:val="22"/>
                <w:szCs w:val="22"/>
              </w:rPr>
            </w:pPr>
            <w:r>
              <w:rPr>
                <w:rFonts w:cs="Verdana" w:ascii="Verdana" w:hAnsi="Verdana"/>
                <w:color w:val="auto"/>
                <w:sz w:val="22"/>
                <w:szCs w:val="22"/>
              </w:rPr>
              <w:t>To provide operational day to day oversight of the overall social work function within their area of service, prioritise and risk manage work, support and guide the staff team as required.</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To  support managers with the workflow through your area of service ensuring that a responsive service is received by customers within agreed time scales</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Following the appropriate training, to support and advise staff on matters relating to Safeguarding of Adults and to chair a range of relevant meetings in line with appropriate policy and procedures as required.</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Under the direction of your line manager ensure that the necessary policies, procedures and processes are fit for purpose and in place in your service area.</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To assist management in the use of resources, effectively and efficiently ensuring value for money.</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Under the direction of the Service Lead/line manager to monitor the quality and performance standards of Social Care staff within the team and taking appropriate action where necessary to ensure a high quality service.</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Under the direction of the Service Lead/line manager to produce management information and/or reports as required.</w:t>
            </w:r>
          </w:p>
          <w:p>
            <w:pPr>
              <w:pStyle w:val="Normal"/>
              <w:numPr>
                <w:ilvl w:val="0"/>
                <w:numId w:val="4"/>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Under the direction of the Service Lead/line manager to deal with any queries or complaints relating to your area of services as required.</w:t>
            </w:r>
          </w:p>
          <w:p>
            <w:pPr>
              <w:pStyle w:val="Heading1"/>
              <w:keepNext w:val="false"/>
              <w:keepLines/>
              <w:numPr>
                <w:ilvl w:val="0"/>
                <w:numId w:val="4"/>
              </w:numPr>
              <w:tabs>
                <w:tab w:val="clear" w:pos="720"/>
                <w:tab w:val="left" w:pos="90" w:leader="none"/>
                <w:tab w:val="left" w:pos="567" w:leader="none"/>
              </w:tabs>
              <w:spacing w:lineRule="exact" w:line="240" w:before="40" w:after="40"/>
              <w:jc w:val="both"/>
              <w:rPr>
                <w:rFonts w:ascii="Verdana" w:hAnsi="Verdana" w:cs="Verdana"/>
                <w:b w:val="false"/>
                <w:b w:val="false"/>
                <w:sz w:val="22"/>
                <w:szCs w:val="22"/>
                <w:u w:val="none"/>
              </w:rPr>
            </w:pPr>
            <w:r>
              <w:rPr>
                <w:rFonts w:cs="Verdana" w:ascii="Verdana" w:hAnsi="Verdana"/>
                <w:b w:val="false"/>
                <w:sz w:val="22"/>
                <w:szCs w:val="22"/>
                <w:u w:val="none"/>
              </w:rPr>
              <w:t>To represent the Service Lead/line manager at meetings, or in multi-agency forums as required.</w:t>
            </w:r>
          </w:p>
          <w:p>
            <w:pPr>
              <w:pStyle w:val="Heading1"/>
              <w:keepNext w:val="false"/>
              <w:keepLines/>
              <w:numPr>
                <w:ilvl w:val="0"/>
                <w:numId w:val="4"/>
              </w:numPr>
              <w:tabs>
                <w:tab w:val="clear" w:pos="720"/>
                <w:tab w:val="left" w:pos="90" w:leader="none"/>
              </w:tabs>
              <w:spacing w:lineRule="exact" w:line="240"/>
              <w:jc w:val="both"/>
              <w:rPr>
                <w:rFonts w:ascii="Verdana" w:hAnsi="Verdana" w:cs="Verdana"/>
                <w:b w:val="false"/>
                <w:b w:val="false"/>
                <w:sz w:val="22"/>
                <w:szCs w:val="22"/>
                <w:u w:val="none"/>
              </w:rPr>
            </w:pPr>
            <w:r>
              <w:rPr>
                <w:rFonts w:cs="Verdana" w:ascii="Verdana" w:hAnsi="Verdana"/>
                <w:b w:val="false"/>
                <w:sz w:val="22"/>
                <w:szCs w:val="22"/>
                <w:u w:val="none"/>
              </w:rPr>
              <w:t>To act as a practice assessor for ASYE newly qualified social workers as required.</w:t>
            </w:r>
          </w:p>
          <w:p>
            <w:pPr>
              <w:pStyle w:val="Normal"/>
              <w:keepLines/>
              <w:numPr>
                <w:ilvl w:val="0"/>
                <w:numId w:val="4"/>
              </w:numPr>
              <w:spacing w:lineRule="exact" w:line="240" w:before="40" w:after="40"/>
              <w:jc w:val="both"/>
              <w:rPr>
                <w:rFonts w:ascii="Verdana" w:hAnsi="Verdana" w:cs="Verdana"/>
                <w:sz w:val="22"/>
                <w:szCs w:val="22"/>
              </w:rPr>
            </w:pPr>
            <w:r>
              <w:rPr>
                <w:rFonts w:cs="Verdana" w:ascii="Verdana" w:hAnsi="Verdana"/>
                <w:sz w:val="22"/>
                <w:szCs w:val="22"/>
              </w:rPr>
              <w:t>Under the direction of the Service Lead/line manager to assist in the recruitment, conflict resolution and discipline of staff within the team.</w:t>
            </w:r>
          </w:p>
          <w:p>
            <w:pPr>
              <w:pStyle w:val="ListParagraph"/>
              <w:numPr>
                <w:ilvl w:val="0"/>
                <w:numId w:val="4"/>
              </w:numPr>
              <w:rPr>
                <w:rFonts w:ascii="Verdana" w:hAnsi="Verdana" w:cs="Verdana"/>
                <w:sz w:val="22"/>
                <w:szCs w:val="22"/>
              </w:rPr>
            </w:pPr>
            <w:r>
              <w:rPr>
                <w:rFonts w:cs="Verdana" w:ascii="Verdana" w:hAnsi="Verdana"/>
                <w:sz w:val="22"/>
                <w:szCs w:val="22"/>
              </w:rPr>
              <w:t>Under the direction of the Service Lead/line manager to ensure that a safe working environment is provided for all employees with your area of service.</w:t>
            </w:r>
          </w:p>
          <w:p>
            <w:pPr>
              <w:pStyle w:val="ListParagraph"/>
              <w:numPr>
                <w:ilvl w:val="0"/>
                <w:numId w:val="4"/>
              </w:numPr>
              <w:rPr>
                <w:rFonts w:ascii="Verdana" w:hAnsi="Verdana" w:cs="Verdana"/>
                <w:iCs/>
                <w:sz w:val="22"/>
                <w:szCs w:val="22"/>
              </w:rPr>
            </w:pPr>
            <w:r>
              <w:rPr>
                <w:rFonts w:cs="Verdana" w:ascii="Verdana" w:hAnsi="Verdana"/>
                <w:iCs/>
                <w:sz w:val="22"/>
                <w:szCs w:val="22"/>
              </w:rPr>
              <w:t>As an employee of Bury Council you have a responsibility for, and must be committed to, safeguarding and promoting the welfare of children, young people and vulnerable adults and for ensuring that they are protected from harm.</w:t>
            </w:r>
          </w:p>
          <w:p>
            <w:pPr>
              <w:pStyle w:val="Normal"/>
              <w:numPr>
                <w:ilvl w:val="0"/>
                <w:numId w:val="4"/>
              </w:numPr>
              <w:spacing w:before="0" w:after="240"/>
              <w:rPr>
                <w:rFonts w:ascii="Verdana" w:hAnsi="Verdana" w:cs="Verdana"/>
                <w:iCs/>
                <w:sz w:val="22"/>
                <w:szCs w:val="22"/>
              </w:rPr>
            </w:pPr>
            <w:r>
              <w:rPr>
                <w:rFonts w:cs="Verdana" w:ascii="Verdana" w:hAnsi="Verdana"/>
                <w:iCs/>
                <w:sz w:val="22"/>
                <w:szCs w:val="22"/>
              </w:rPr>
              <w:t>Be able to demonstrate meeting the required PCF and KSS competencies for this level of SW post (see links below)</w:t>
            </w:r>
          </w:p>
          <w:p>
            <w:pPr>
              <w:pStyle w:val="ListParagraph"/>
              <w:ind w:left="0" w:right="0" w:hanging="0"/>
              <w:rPr>
                <w:rFonts w:ascii="Verdana" w:hAnsi="Verdana" w:eastAsia="Arial" w:cs="Verdana"/>
                <w:color w:val="0070C0"/>
                <w:sz w:val="22"/>
                <w:szCs w:val="22"/>
                <w:u w:val="single"/>
                <w:lang w:val="en-US"/>
              </w:rPr>
            </w:pPr>
            <w:r>
              <w:rPr>
                <w:rFonts w:eastAsia="Arial" w:cs="Verdana" w:ascii="Verdana" w:hAnsi="Verdana"/>
                <w:color w:val="0070C0"/>
                <w:sz w:val="22"/>
                <w:szCs w:val="22"/>
                <w:u w:val="single"/>
                <w:lang w:val="en-US"/>
              </w:rPr>
            </w:r>
          </w:p>
          <w:p>
            <w:pPr>
              <w:pStyle w:val="Normal"/>
              <w:rPr>
                <w:rFonts w:ascii="Verdana" w:hAnsi="Verdana" w:eastAsia="Arial" w:cs="Verdana"/>
                <w:iCs/>
                <w:color w:val="0070C0"/>
                <w:sz w:val="22"/>
                <w:szCs w:val="22"/>
                <w:u w:val="single"/>
                <w:lang w:val="en-US"/>
              </w:rPr>
            </w:pPr>
            <w:r>
              <w:rPr>
                <w:rFonts w:eastAsia="Arial" w:cs="Verdana" w:ascii="Verdana" w:hAnsi="Verdana"/>
                <w:iCs/>
                <w:color w:val="0070C0"/>
                <w:sz w:val="22"/>
                <w:szCs w:val="22"/>
                <w:u w:val="single"/>
                <w:lang w:val="en-US"/>
              </w:rPr>
            </w:r>
          </w:p>
          <w:p>
            <w:pPr>
              <w:pStyle w:val="ListParagraph"/>
              <w:ind w:left="0" w:right="0" w:hanging="0"/>
              <w:rPr>
                <w:rFonts w:ascii="Verdana" w:hAnsi="Verdana" w:eastAsia="Arial" w:cs="Verdana"/>
                <w:iCs/>
                <w:color w:val="0070C0"/>
                <w:sz w:val="22"/>
                <w:szCs w:val="22"/>
                <w:u w:val="single"/>
                <w:lang w:val="en-US"/>
              </w:rPr>
            </w:pPr>
            <w:r>
              <w:rPr>
                <w:rFonts w:eastAsia="Arial" w:cs="Verdana" w:ascii="Verdana" w:hAnsi="Verdana"/>
                <w:iCs/>
                <w:color w:val="0070C0"/>
                <w:sz w:val="22"/>
                <w:szCs w:val="22"/>
                <w:u w:val="single"/>
                <w:lang w:val="en-US"/>
              </w:rPr>
            </w:r>
          </w:p>
          <w:p>
            <w:pPr>
              <w:pStyle w:val="Normal"/>
              <w:tabs>
                <w:tab w:val="clear" w:pos="720"/>
                <w:tab w:val="left" w:pos="567" w:leader="none"/>
              </w:tabs>
              <w:spacing w:before="40" w:after="40"/>
              <w:jc w:val="both"/>
              <w:rPr>
                <w:rFonts w:ascii="Verdana" w:hAnsi="Verdana" w:eastAsia="Arial" w:cs="Verdana"/>
                <w:color w:val="0070C0"/>
                <w:sz w:val="22"/>
                <w:szCs w:val="22"/>
                <w:u w:val="single"/>
                <w:lang w:val="en-US"/>
              </w:rPr>
            </w:pPr>
            <w:r>
              <w:rPr>
                <w:rFonts w:eastAsia="Arial" w:cs="Verdana" w:ascii="Verdana" w:hAnsi="Verdana"/>
                <w:color w:val="0070C0"/>
                <w:sz w:val="22"/>
                <w:szCs w:val="22"/>
                <w:u w:val="single"/>
                <w:lang w:val="en-US"/>
              </w:rPr>
            </w:r>
          </w:p>
        </w:tc>
        <w:tc>
          <w:tcPr>
            <w:tcW w:w="23" w:type="dxa"/>
            <w:tcBorders/>
            <w:shd w:fill="auto" w:val="clear"/>
          </w:tcPr>
          <w:p>
            <w:pPr>
              <w:pStyle w:val="Normal"/>
              <w:snapToGrid w:val="false"/>
              <w:rPr>
                <w:rFonts w:ascii="Verdana" w:hAnsi="Verdana" w:cs="Verdana"/>
                <w:sz w:val="22"/>
                <w:szCs w:val="22"/>
              </w:rPr>
            </w:pPr>
            <w:r>
              <w:rPr>
                <w:rFonts w:cs="Verdana" w:ascii="Verdana" w:hAnsi="Verdana"/>
                <w:sz w:val="22"/>
                <w:szCs w:val="22"/>
              </w:rPr>
            </w:r>
          </w:p>
        </w:tc>
      </w:tr>
      <w:tr>
        <w:trPr>
          <w:trHeight w:val="772" w:hRule="atLeast"/>
          <w:cantSplit w:val="true"/>
        </w:trPr>
        <w:tc>
          <w:tcPr>
            <w:tcW w:w="34" w:type="dxa"/>
            <w:tcBorders/>
            <w:shd w:fill="auto" w:val="clear"/>
          </w:tcPr>
          <w:p>
            <w:pPr>
              <w:pStyle w:val="Normal"/>
              <w:snapToGrid w:val="false"/>
              <w:rPr/>
            </w:pPr>
            <w:r>
              <w:rPr/>
            </w:r>
          </w:p>
        </w:tc>
        <w:tc>
          <w:tcPr>
            <w:tcW w:w="1003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 xml:space="preserve">Accountable to:    </w:t>
            </w:r>
            <w:r>
              <w:rPr>
                <w:rFonts w:cs="Verdana" w:ascii="Verdana" w:hAnsi="Verdana"/>
                <w:b/>
                <w:bCs/>
                <w:color w:val="003300"/>
              </w:rPr>
              <w:t>Director of Community Commissioning (DASS)</w:t>
            </w:r>
            <w:r>
              <w:rPr>
                <w:rFonts w:cs="Verdana" w:ascii="Verdana" w:hAnsi="Verdana"/>
                <w:b/>
                <w:bCs/>
                <w:color w:val="003300"/>
                <w:sz w:val="22"/>
                <w:szCs w:val="22"/>
              </w:rPr>
              <w:t xml:space="preserve"> </w:t>
            </w:r>
            <w:r>
              <w:rPr>
                <w:rFonts w:cs="Verdana" w:ascii="Verdana" w:hAnsi="Verdana"/>
                <w:color w:val="003300"/>
              </w:rPr>
              <w:t>Bury One Commissioning Organisation,</w:t>
            </w:r>
          </w:p>
        </w:tc>
        <w:tc>
          <w:tcPr>
            <w:tcW w:w="23" w:type="dxa"/>
            <w:tcBorders>
              <w:left w:val="single" w:sz="6" w:space="0" w:color="000000"/>
            </w:tcBorders>
            <w:shd w:fill="auto" w:val="clear"/>
          </w:tcPr>
          <w:p>
            <w:pPr>
              <w:pStyle w:val="Normal"/>
              <w:snapToGrid w:val="false"/>
              <w:rPr/>
            </w:pPr>
            <w:r>
              <w:rPr/>
            </w:r>
          </w:p>
        </w:tc>
      </w:tr>
      <w:tr>
        <w:trPr>
          <w:trHeight w:val="847" w:hRule="atLeast"/>
          <w:cantSplit w:val="true"/>
        </w:trPr>
        <w:tc>
          <w:tcPr>
            <w:tcW w:w="34" w:type="dxa"/>
            <w:tcBorders/>
            <w:shd w:fill="auto" w:val="clear"/>
          </w:tcPr>
          <w:p>
            <w:pPr>
              <w:pStyle w:val="Normal"/>
              <w:snapToGrid w:val="false"/>
              <w:rPr/>
            </w:pPr>
            <w:r>
              <w:rPr/>
            </w:r>
          </w:p>
        </w:tc>
        <w:tc>
          <w:tcPr>
            <w:tcW w:w="10030"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Verdana" w:ascii="Verdana" w:hAnsi="Verdana"/>
                <w:b/>
                <w:sz w:val="22"/>
                <w:szCs w:val="22"/>
              </w:rPr>
              <w:t>Immediately Responsible to</w:t>
            </w:r>
            <w:r>
              <w:rPr>
                <w:rFonts w:cs="Verdana" w:ascii="Verdana" w:hAnsi="Verdana"/>
                <w:sz w:val="22"/>
                <w:szCs w:val="22"/>
              </w:rPr>
              <w:t xml:space="preserve">: </w:t>
            </w:r>
            <w:r>
              <w:rPr>
                <w:rFonts w:cs="Verdana" w:ascii="Verdana" w:hAnsi="Verdana"/>
                <w:b/>
                <w:sz w:val="22"/>
                <w:szCs w:val="22"/>
              </w:rPr>
              <w:t xml:space="preserve"> </w:t>
            </w:r>
            <w:r>
              <w:rPr>
                <w:rFonts w:cs="Verdana" w:ascii="Verdana" w:hAnsi="Verdana"/>
                <w:sz w:val="22"/>
                <w:szCs w:val="22"/>
              </w:rPr>
              <w:t>Service Lead</w:t>
            </w:r>
          </w:p>
        </w:tc>
        <w:tc>
          <w:tcPr>
            <w:tcW w:w="23" w:type="dxa"/>
            <w:tcBorders>
              <w:left w:val="single" w:sz="6" w:space="0" w:color="000000"/>
            </w:tcBorders>
            <w:shd w:fill="auto" w:val="clear"/>
          </w:tcPr>
          <w:p>
            <w:pPr>
              <w:pStyle w:val="Normal"/>
              <w:snapToGrid w:val="false"/>
              <w:rPr/>
            </w:pPr>
            <w:r>
              <w:rPr/>
            </w:r>
          </w:p>
        </w:tc>
      </w:tr>
      <w:tr>
        <w:trPr>
          <w:trHeight w:val="1662" w:hRule="atLeast"/>
          <w:cantSplit w:val="true"/>
        </w:trPr>
        <w:tc>
          <w:tcPr>
            <w:tcW w:w="34" w:type="dxa"/>
            <w:tcBorders/>
            <w:shd w:fill="auto" w:val="clear"/>
          </w:tcPr>
          <w:p>
            <w:pPr>
              <w:pStyle w:val="Normal"/>
              <w:snapToGrid w:val="false"/>
              <w:rPr/>
            </w:pPr>
            <w:r>
              <w:rPr/>
            </w:r>
          </w:p>
        </w:tc>
        <w:tc>
          <w:tcPr>
            <w:tcW w:w="10030" w:type="dxa"/>
            <w:gridSpan w:val="2"/>
            <w:tcBorders>
              <w:top w:val="double" w:sz="6" w:space="0" w:color="000000"/>
              <w:left w:val="single" w:sz="6" w:space="0" w:color="000000"/>
            </w:tcBorders>
            <w:shd w:fill="auto" w:val="clear"/>
          </w:tcPr>
          <w:p>
            <w:pPr>
              <w:pStyle w:val="Normal"/>
              <w:tabs>
                <w:tab w:val="clear" w:pos="720"/>
                <w:tab w:val="left" w:pos="4320" w:leader="none"/>
              </w:tabs>
              <w:spacing w:before="120" w:after="120"/>
              <w:rPr>
                <w:rFonts w:ascii="Verdana" w:hAnsi="Verdana" w:cs="Verdana"/>
                <w:b/>
                <w:b/>
                <w:sz w:val="22"/>
                <w:szCs w:val="22"/>
              </w:rPr>
            </w:pPr>
            <w:r>
              <w:rPr>
                <w:rFonts w:cs="Verdana" w:ascii="Verdana" w:hAnsi="Verdana"/>
                <w:b/>
                <w:sz w:val="22"/>
                <w:szCs w:val="22"/>
              </w:rPr>
              <w:t>Relationships: (Internal and External)</w:t>
            </w:r>
          </w:p>
          <w:p>
            <w:pPr>
              <w:pStyle w:val="Normal"/>
              <w:keepLines/>
              <w:tabs>
                <w:tab w:val="clear" w:pos="720"/>
                <w:tab w:val="left" w:pos="4320" w:leader="none"/>
              </w:tabs>
              <w:spacing w:lineRule="exact" w:line="240"/>
              <w:rPr>
                <w:rFonts w:ascii="Verdana" w:hAnsi="Verdana" w:cs="Verdana"/>
                <w:sz w:val="22"/>
                <w:szCs w:val="22"/>
              </w:rPr>
            </w:pPr>
            <w:r>
              <w:rPr>
                <w:rFonts w:cs="Verdana" w:ascii="Verdana" w:hAnsi="Verdana"/>
                <w:sz w:val="22"/>
                <w:szCs w:val="22"/>
              </w:rPr>
              <w:t>All staff within the Department and across the Council.</w:t>
            </w:r>
          </w:p>
          <w:p>
            <w:pPr>
              <w:pStyle w:val="Normal"/>
              <w:keepLines/>
              <w:tabs>
                <w:tab w:val="clear" w:pos="720"/>
                <w:tab w:val="left" w:pos="4320" w:leader="none"/>
              </w:tabs>
              <w:spacing w:lineRule="exact" w:line="240"/>
              <w:rPr>
                <w:rFonts w:ascii="Verdana" w:hAnsi="Verdana" w:cs="Verdana"/>
                <w:sz w:val="22"/>
                <w:szCs w:val="22"/>
              </w:rPr>
            </w:pPr>
            <w:r>
              <w:rPr>
                <w:rFonts w:cs="Verdana" w:ascii="Verdana" w:hAnsi="Verdana"/>
                <w:sz w:val="22"/>
                <w:szCs w:val="22"/>
              </w:rPr>
            </w:r>
          </w:p>
          <w:p>
            <w:pPr>
              <w:pStyle w:val="Normal"/>
              <w:keepLines/>
              <w:tabs>
                <w:tab w:val="clear" w:pos="720"/>
                <w:tab w:val="left" w:pos="4320" w:leader="none"/>
              </w:tabs>
              <w:spacing w:lineRule="exact" w:line="240"/>
              <w:rPr>
                <w:rFonts w:ascii="Verdana" w:hAnsi="Verdana" w:cs="Verdana"/>
                <w:sz w:val="22"/>
                <w:szCs w:val="22"/>
              </w:rPr>
            </w:pPr>
            <w:r>
              <w:rPr>
                <w:rFonts w:cs="Verdana" w:ascii="Verdana" w:hAnsi="Verdana"/>
                <w:sz w:val="22"/>
                <w:szCs w:val="22"/>
              </w:rPr>
              <w:t xml:space="preserve">NCA, OCO, Community Services Bury, GMP and other Professional Organisations  </w:t>
            </w:r>
          </w:p>
          <w:p>
            <w:pPr>
              <w:pStyle w:val="Normal"/>
              <w:keepLines/>
              <w:tabs>
                <w:tab w:val="clear" w:pos="720"/>
                <w:tab w:val="left" w:pos="4320" w:leader="none"/>
              </w:tabs>
              <w:spacing w:lineRule="exact" w:line="240"/>
              <w:rPr>
                <w:rFonts w:ascii="Verdana" w:hAnsi="Verdana" w:cs="Verdana"/>
                <w:sz w:val="22"/>
                <w:szCs w:val="22"/>
              </w:rPr>
            </w:pPr>
            <w:r>
              <w:rPr>
                <w:rFonts w:cs="Verdana" w:ascii="Verdana" w:hAnsi="Verdana"/>
                <w:sz w:val="22"/>
                <w:szCs w:val="22"/>
              </w:rPr>
            </w:r>
          </w:p>
          <w:p>
            <w:pPr>
              <w:pStyle w:val="Normal"/>
              <w:keepLines/>
              <w:tabs>
                <w:tab w:val="clear" w:pos="720"/>
                <w:tab w:val="left" w:pos="4320" w:leader="none"/>
              </w:tabs>
              <w:spacing w:lineRule="exact" w:line="240"/>
              <w:rPr>
                <w:rFonts w:ascii="Verdana" w:hAnsi="Verdana" w:cs="Verdana"/>
                <w:sz w:val="22"/>
                <w:szCs w:val="22"/>
              </w:rPr>
            </w:pPr>
            <w:r>
              <w:rPr>
                <w:rFonts w:cs="Verdana" w:ascii="Verdana" w:hAnsi="Verdana"/>
                <w:sz w:val="22"/>
                <w:szCs w:val="22"/>
              </w:rPr>
              <w:t>Customers and members of the public</w:t>
            </w:r>
          </w:p>
          <w:p>
            <w:pPr>
              <w:pStyle w:val="Normal"/>
              <w:keepLines/>
              <w:tabs>
                <w:tab w:val="clear" w:pos="720"/>
                <w:tab w:val="left" w:pos="4320" w:leader="none"/>
              </w:tabs>
              <w:spacing w:lineRule="exact" w:line="240"/>
              <w:rPr>
                <w:rFonts w:ascii="Verdana" w:hAnsi="Verdana" w:cs="Verdana"/>
                <w:sz w:val="22"/>
                <w:szCs w:val="22"/>
              </w:rPr>
            </w:pPr>
            <w:r>
              <w:rPr>
                <w:rFonts w:cs="Verdana" w:ascii="Verdana" w:hAnsi="Verdana"/>
                <w:sz w:val="22"/>
                <w:szCs w:val="22"/>
              </w:rPr>
            </w:r>
          </w:p>
        </w:tc>
        <w:tc>
          <w:tcPr>
            <w:tcW w:w="23" w:type="dxa"/>
            <w:tcBorders>
              <w:left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r>
      <w:tr>
        <w:trPr>
          <w:trHeight w:val="1318" w:hRule="atLeast"/>
          <w:cantSplit w:val="true"/>
        </w:trPr>
        <w:tc>
          <w:tcPr>
            <w:tcW w:w="34" w:type="dxa"/>
            <w:tcBorders/>
            <w:shd w:fill="auto" w:val="clear"/>
          </w:tcPr>
          <w:p>
            <w:pPr>
              <w:pStyle w:val="Normal"/>
              <w:snapToGrid w:val="false"/>
              <w:rPr/>
            </w:pPr>
            <w:r>
              <w:rPr/>
            </w:r>
          </w:p>
        </w:tc>
        <w:tc>
          <w:tcPr>
            <w:tcW w:w="10030" w:type="dxa"/>
            <w:gridSpan w:val="2"/>
            <w:tcBorders>
              <w:top w:val="double" w:sz="6" w:space="0" w:color="000000"/>
              <w:left w:val="single" w:sz="6" w:space="0" w:color="000000"/>
              <w:bottom w:val="double" w:sz="6" w:space="0" w:color="000000"/>
            </w:tcBorders>
            <w:shd w:fill="auto" w:val="clear"/>
          </w:tcPr>
          <w:p>
            <w:pPr>
              <w:pStyle w:val="Normal"/>
              <w:tabs>
                <w:tab w:val="clear" w:pos="720"/>
                <w:tab w:val="left" w:pos="1440" w:leader="none"/>
                <w:tab w:val="left" w:pos="1980" w:leader="none"/>
              </w:tabs>
              <w:spacing w:before="120" w:after="120"/>
              <w:rPr/>
            </w:pPr>
            <w:r>
              <w:rPr>
                <w:rFonts w:cs="Verdana" w:ascii="Verdana" w:hAnsi="Verdana"/>
                <w:b/>
                <w:sz w:val="22"/>
                <w:szCs w:val="22"/>
              </w:rPr>
              <w:t>Control of Resources</w:t>
            </w:r>
            <w:r>
              <w:rPr>
                <w:rFonts w:cs="Verdana" w:ascii="Verdana" w:hAnsi="Verdana"/>
                <w:sz w:val="22"/>
                <w:szCs w:val="22"/>
              </w:rPr>
              <w:t xml:space="preserve">: </w:t>
            </w:r>
          </w:p>
          <w:p>
            <w:pPr>
              <w:pStyle w:val="Normal"/>
              <w:numPr>
                <w:ilvl w:val="0"/>
                <w:numId w:val="3"/>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 xml:space="preserve">Mobile phones </w:t>
            </w:r>
          </w:p>
          <w:p>
            <w:pPr>
              <w:pStyle w:val="Normal"/>
              <w:numPr>
                <w:ilvl w:val="0"/>
                <w:numId w:val="3"/>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ICT equipment</w:t>
            </w:r>
          </w:p>
          <w:p>
            <w:pPr>
              <w:pStyle w:val="Normal"/>
              <w:numPr>
                <w:ilvl w:val="0"/>
                <w:numId w:val="3"/>
              </w:numPr>
              <w:tabs>
                <w:tab w:val="clear" w:pos="720"/>
                <w:tab w:val="left" w:pos="567" w:leader="none"/>
              </w:tabs>
              <w:spacing w:before="40" w:after="40"/>
              <w:jc w:val="both"/>
              <w:rPr>
                <w:rFonts w:ascii="Verdana" w:hAnsi="Verdana" w:cs="Verdana"/>
                <w:sz w:val="22"/>
                <w:szCs w:val="22"/>
              </w:rPr>
            </w:pPr>
            <w:r>
              <w:rPr>
                <w:rFonts w:cs="Verdana" w:ascii="Verdana" w:hAnsi="Verdana"/>
                <w:sz w:val="22"/>
                <w:szCs w:val="22"/>
              </w:rPr>
              <w:t>Other resources delegated to the post holder</w:t>
            </w:r>
          </w:p>
          <w:p>
            <w:pPr>
              <w:pStyle w:val="Normal"/>
              <w:keepLines/>
              <w:tabs>
                <w:tab w:val="clear" w:pos="720"/>
                <w:tab w:val="left" w:pos="1440" w:leader="none"/>
                <w:tab w:val="left" w:pos="1980" w:leader="none"/>
              </w:tabs>
              <w:spacing w:lineRule="exact" w:line="240"/>
              <w:ind w:left="502" w:right="0" w:hanging="0"/>
              <w:rPr>
                <w:rFonts w:ascii="Verdana" w:hAnsi="Verdana" w:cs="Verdana"/>
                <w:sz w:val="22"/>
                <w:szCs w:val="22"/>
              </w:rPr>
            </w:pPr>
            <w:r>
              <w:rPr>
                <w:rFonts w:cs="Verdana" w:ascii="Verdana" w:hAnsi="Verdana"/>
                <w:sz w:val="22"/>
                <w:szCs w:val="22"/>
              </w:rPr>
            </w:r>
          </w:p>
        </w:tc>
        <w:tc>
          <w:tcPr>
            <w:tcW w:w="23" w:type="dxa"/>
            <w:tcBorders>
              <w:left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r>
      <w:tr>
        <w:trPr>
          <w:trHeight w:val="1318" w:hRule="atLeast"/>
          <w:cantSplit w:val="true"/>
        </w:trPr>
        <w:tc>
          <w:tcPr>
            <w:tcW w:w="34" w:type="dxa"/>
            <w:tcBorders/>
            <w:shd w:fill="auto" w:val="clear"/>
          </w:tcPr>
          <w:p>
            <w:pPr>
              <w:pStyle w:val="Normal"/>
              <w:snapToGrid w:val="false"/>
              <w:rPr/>
            </w:pPr>
            <w:r>
              <w:rPr/>
            </w:r>
          </w:p>
        </w:tc>
        <w:tc>
          <w:tcPr>
            <w:tcW w:w="10030" w:type="dxa"/>
            <w:gridSpan w:val="2"/>
            <w:tcBorders>
              <w:top w:val="double" w:sz="6" w:space="0" w:color="000000"/>
              <w:left w:val="single" w:sz="6" w:space="0" w:color="000000"/>
              <w:bottom w:val="double" w:sz="6" w:space="0" w:color="000000"/>
            </w:tcBorders>
            <w:shd w:fill="auto" w:val="clear"/>
          </w:tcPr>
          <w:tbl>
            <w:tblPr>
              <w:tblW w:w="10074" w:type="dxa"/>
              <w:jc w:val="left"/>
              <w:tblInd w:w="0" w:type="dxa"/>
              <w:tblCellMar>
                <w:top w:w="0" w:type="dxa"/>
                <w:left w:w="108" w:type="dxa"/>
                <w:bottom w:w="0" w:type="dxa"/>
                <w:right w:w="108" w:type="dxa"/>
              </w:tblCellMar>
            </w:tblPr>
            <w:tblGrid>
              <w:gridCol w:w="5333"/>
              <w:gridCol w:w="4741"/>
            </w:tblGrid>
            <w:tr>
              <w:trPr/>
              <w:tc>
                <w:tcPr>
                  <w:tcW w:w="5333" w:type="dxa"/>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sz w:val="22"/>
                      <w:szCs w:val="22"/>
                    </w:rPr>
                  </w:pPr>
                  <w:r>
                    <w:rPr>
                      <w:rFonts w:cs="Verdana" w:ascii="Verdana" w:hAnsi="Verdana"/>
                      <w:b/>
                      <w:sz w:val="22"/>
                      <w:szCs w:val="22"/>
                    </w:rPr>
                    <w:t>Our Commitment to you</w:t>
                  </w:r>
                </w:p>
              </w:tc>
              <w:tc>
                <w:tcPr>
                  <w:tcW w:w="474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sz w:val="22"/>
                      <w:szCs w:val="22"/>
                    </w:rPr>
                  </w:pPr>
                  <w:r>
                    <w:rPr>
                      <w:rFonts w:cs="Verdana" w:ascii="Verdana" w:hAnsi="Verdana"/>
                      <w:b/>
                      <w:sz w:val="22"/>
                      <w:szCs w:val="22"/>
                    </w:rPr>
                    <w:t>Our expectation from you</w:t>
                  </w:r>
                </w:p>
              </w:tc>
            </w:tr>
            <w:tr>
              <w:trPr/>
              <w:tc>
                <w:tcPr>
                  <w:tcW w:w="5333" w:type="dxa"/>
                  <w:tcBorders>
                    <w:top w:val="single" w:sz="4" w:space="0" w:color="000000"/>
                    <w:left w:val="single" w:sz="4" w:space="0" w:color="000000"/>
                    <w:bottom w:val="single" w:sz="4" w:space="0" w:color="000000"/>
                  </w:tcBorders>
                  <w:shd w:fill="auto" w:val="clear"/>
                </w:tcPr>
                <w:p>
                  <w:pPr>
                    <w:pStyle w:val="Normal"/>
                    <w:jc w:val="center"/>
                    <w:rPr/>
                  </w:pPr>
                  <w:r>
                    <w:rPr/>
                    <w:drawing>
                      <wp:inline distT="0" distB="0" distL="0" distR="0">
                        <wp:extent cx="2769235" cy="24777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6" t="-6" r="-6" b="-6"/>
                                <a:stretch>
                                  <a:fillRect/>
                                </a:stretch>
                              </pic:blipFill>
                              <pic:spPr bwMode="auto">
                                <a:xfrm>
                                  <a:off x="0" y="0"/>
                                  <a:ext cx="2769235" cy="2477770"/>
                                </a:xfrm>
                                <a:prstGeom prst="rect">
                                  <a:avLst/>
                                </a:prstGeom>
                              </pic:spPr>
                            </pic:pic>
                          </a:graphicData>
                        </a:graphic>
                      </wp:inline>
                    </w:drawing>
                  </w:r>
                </w:p>
              </w:tc>
              <w:tc>
                <w:tcPr>
                  <w:tcW w:w="474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sz w:val="22"/>
                      <w:szCs w:val="22"/>
                    </w:rPr>
                  </w:pPr>
                  <w:r>
                    <w:rPr/>
                    <w:drawing>
                      <wp:inline distT="0" distB="0" distL="0" distR="0">
                        <wp:extent cx="2553335" cy="244602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6" t="-7" r="-6" b="-7"/>
                                <a:stretch>
                                  <a:fillRect/>
                                </a:stretch>
                              </pic:blipFill>
                              <pic:spPr bwMode="auto">
                                <a:xfrm>
                                  <a:off x="0" y="0"/>
                                  <a:ext cx="2553335" cy="2446020"/>
                                </a:xfrm>
                                <a:prstGeom prst="rect">
                                  <a:avLst/>
                                </a:prstGeom>
                              </pic:spPr>
                            </pic:pic>
                          </a:graphicData>
                        </a:graphic>
                      </wp:inline>
                    </w:drawing>
                  </w:r>
                </w:p>
              </w:tc>
            </w:tr>
          </w:tbl>
          <w:p>
            <w:pPr>
              <w:pStyle w:val="Normal"/>
              <w:tabs>
                <w:tab w:val="clear" w:pos="720"/>
                <w:tab w:val="left" w:pos="1440" w:leader="none"/>
                <w:tab w:val="left" w:pos="1980" w:leader="none"/>
              </w:tabs>
              <w:spacing w:before="120" w:after="120"/>
              <w:rPr>
                <w:rFonts w:ascii="Verdana" w:hAnsi="Verdana" w:cs="Verdana"/>
                <w:b/>
                <w:b/>
                <w:sz w:val="22"/>
                <w:szCs w:val="22"/>
              </w:rPr>
            </w:pPr>
            <w:r>
              <w:rPr>
                <w:rFonts w:cs="Verdana" w:ascii="Verdana" w:hAnsi="Verdana"/>
                <w:b/>
                <w:sz w:val="22"/>
                <w:szCs w:val="22"/>
              </w:rPr>
            </w:r>
          </w:p>
        </w:tc>
        <w:tc>
          <w:tcPr>
            <w:tcW w:w="23" w:type="dxa"/>
            <w:tcBorders>
              <w:left w:val="single" w:sz="6"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r>
    </w:tbl>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ind w:left="720" w:right="0" w:hanging="0"/>
        <w:rPr>
          <w:rFonts w:ascii="Verdana" w:hAnsi="Verdana" w:cs="Verdana"/>
          <w:b/>
          <w:b/>
          <w:sz w:val="22"/>
          <w:szCs w:val="22"/>
        </w:rPr>
      </w:pPr>
      <w:r>
        <w:rPr>
          <w:rFonts w:cs="Verdana" w:ascii="Verdana" w:hAnsi="Verdana"/>
          <w:b/>
          <w:sz w:val="22"/>
          <w:szCs w:val="22"/>
        </w:rPr>
      </w:r>
    </w:p>
    <w:p>
      <w:pPr>
        <w:pStyle w:val="Normal"/>
        <w:spacing w:before="0" w:after="240"/>
        <w:jc w:val="both"/>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spacing w:before="0" w:after="240"/>
        <w:rPr>
          <w:rFonts w:ascii="Verdana" w:hAnsi="Verdana" w:cs="Verdana"/>
          <w:b/>
          <w:b/>
          <w:sz w:val="22"/>
          <w:szCs w:val="22"/>
        </w:rPr>
      </w:pPr>
      <w:r>
        <w:rPr>
          <w:rFonts w:cs="Verdana" w:ascii="Verdana" w:hAnsi="Verdana"/>
          <w:b/>
          <w:sz w:val="22"/>
          <w:szCs w:val="22"/>
        </w:rPr>
      </w:r>
    </w:p>
    <w:p>
      <w:pPr>
        <w:pStyle w:val="Normal"/>
        <w:jc w:val="center"/>
        <w:rPr>
          <w:rFonts w:ascii="Verdana" w:hAnsi="Verdana" w:cs="Verdana"/>
          <w:b/>
          <w:b/>
          <w:sz w:val="22"/>
          <w:szCs w:val="22"/>
        </w:rPr>
      </w:pPr>
      <w:r>
        <w:rPr>
          <w:rFonts w:cs="Verdana" w:ascii="Verdana" w:hAnsi="Verdana"/>
          <w:b/>
          <w:sz w:val="22"/>
          <w:szCs w:val="22"/>
        </w:rPr>
        <w:t>Communities and WellBeing</w:t>
      </w:r>
    </w:p>
    <w:p>
      <w:pPr>
        <w:pStyle w:val="Normal"/>
        <w:jc w:val="center"/>
        <w:rPr>
          <w:rFonts w:ascii="Verdana" w:hAnsi="Verdana" w:cs="Verdana"/>
          <w:b/>
          <w:b/>
          <w:sz w:val="22"/>
          <w:szCs w:val="22"/>
        </w:rPr>
      </w:pPr>
      <w:r>
        <w:rPr>
          <w:rFonts w:cs="Verdana" w:ascii="Verdana" w:hAnsi="Verdana"/>
          <w:b/>
          <w:sz w:val="22"/>
          <w:szCs w:val="22"/>
        </w:rPr>
        <w:t>Person Specification</w:t>
      </w:r>
    </w:p>
    <w:p>
      <w:pPr>
        <w:pStyle w:val="Normal"/>
        <w:jc w:val="center"/>
        <w:rPr>
          <w:rFonts w:ascii="Verdana" w:hAnsi="Verdana" w:cs="Verdana"/>
          <w:b/>
          <w:b/>
          <w:sz w:val="22"/>
          <w:szCs w:val="22"/>
        </w:rPr>
      </w:pPr>
      <w:r>
        <w:rPr>
          <w:rFonts w:cs="Verdana" w:ascii="Verdana" w:hAnsi="Verdana"/>
          <w:b/>
          <w:sz w:val="22"/>
          <w:szCs w:val="22"/>
        </w:rPr>
      </w:r>
    </w:p>
    <w:p>
      <w:pPr>
        <w:pStyle w:val="Normal"/>
        <w:jc w:val="center"/>
        <w:rPr>
          <w:rFonts w:ascii="Verdana" w:hAnsi="Verdana" w:cs="Verdana"/>
          <w:b/>
          <w:b/>
          <w:sz w:val="22"/>
          <w:szCs w:val="22"/>
        </w:rPr>
      </w:pPr>
      <w:r>
        <w:rPr>
          <w:rFonts w:cs="Verdana" w:ascii="Verdana" w:hAnsi="Verdana"/>
          <w:b/>
          <w:sz w:val="22"/>
          <w:szCs w:val="22"/>
        </w:rPr>
        <w:t>Advanced Social Work Practitioner</w:t>
      </w:r>
    </w:p>
    <w:p>
      <w:pPr>
        <w:pStyle w:val="Normal"/>
        <w:jc w:val="center"/>
        <w:rPr>
          <w:rFonts w:ascii="Verdana" w:hAnsi="Verdana" w:cs="Verdana"/>
          <w:b/>
          <w:b/>
          <w:sz w:val="22"/>
          <w:szCs w:val="22"/>
        </w:rPr>
      </w:pPr>
      <w:r>
        <w:rPr>
          <w:rFonts w:cs="Verdana" w:ascii="Verdana" w:hAnsi="Verdana"/>
          <w:b/>
          <w:sz w:val="22"/>
          <w:szCs w:val="22"/>
        </w:rPr>
      </w:r>
    </w:p>
    <w:p>
      <w:pPr>
        <w:pStyle w:val="Normal"/>
        <w:jc w:val="center"/>
        <w:rPr>
          <w:rFonts w:ascii="Verdana" w:hAnsi="Verdana" w:cs="Verdana"/>
          <w:b/>
          <w:b/>
          <w:sz w:val="22"/>
          <w:szCs w:val="22"/>
        </w:rPr>
      </w:pPr>
      <w:r>
        <w:rPr>
          <w:rFonts w:cs="Verdana" w:ascii="Verdana" w:hAnsi="Verdana"/>
          <w:b/>
          <w:sz w:val="22"/>
          <w:szCs w:val="22"/>
        </w:rPr>
      </w:r>
    </w:p>
    <w:tbl>
      <w:tblPr>
        <w:tblW w:w="10440" w:type="dxa"/>
        <w:jc w:val="left"/>
        <w:tblInd w:w="0" w:type="dxa"/>
        <w:tblCellMar>
          <w:top w:w="0" w:type="dxa"/>
          <w:left w:w="108" w:type="dxa"/>
          <w:bottom w:w="0" w:type="dxa"/>
          <w:right w:w="108" w:type="dxa"/>
        </w:tblCellMar>
      </w:tblPr>
      <w:tblGrid>
        <w:gridCol w:w="6299"/>
        <w:gridCol w:w="2064"/>
        <w:gridCol w:w="2077"/>
      </w:tblGrid>
      <w:tr>
        <w:trPr/>
        <w:tc>
          <w:tcPr>
            <w:tcW w:w="6299" w:type="dxa"/>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sz w:val="22"/>
                <w:szCs w:val="22"/>
              </w:rPr>
            </w:pPr>
            <w:r>
              <w:rPr>
                <w:rFonts w:cs="Verdana" w:ascii="Verdana" w:hAnsi="Verdana"/>
                <w:b/>
                <w:sz w:val="22"/>
                <w:szCs w:val="22"/>
              </w:rPr>
              <w:t>SHORT LISTING CRITERIA</w:t>
            </w:r>
          </w:p>
        </w:tc>
        <w:tc>
          <w:tcPr>
            <w:tcW w:w="2064" w:type="dxa"/>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sz w:val="22"/>
                <w:szCs w:val="22"/>
              </w:rPr>
            </w:pPr>
            <w:r>
              <w:rPr>
                <w:rFonts w:cs="Verdana" w:ascii="Verdana" w:hAnsi="Verdana"/>
                <w:b/>
                <w:sz w:val="22"/>
                <w:szCs w:val="22"/>
              </w:rPr>
              <w:t>ESSENTIAL</w:t>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sz w:val="22"/>
                <w:szCs w:val="22"/>
              </w:rPr>
            </w:pPr>
            <w:r>
              <w:rPr>
                <w:rFonts w:cs="Verdana" w:ascii="Verdana" w:hAnsi="Verdana"/>
                <w:b/>
                <w:sz w:val="22"/>
                <w:szCs w:val="22"/>
              </w:rPr>
              <w:t>DESIRABLE</w:t>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Sound knowledge of and ability to interpret and implement legislation, procedures and good practice guidelines relating to adult service provision.</w:t>
            </w:r>
          </w:p>
        </w:tc>
        <w:tc>
          <w:tcPr>
            <w:tcW w:w="2064" w:type="dxa"/>
            <w:tcBorders>
              <w:top w:val="single" w:sz="4" w:space="0" w:color="000000"/>
              <w:left w:val="single" w:sz="4" w:space="0" w:color="000000"/>
              <w:bottom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Possession of a Social Work degree or equivalent within health and social care.</w:t>
            </w:r>
          </w:p>
        </w:tc>
        <w:tc>
          <w:tcPr>
            <w:tcW w:w="2064" w:type="dxa"/>
            <w:tcBorders>
              <w:top w:val="single" w:sz="4" w:space="0" w:color="000000"/>
              <w:left w:val="single" w:sz="4" w:space="0" w:color="000000"/>
              <w:bottom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Experience of management and supervision.</w:t>
            </w:r>
          </w:p>
        </w:tc>
        <w:tc>
          <w:tcPr>
            <w:tcW w:w="2064"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Understanding of the role of information and communication technologies in delivering an effective assessment and care management function</w:t>
            </w:r>
          </w:p>
        </w:tc>
        <w:tc>
          <w:tcPr>
            <w:tcW w:w="2064" w:type="dxa"/>
            <w:tcBorders>
              <w:top w:val="single" w:sz="4" w:space="0" w:color="000000"/>
              <w:left w:val="single" w:sz="4" w:space="0" w:color="000000"/>
              <w:bottom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Detailed understanding of current safeguarding policies and procedures in order to ensure their consistent application.</w:t>
            </w:r>
          </w:p>
        </w:tc>
        <w:tc>
          <w:tcPr>
            <w:tcW w:w="2064" w:type="dxa"/>
            <w:tcBorders>
              <w:top w:val="single" w:sz="4" w:space="0" w:color="000000"/>
              <w:left w:val="single" w:sz="4" w:space="0" w:color="000000"/>
              <w:bottom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Ability to act on your own performance, be proactive in own CPD and undertake a relevant management qualification</w:t>
            </w:r>
          </w:p>
        </w:tc>
        <w:tc>
          <w:tcPr>
            <w:tcW w:w="2064" w:type="dxa"/>
            <w:tcBorders>
              <w:top w:val="single" w:sz="4" w:space="0" w:color="000000"/>
              <w:left w:val="single" w:sz="4" w:space="0" w:color="000000"/>
              <w:bottom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Able to reflect upon your own practice and performance using supervision and support systems.</w:t>
            </w:r>
          </w:p>
        </w:tc>
        <w:tc>
          <w:tcPr>
            <w:tcW w:w="2064" w:type="dxa"/>
            <w:tcBorders>
              <w:top w:val="single" w:sz="4" w:space="0" w:color="000000"/>
              <w:left w:val="single" w:sz="4" w:space="0" w:color="000000"/>
              <w:bottom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Ability to actively contribute to the development and implementation of Team and Service Plans.</w:t>
            </w:r>
          </w:p>
        </w:tc>
        <w:tc>
          <w:tcPr>
            <w:tcW w:w="2064"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Ability to contribute to policy review and development.</w:t>
            </w:r>
          </w:p>
        </w:tc>
        <w:tc>
          <w:tcPr>
            <w:tcW w:w="2064"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Contribute to the development and implementation of good quality assurance systems.</w:t>
            </w:r>
          </w:p>
        </w:tc>
        <w:tc>
          <w:tcPr>
            <w:tcW w:w="2064"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To have the ability to identify, plan and assess the development needs of teams and individuals to improve performance.</w:t>
            </w:r>
          </w:p>
        </w:tc>
        <w:tc>
          <w:tcPr>
            <w:tcW w:w="2064" w:type="dxa"/>
            <w:tcBorders>
              <w:top w:val="single" w:sz="4" w:space="0" w:color="000000"/>
              <w:left w:val="single" w:sz="4" w:space="0" w:color="000000"/>
              <w:bottom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To identify and address a range of HR issues, including attendance, behaviours and performance.</w:t>
            </w:r>
          </w:p>
        </w:tc>
        <w:tc>
          <w:tcPr>
            <w:tcW w:w="2064" w:type="dxa"/>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r>
      <w:tr>
        <w:trPr/>
        <w:tc>
          <w:tcPr>
            <w:tcW w:w="6299"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To demonstrate the ability to manage, organise, support and maintain the use of technology systems and software.</w:t>
            </w:r>
          </w:p>
        </w:tc>
        <w:tc>
          <w:tcPr>
            <w:tcW w:w="2064" w:type="dxa"/>
            <w:tcBorders>
              <w:top w:val="single" w:sz="4" w:space="0" w:color="000000"/>
              <w:left w:val="single" w:sz="4" w:space="0" w:color="000000"/>
              <w:bottom w:val="single" w:sz="4" w:space="0" w:color="000000"/>
            </w:tcBorders>
            <w:shd w:fill="auto" w:val="clear"/>
          </w:tcPr>
          <w:p>
            <w:pPr>
              <w:pStyle w:val="Normal"/>
              <w:jc w:val="center"/>
              <w:rPr>
                <w:rFonts w:ascii="Verdana" w:hAnsi="Verdana" w:cs="Verdana"/>
                <w:sz w:val="22"/>
                <w:szCs w:val="22"/>
              </w:rPr>
            </w:pPr>
            <w:r>
              <w:rPr>
                <w:rFonts w:cs="Verdana" w:ascii="Verdana" w:hAnsi="Verdana"/>
                <w:sz w:val="22"/>
                <w:szCs w:val="22"/>
              </w:rPr>
              <w:t>X</w:t>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sz w:val="22"/>
                <w:szCs w:val="22"/>
              </w:rPr>
            </w:pPr>
            <w:r>
              <w:rPr>
                <w:rFonts w:cs="Verdana" w:ascii="Verdana" w:hAnsi="Verdana"/>
                <w:sz w:val="22"/>
                <w:szCs w:val="22"/>
              </w:rPr>
            </w:r>
          </w:p>
        </w:tc>
      </w:tr>
    </w:tbl>
    <w:p>
      <w:pPr>
        <w:pStyle w:val="Normal"/>
        <w:jc w:val="center"/>
        <w:rPr>
          <w:rFonts w:ascii="Verdana" w:hAnsi="Verdana" w:cs="Verdana"/>
          <w:b/>
          <w:b/>
          <w:sz w:val="22"/>
          <w:szCs w:val="22"/>
        </w:rPr>
      </w:pPr>
      <w:r>
        <w:rPr>
          <w:rFonts w:cs="Verdana" w:ascii="Verdana" w:hAnsi="Verdana"/>
          <w:b/>
          <w:sz w:val="22"/>
          <w:szCs w:val="22"/>
        </w:rPr>
      </w:r>
    </w:p>
    <w:p>
      <w:pPr>
        <w:pStyle w:val="Normal"/>
        <w:jc w:val="center"/>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r>
      <w:r>
        <w:br w:type="page"/>
      </w:r>
    </w:p>
    <w:p>
      <w:pPr>
        <w:pStyle w:val="Normal"/>
        <w:jc w:val="center"/>
        <w:rPr>
          <w:rFonts w:ascii="Verdana" w:hAnsi="Verdana" w:cs="Verdana"/>
          <w:b/>
          <w:b/>
          <w:sz w:val="22"/>
          <w:szCs w:val="22"/>
        </w:rPr>
      </w:pPr>
      <w:r>
        <w:rPr>
          <w:rFonts w:cs="Verdana" w:ascii="Verdana" w:hAnsi="Verdana"/>
          <w:b/>
          <w:sz w:val="22"/>
          <w:szCs w:val="22"/>
        </w:rPr>
        <w:t>CRITERIA FOR INTERVIEW AND OTHER ASSESSMENT METHODS</w:t>
      </w:r>
    </w:p>
    <w:p>
      <w:pPr>
        <w:pStyle w:val="Normal"/>
        <w:rPr>
          <w:rFonts w:ascii="Verdana" w:hAnsi="Verdana" w:cs="Verdana"/>
          <w:b/>
          <w:b/>
          <w:sz w:val="22"/>
          <w:szCs w:val="22"/>
        </w:rPr>
      </w:pPr>
      <w:r>
        <w:rPr>
          <w:rFonts w:cs="Verdana" w:ascii="Verdana" w:hAnsi="Verdana"/>
          <w:b/>
          <w:sz w:val="22"/>
          <w:szCs w:val="22"/>
        </w:rPr>
      </w:r>
    </w:p>
    <w:p>
      <w:pPr>
        <w:pStyle w:val="Normal"/>
        <w:jc w:val="center"/>
        <w:rPr>
          <w:rFonts w:ascii="Verdana" w:hAnsi="Verdana" w:cs="Verdana"/>
          <w:b/>
          <w:b/>
          <w:sz w:val="22"/>
          <w:szCs w:val="22"/>
        </w:rPr>
      </w:pPr>
      <w:r>
        <w:rPr>
          <w:rFonts w:cs="Verdana" w:ascii="Verdana" w:hAnsi="Verdana"/>
          <w:b/>
          <w:sz w:val="22"/>
          <w:szCs w:val="22"/>
        </w:rPr>
        <w:t>The short-listing criteria listed plus the following:</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bl>
      <w:tblPr>
        <w:tblW w:w="9756" w:type="dxa"/>
        <w:jc w:val="left"/>
        <w:tblInd w:w="0" w:type="dxa"/>
        <w:tblCellMar>
          <w:top w:w="0" w:type="dxa"/>
          <w:left w:w="108" w:type="dxa"/>
          <w:bottom w:w="0" w:type="dxa"/>
          <w:right w:w="108" w:type="dxa"/>
        </w:tblCellMar>
      </w:tblPr>
      <w:tblGrid>
        <w:gridCol w:w="2091"/>
        <w:gridCol w:w="7665"/>
      </w:tblGrid>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sz w:val="22"/>
                <w:szCs w:val="22"/>
              </w:rPr>
            </w:pPr>
            <w:r>
              <w:rPr>
                <w:rFonts w:cs="Verdana" w:ascii="Verdana" w:hAnsi="Verdana"/>
                <w:b/>
                <w:sz w:val="22"/>
                <w:szCs w:val="22"/>
              </w:rPr>
              <w:t>ASSESSMENT</w:t>
            </w:r>
          </w:p>
          <w:p>
            <w:pPr>
              <w:pStyle w:val="Normal"/>
              <w:jc w:val="center"/>
              <w:rPr>
                <w:rFonts w:ascii="Verdana" w:hAnsi="Verdana" w:cs="Verdana"/>
                <w:b/>
                <w:b/>
                <w:sz w:val="22"/>
                <w:szCs w:val="22"/>
              </w:rPr>
            </w:pPr>
            <w:r>
              <w:rPr>
                <w:rFonts w:cs="Verdana" w:ascii="Verdana" w:hAnsi="Verdana"/>
                <w:b/>
                <w:sz w:val="22"/>
                <w:szCs w:val="22"/>
              </w:rPr>
              <w:t>METHOD</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ind w:left="-14" w:right="0" w:hanging="0"/>
              <w:jc w:val="center"/>
              <w:rPr>
                <w:rFonts w:ascii="Verdana" w:hAnsi="Verdana" w:cs="Verdana"/>
                <w:b/>
                <w:b/>
                <w:sz w:val="22"/>
                <w:szCs w:val="22"/>
              </w:rPr>
            </w:pPr>
            <w:r>
              <w:rPr>
                <w:rFonts w:cs="Verdana" w:ascii="Verdana" w:hAnsi="Verdana"/>
                <w:b/>
                <w:sz w:val="22"/>
                <w:szCs w:val="22"/>
              </w:rPr>
              <w:t>CRITERIA</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spacing w:before="120" w:after="0"/>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To be able to plan, assess and allocate the work of teams and individuals and provide feedback on their work.</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Experience and knowledge of managing conflict and developing solutions to problems.</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Sound understanding of the use of data in managing performance and raising standards.</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Ability to develop effective working relationships with services, colleagues, partners and other agency personnel.</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To have the ability to provide direction, motivate and support people to achieve the vision and objectives for the area of responsibility.</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Ability to manage and support teams through significant change processes.</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spacing w:before="120" w:after="0"/>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ind w:left="35" w:right="0" w:hanging="0"/>
              <w:rPr>
                <w:rFonts w:ascii="Verdana" w:hAnsi="Verdana" w:cs="Verdana"/>
                <w:sz w:val="22"/>
                <w:szCs w:val="22"/>
              </w:rPr>
            </w:pPr>
            <w:r>
              <w:rPr>
                <w:rFonts w:cs="Verdana" w:ascii="Verdana" w:hAnsi="Verdana"/>
                <w:sz w:val="22"/>
                <w:szCs w:val="22"/>
              </w:rPr>
              <w:t>Detailed understanding of current safeguarding policies and procedures in order to ensure their consistent application</w:t>
            </w:r>
          </w:p>
          <w:p>
            <w:pPr>
              <w:pStyle w:val="Normal"/>
              <w:ind w:left="35" w:right="0" w:hanging="0"/>
              <w:rPr>
                <w:rFonts w:ascii="Verdana" w:hAnsi="Verdana" w:cs="Verdana"/>
                <w:sz w:val="22"/>
                <w:szCs w:val="22"/>
              </w:rPr>
            </w:pPr>
            <w:r>
              <w:rPr>
                <w:rFonts w:cs="Verdana" w:ascii="Verdana" w:hAnsi="Verdana"/>
                <w:sz w:val="22"/>
                <w:szCs w:val="22"/>
              </w:rPr>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Experience and knowledge of managing risks &amp; complex cases.</w:t>
            </w:r>
          </w:p>
        </w:tc>
      </w:tr>
      <w:tr>
        <w:trPr>
          <w:trHeight w:val="345" w:hRule="atLeast"/>
        </w:trPr>
        <w:tc>
          <w:tcPr>
            <w:tcW w:w="2091"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Interview</w:t>
            </w:r>
          </w:p>
        </w:tc>
        <w:tc>
          <w:tcPr>
            <w:tcW w:w="766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Ability to work within the principles and values underpinning social work practice and use professional assertiveness to justify decisions and uphold social work practice, values and ethics.</w:t>
            </w:r>
          </w:p>
        </w:tc>
      </w:tr>
    </w:tbl>
    <w:p>
      <w:pPr>
        <w:pStyle w:val="Normal"/>
        <w:spacing w:before="0" w:after="240"/>
        <w:jc w:val="both"/>
        <w:rPr/>
      </w:pPr>
      <w:r>
        <w:rPr/>
      </w:r>
    </w:p>
    <w:sectPr>
      <w:type w:val="nextPage"/>
      <w:pgSz w:w="12240" w:h="15840"/>
      <w:pgMar w:left="900" w:right="900" w:header="0" w:top="540" w:footer="0" w:bottom="5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imes New Roman">
    <w:charset w:val="01"/>
    <w:family w:val="roman"/>
    <w:pitch w:val="variable"/>
  </w:font>
  <w:font w:name="Tahoma">
    <w:charset w:val="00"/>
    <w:family w:val="roman"/>
    <w:pitch w:val="variable"/>
  </w:font>
  <w:font w:name="Liberation Sans">
    <w:altName w:val="Arial"/>
    <w:charset w:val="00"/>
    <w:family w:val="swiss"/>
    <w:pitch w:val="variable"/>
  </w:font>
  <w:font w:name="Verdan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5"/>
      <w:numFmt w:val="bullet"/>
      <w:lvlText w:val="-"/>
      <w:lvlJc w:val="left"/>
      <w:pPr>
        <w:tabs>
          <w:tab w:val="num" w:pos="1080"/>
        </w:tabs>
        <w:ind w:left="1080" w:hanging="360"/>
      </w:pPr>
      <w:rPr>
        <w:rFonts w:ascii="Times New Roman" w:hAnsi="Times New Roman" w:cs="Times New Roman" w:hint="default"/>
        <w:rFonts w:cs="Times New Roman"/>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4">
    <w:lvl w:ilvl="0">
      <w:start w:val="1"/>
      <w:numFmt w:val="bullet"/>
      <w:lvlText w:val=""/>
      <w:lvlJc w:val="left"/>
      <w:pPr>
        <w:ind w:left="502" w:hanging="360"/>
      </w:pPr>
      <w:rPr>
        <w:rFonts w:ascii="Symbol" w:hAnsi="Symbol" w:cs="Symbol" w:hint="default"/>
        <w:sz w:val="22"/>
        <w:szCs w:val="22"/>
        <w:rFonts w:cs="Symbol"/>
      </w:rPr>
    </w:lvl>
    <w:lvl w:ilvl="1">
      <w:start w:val="1"/>
      <w:numFmt w:val="bullet"/>
      <w:lvlText w:val="o"/>
      <w:lvlJc w:val="left"/>
      <w:pPr>
        <w:ind w:left="1222" w:hanging="360"/>
      </w:pPr>
      <w:rPr>
        <w:rFonts w:ascii="Courier New" w:hAnsi="Courier New" w:cs="Courier New" w:hint="default"/>
        <w:rFonts w:cs="Courier New"/>
      </w:rPr>
    </w:lvl>
    <w:lvl w:ilvl="2">
      <w:start w:val="1"/>
      <w:numFmt w:val="bullet"/>
      <w:lvlText w:val=""/>
      <w:lvlJc w:val="left"/>
      <w:pPr>
        <w:ind w:left="1942" w:hanging="360"/>
      </w:pPr>
      <w:rPr>
        <w:rFonts w:ascii="Wingdings" w:hAnsi="Wingdings" w:cs="Wingdings" w:hint="default"/>
        <w:rFonts w:cs="Wingdings"/>
      </w:rPr>
    </w:lvl>
    <w:lvl w:ilvl="3">
      <w:start w:val="1"/>
      <w:numFmt w:val="bullet"/>
      <w:lvlText w:val=""/>
      <w:lvlJc w:val="left"/>
      <w:pPr>
        <w:ind w:left="2662" w:hanging="360"/>
      </w:pPr>
      <w:rPr>
        <w:rFonts w:ascii="Symbol" w:hAnsi="Symbol" w:cs="Symbol" w:hint="default"/>
        <w:sz w:val="22"/>
        <w:szCs w:val="22"/>
        <w:rFonts w:cs="Symbol"/>
      </w:rPr>
    </w:lvl>
    <w:lvl w:ilvl="4">
      <w:start w:val="1"/>
      <w:numFmt w:val="bullet"/>
      <w:lvlText w:val="o"/>
      <w:lvlJc w:val="left"/>
      <w:pPr>
        <w:ind w:left="3382" w:hanging="360"/>
      </w:pPr>
      <w:rPr>
        <w:rFonts w:ascii="Courier New" w:hAnsi="Courier New" w:cs="Courier New" w:hint="default"/>
        <w:rFonts w:cs="Courier New"/>
      </w:rPr>
    </w:lvl>
    <w:lvl w:ilvl="5">
      <w:start w:val="1"/>
      <w:numFmt w:val="bullet"/>
      <w:lvlText w:val=""/>
      <w:lvlJc w:val="left"/>
      <w:pPr>
        <w:ind w:left="4102" w:hanging="360"/>
      </w:pPr>
      <w:rPr>
        <w:rFonts w:ascii="Wingdings" w:hAnsi="Wingdings" w:cs="Wingdings" w:hint="default"/>
        <w:rFonts w:cs="Wingdings"/>
      </w:rPr>
    </w:lvl>
    <w:lvl w:ilvl="6">
      <w:start w:val="1"/>
      <w:numFmt w:val="bullet"/>
      <w:lvlText w:val=""/>
      <w:lvlJc w:val="left"/>
      <w:pPr>
        <w:ind w:left="4822" w:hanging="360"/>
      </w:pPr>
      <w:rPr>
        <w:rFonts w:ascii="Symbol" w:hAnsi="Symbol" w:cs="Symbol" w:hint="default"/>
        <w:sz w:val="22"/>
        <w:szCs w:val="22"/>
        <w:rFonts w:cs="Symbol"/>
      </w:rPr>
    </w:lvl>
    <w:lvl w:ilvl="7">
      <w:start w:val="1"/>
      <w:numFmt w:val="bullet"/>
      <w:lvlText w:val="o"/>
      <w:lvlJc w:val="left"/>
      <w:pPr>
        <w:ind w:left="5542" w:hanging="360"/>
      </w:pPr>
      <w:rPr>
        <w:rFonts w:ascii="Courier New" w:hAnsi="Courier New" w:cs="Courier New" w:hint="default"/>
        <w:rFonts w:cs="Courier New"/>
      </w:rPr>
    </w:lvl>
    <w:lvl w:ilvl="8">
      <w:start w:val="1"/>
      <w:numFmt w:val="bullet"/>
      <w:lvlText w:val=""/>
      <w:lvlJc w:val="left"/>
      <w:pPr>
        <w:ind w:left="6262"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jc w:val="center"/>
      <w:outlineLvl w:val="0"/>
    </w:pPr>
    <w:rPr>
      <w:b/>
      <w:sz w:val="44"/>
      <w:szCs w:val="20"/>
      <w:u w:val="single"/>
      <w:lang w:eastAsia="en-US"/>
    </w:rPr>
  </w:style>
  <w:style w:type="paragraph" w:styleId="Heading3">
    <w:name w:val="Heading 3"/>
    <w:basedOn w:val="Normal"/>
    <w:next w:val="Normal"/>
    <w:qFormat/>
    <w:pPr>
      <w:keepNext w:val="true"/>
      <w:numPr>
        <w:ilvl w:val="2"/>
        <w:numId w:val="1"/>
      </w:numPr>
      <w:spacing w:before="120" w:after="120"/>
      <w:jc w:val="center"/>
      <w:outlineLvl w:val="2"/>
    </w:pPr>
    <w:rPr>
      <w:b/>
      <w:szCs w:val="20"/>
      <w:lang w:eastAsia="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Times New Roman" w:hAnsi="Times New Roman" w:cs="Times New Roman"/>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sz w:val="22"/>
      <w:szCs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720" w:right="0" w:hanging="0"/>
    </w:pPr>
    <w:rPr/>
  </w:style>
  <w:style w:type="paragraph" w:styleId="TableText">
    <w:name w:val="Table Text"/>
    <w:basedOn w:val="Normal"/>
    <w:qFormat/>
    <w:pPr>
      <w:widowControl w:val="false"/>
      <w:jc w:val="right"/>
    </w:pPr>
    <w:rPr>
      <w:rFonts w:ascii="Arial" w:hAnsi="Arial" w:cs="Arial"/>
      <w:lang w:eastAsia="en-U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BalloonText">
    <w:name w:val="Balloon Text"/>
    <w:basedOn w:val="Normal"/>
    <w:qFormat/>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2026-05-11T10:45:00Z</dcterms:created>
  <dc:creator>localuser</dc:creator>
  <dc:description/>
  <dc:language>en-US</dc:language>
  <cp:lastModifiedBy>Holden, Frances</cp:lastModifiedBy>
  <cp:lastPrinted>1995-11-21T17:41:00Z</cp:lastPrinted>
  <dcterms:modified xsi:type="dcterms:W3CDTF">2026-05-11T10:45:00Z</dcterms:modified>
  <cp:revision>2</cp:revision>
  <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