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ind w:left="7200" w:right="0" w:firstLine="720"/>
        <w:rPr>
          <w:rFonts w:ascii="Calibri" w:hAnsi="Calibri" w:cs="Calibri"/>
          <w:sz w:val="22"/>
          <w:szCs w:val="22"/>
        </w:rPr>
      </w:pPr>
      <w:r>
        <w:rPr>
          <w:rFonts w:cs="Calibri" w:ascii="Calibri" w:hAnsi="Calibri"/>
          <w:sz w:val="22"/>
          <w:szCs w:val="22"/>
        </w:rPr>
      </w:r>
    </w:p>
    <w:p>
      <w:pPr>
        <w:pStyle w:val="Normal"/>
        <w:spacing w:before="120" w:after="120"/>
        <w:jc w:val="center"/>
        <w:rPr>
          <w:rFonts w:ascii="Calibri" w:hAnsi="Calibri" w:cs="Calibri"/>
          <w:b/>
          <w:b/>
          <w:sz w:val="22"/>
          <w:szCs w:val="22"/>
        </w:rPr>
      </w:pPr>
      <w:r>
        <w:rPr>
          <w:rFonts w:cs="Calibri" w:ascii="Calibri" w:hAnsi="Calibri"/>
          <w:b/>
          <w:sz w:val="22"/>
          <w:szCs w:val="22"/>
        </w:rPr>
        <w:t>JOB DESCRIPTION</w:t>
      </w:r>
    </w:p>
    <w:tbl>
      <w:tblPr>
        <w:tblW w:w="10068" w:type="dxa"/>
        <w:jc w:val="left"/>
        <w:tblInd w:w="0" w:type="dxa"/>
        <w:tblCellMar>
          <w:top w:w="0" w:type="dxa"/>
          <w:left w:w="108" w:type="dxa"/>
          <w:bottom w:w="0" w:type="dxa"/>
          <w:right w:w="108" w:type="dxa"/>
        </w:tblCellMar>
      </w:tblPr>
      <w:tblGrid>
        <w:gridCol w:w="4916"/>
        <w:gridCol w:w="294"/>
        <w:gridCol w:w="2694"/>
        <w:gridCol w:w="2126"/>
        <w:gridCol w:w="22"/>
        <w:gridCol w:w="1"/>
      </w:tblGrid>
      <w:tr>
        <w:trPr/>
        <w:tc>
          <w:tcPr>
            <w:tcW w:w="10052" w:type="dxa"/>
            <w:gridSpan w:val="5"/>
            <w:tcBorders>
              <w:top w:val="sing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Post Title</w:t>
            </w:r>
            <w:r>
              <w:rPr>
                <w:rFonts w:cs="Calibri" w:ascii="Calibri" w:hAnsi="Calibri"/>
                <w:sz w:val="22"/>
                <w:szCs w:val="22"/>
              </w:rPr>
              <w:t>:  Mechanical Project Manager</w:t>
            </w:r>
          </w:p>
        </w:tc>
      </w:tr>
      <w:tr>
        <w:trPr/>
        <w:tc>
          <w:tcPr>
            <w:tcW w:w="4916" w:type="dxa"/>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cs="Calibri" w:ascii="Calibri" w:hAnsi="Calibri"/>
                <w:b/>
                <w:bCs/>
                <w:sz w:val="22"/>
                <w:szCs w:val="22"/>
              </w:rPr>
              <w:t>Department</w:t>
            </w:r>
            <w:r>
              <w:rPr>
                <w:rFonts w:cs="Calibri" w:ascii="Calibri" w:hAnsi="Calibri"/>
                <w:sz w:val="22"/>
                <w:szCs w:val="22"/>
              </w:rPr>
              <w:t>: Place</w:t>
            </w:r>
          </w:p>
        </w:tc>
        <w:tc>
          <w:tcPr>
            <w:tcW w:w="5136"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sz w:val="22"/>
                <w:szCs w:val="22"/>
              </w:rPr>
              <w:t>Establishment/Post No</w:t>
            </w:r>
            <w:r>
              <w:rPr>
                <w:rFonts w:cs="Calibri" w:ascii="Calibri" w:hAnsi="Calibri"/>
                <w:sz w:val="22"/>
                <w:szCs w:val="22"/>
              </w:rPr>
              <w:t xml:space="preserve">: </w:t>
            </w:r>
          </w:p>
        </w:tc>
      </w:tr>
      <w:tr>
        <w:trPr/>
        <w:tc>
          <w:tcPr>
            <w:tcW w:w="4916" w:type="dxa"/>
            <w:tcBorders>
              <w:top w:val="double" w:sz="6" w:space="0" w:color="000000"/>
              <w:left w:val="single" w:sz="6" w:space="0" w:color="000000"/>
            </w:tcBorders>
            <w:shd w:fill="auto" w:val="clear"/>
            <w:vAlign w:val="center"/>
          </w:tcPr>
          <w:p>
            <w:pPr>
              <w:pStyle w:val="Normal"/>
              <w:spacing w:before="120" w:after="120"/>
              <w:rPr/>
            </w:pPr>
            <w:r>
              <w:rPr>
                <w:rFonts w:cs="Calibri" w:ascii="Calibri" w:hAnsi="Calibri"/>
                <w:b/>
                <w:bCs/>
                <w:sz w:val="22"/>
                <w:szCs w:val="22"/>
              </w:rPr>
              <w:t>Division/Section</w:t>
            </w:r>
            <w:r>
              <w:rPr>
                <w:rFonts w:cs="Calibri" w:ascii="Calibri" w:hAnsi="Calibri"/>
                <w:sz w:val="22"/>
                <w:szCs w:val="22"/>
              </w:rPr>
              <w:t xml:space="preserve">: Facilities Management </w:t>
            </w:r>
          </w:p>
        </w:tc>
        <w:tc>
          <w:tcPr>
            <w:tcW w:w="5136"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Post Grade</w:t>
            </w:r>
            <w:r>
              <w:rPr>
                <w:rFonts w:cs="Calibri" w:ascii="Calibri" w:hAnsi="Calibri"/>
                <w:sz w:val="22"/>
                <w:szCs w:val="22"/>
              </w:rPr>
              <w:t>: 13</w:t>
            </w:r>
          </w:p>
        </w:tc>
      </w:tr>
      <w:tr>
        <w:trPr/>
        <w:tc>
          <w:tcPr>
            <w:tcW w:w="4916" w:type="dxa"/>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cs="Calibri" w:ascii="Calibri" w:hAnsi="Calibri"/>
                <w:b/>
                <w:bCs/>
                <w:sz w:val="22"/>
                <w:szCs w:val="22"/>
              </w:rPr>
              <w:t>Location</w:t>
            </w:r>
            <w:r>
              <w:rPr>
                <w:rFonts w:cs="Calibri" w:ascii="Calibri" w:hAnsi="Calibri"/>
                <w:sz w:val="22"/>
                <w:szCs w:val="22"/>
              </w:rPr>
              <w:t xml:space="preserve">: </w:t>
            </w:r>
            <w:r>
              <w:rPr>
                <w:rFonts w:eastAsia="Verdana" w:cs="Calibri" w:ascii="Calibri" w:hAnsi="Calibri"/>
                <w:sz w:val="22"/>
                <w:szCs w:val="22"/>
              </w:rPr>
              <w:t>Town Hall, Bury or any other location in the Borough</w:t>
            </w:r>
          </w:p>
        </w:tc>
        <w:tc>
          <w:tcPr>
            <w:tcW w:w="5136" w:type="dxa"/>
            <w:gridSpan w:val="4"/>
            <w:tcBorders>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sz w:val="22"/>
                <w:szCs w:val="22"/>
              </w:rPr>
              <w:t>Post Hours</w:t>
            </w:r>
            <w:r>
              <w:rPr>
                <w:rFonts w:cs="Calibri" w:ascii="Calibri" w:hAnsi="Calibri"/>
                <w:sz w:val="22"/>
                <w:szCs w:val="22"/>
              </w:rPr>
              <w:t xml:space="preserve">: 37 hours – flexible working scheme  </w:t>
            </w:r>
          </w:p>
        </w:tc>
      </w:tr>
      <w:tr>
        <w:trPr/>
        <w:tc>
          <w:tcPr>
            <w:tcW w:w="10052" w:type="dxa"/>
            <w:gridSpan w:val="5"/>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jc w:val="both"/>
              <w:rPr/>
            </w:pPr>
            <w:r>
              <w:rPr>
                <w:rFonts w:cs="Calibri" w:ascii="Calibri" w:hAnsi="Calibri"/>
                <w:b/>
                <w:sz w:val="22"/>
                <w:szCs w:val="22"/>
              </w:rPr>
              <w:t>Special Conditions of Service</w:t>
            </w:r>
            <w:r>
              <w:rPr>
                <w:rFonts w:cs="Calibri" w:ascii="Calibri" w:hAnsi="Calibri"/>
                <w:sz w:val="22"/>
                <w:szCs w:val="22"/>
              </w:rPr>
              <w:t xml:space="preserve">:  </w:t>
            </w:r>
          </w:p>
          <w:p>
            <w:pPr>
              <w:pStyle w:val="ListParagraph"/>
              <w:numPr>
                <w:ilvl w:val="0"/>
                <w:numId w:val="2"/>
              </w:numPr>
              <w:spacing w:before="120" w:after="120"/>
              <w:jc w:val="both"/>
              <w:rPr>
                <w:rFonts w:ascii="Calibri" w:hAnsi="Calibri" w:cs="Calibri"/>
                <w:sz w:val="22"/>
                <w:szCs w:val="22"/>
              </w:rPr>
            </w:pPr>
            <w:r>
              <w:rPr>
                <w:rFonts w:cs="Calibri" w:ascii="Calibri" w:hAnsi="Calibri"/>
                <w:sz w:val="22"/>
                <w:szCs w:val="22"/>
              </w:rPr>
              <w:t>To be responsible for services that are provided from various locations across the Borough and outside of core hours.</w:t>
            </w:r>
          </w:p>
          <w:p>
            <w:pPr>
              <w:pStyle w:val="ListParagraph"/>
              <w:numPr>
                <w:ilvl w:val="0"/>
                <w:numId w:val="2"/>
              </w:numPr>
              <w:spacing w:before="120" w:after="120"/>
              <w:jc w:val="both"/>
              <w:rPr>
                <w:rFonts w:ascii="Calibri" w:hAnsi="Calibri" w:cs="Calibri"/>
                <w:sz w:val="22"/>
                <w:szCs w:val="22"/>
              </w:rPr>
            </w:pPr>
            <w:r>
              <w:rPr>
                <w:rFonts w:cs="Calibri" w:ascii="Calibri" w:hAnsi="Calibri"/>
                <w:sz w:val="22"/>
                <w:szCs w:val="22"/>
              </w:rPr>
              <w:t>Extended flexi time scheme in operation.</w:t>
            </w:r>
          </w:p>
          <w:p>
            <w:pPr>
              <w:pStyle w:val="ListParagraph"/>
              <w:numPr>
                <w:ilvl w:val="0"/>
                <w:numId w:val="2"/>
              </w:numPr>
              <w:spacing w:before="120" w:after="120"/>
              <w:jc w:val="both"/>
              <w:rPr>
                <w:rFonts w:ascii="Calibri" w:hAnsi="Calibri" w:cs="Calibri"/>
                <w:sz w:val="22"/>
                <w:szCs w:val="22"/>
              </w:rPr>
            </w:pPr>
            <w:r>
              <w:rPr>
                <w:rFonts w:cs="Calibri" w:ascii="Calibri" w:hAnsi="Calibri"/>
                <w:sz w:val="22"/>
                <w:szCs w:val="22"/>
              </w:rPr>
              <w:t>The post holder will be required to work flexibly outside of normal working hours in accordance with the exigencies of the service, which could reasonably include service responses to emergencies.</w:t>
            </w:r>
          </w:p>
          <w:p>
            <w:pPr>
              <w:pStyle w:val="Normal"/>
              <w:numPr>
                <w:ilvl w:val="0"/>
                <w:numId w:val="2"/>
              </w:numPr>
              <w:spacing w:before="120" w:after="120"/>
              <w:jc w:val="both"/>
              <w:rPr>
                <w:rFonts w:ascii="Calibri" w:hAnsi="Calibri" w:cs="Calibri"/>
                <w:sz w:val="22"/>
                <w:szCs w:val="22"/>
              </w:rPr>
            </w:pPr>
            <w:r>
              <w:rPr>
                <w:rFonts w:cs="Calibri" w:ascii="Calibri" w:hAnsi="Calibri"/>
                <w:sz w:val="22"/>
                <w:szCs w:val="22"/>
              </w:rPr>
              <w:t>The ability to travel inside and outside of the Borough for which expenses will be payable in accordance with the council’s conditions of service.</w:t>
            </w:r>
          </w:p>
          <w:p>
            <w:pPr>
              <w:pStyle w:val="Normal"/>
              <w:numPr>
                <w:ilvl w:val="0"/>
                <w:numId w:val="2"/>
              </w:numPr>
              <w:spacing w:before="120" w:after="120"/>
              <w:jc w:val="both"/>
              <w:rPr>
                <w:rFonts w:ascii="Calibri" w:hAnsi="Calibri" w:cs="Calibri"/>
                <w:sz w:val="22"/>
                <w:szCs w:val="22"/>
              </w:rPr>
            </w:pPr>
            <w:r>
              <w:rPr>
                <w:rFonts w:cs="Calibri" w:ascii="Calibri" w:hAnsi="Calibri"/>
                <w:sz w:val="22"/>
                <w:szCs w:val="22"/>
              </w:rPr>
              <w:t>To attend evening meetings in accordance with service requirements.</w:t>
            </w:r>
          </w:p>
        </w:tc>
      </w:tr>
      <w:tr>
        <w:trPr/>
        <w:tc>
          <w:tcPr>
            <w:tcW w:w="10052" w:type="dxa"/>
            <w:gridSpan w:val="5"/>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jc w:val="both"/>
              <w:rPr>
                <w:rFonts w:ascii="Calibri" w:hAnsi="Calibri" w:cs="Calibri"/>
                <w:b/>
                <w:b/>
                <w:sz w:val="22"/>
                <w:szCs w:val="22"/>
              </w:rPr>
            </w:pPr>
            <w:r>
              <w:rPr>
                <w:rFonts w:cs="Calibri" w:ascii="Calibri" w:hAnsi="Calibri"/>
                <w:b/>
                <w:sz w:val="22"/>
                <w:szCs w:val="22"/>
              </w:rPr>
              <w:t>Purpose and Objectives of Post:</w:t>
            </w:r>
          </w:p>
          <w:p>
            <w:pPr>
              <w:pStyle w:val="Normal"/>
              <w:numPr>
                <w:ilvl w:val="0"/>
                <w:numId w:val="2"/>
              </w:numPr>
              <w:spacing w:before="120" w:after="120"/>
              <w:jc w:val="both"/>
              <w:rPr/>
            </w:pPr>
            <w:r>
              <w:rPr>
                <w:rStyle w:val="Normaltextrun"/>
                <w:rFonts w:cs="Calibri" w:ascii="Calibri" w:hAnsi="Calibri"/>
                <w:sz w:val="22"/>
                <w:szCs w:val="22"/>
                <w:shd w:fill="FFFFFF" w:val="clear"/>
              </w:rPr>
              <w:t>To represent Bury Council providing a management function in relation to a Mechanical engineering service, providing expertise to ensure projects are designed, procured and delivered to a professional standard.</w:t>
            </w:r>
            <w:r>
              <w:rPr>
                <w:rStyle w:val="Eop"/>
                <w:rFonts w:cs="Calibri" w:ascii="Calibri" w:hAnsi="Calibri"/>
                <w:sz w:val="22"/>
                <w:szCs w:val="22"/>
                <w:shd w:fill="FFFFFF" w:val="clear"/>
              </w:rPr>
              <w:t> </w:t>
            </w:r>
          </w:p>
          <w:p>
            <w:pPr>
              <w:pStyle w:val="Normal"/>
              <w:numPr>
                <w:ilvl w:val="0"/>
                <w:numId w:val="2"/>
              </w:numPr>
              <w:spacing w:before="120" w:after="120"/>
              <w:jc w:val="both"/>
              <w:rPr>
                <w:rFonts w:ascii="Calibri" w:hAnsi="Calibri" w:cs="Calibri"/>
              </w:rPr>
            </w:pPr>
            <w:r>
              <w:rPr>
                <w:rFonts w:cs="Calibri" w:ascii="Calibri" w:hAnsi="Calibri"/>
              </w:rPr>
              <w:t>Manage the process of mechanical stock condition surveys on all Council owned buildings.</w:t>
            </w:r>
          </w:p>
          <w:p>
            <w:pPr>
              <w:pStyle w:val="Normal"/>
              <w:numPr>
                <w:ilvl w:val="0"/>
                <w:numId w:val="2"/>
              </w:numPr>
              <w:spacing w:before="120" w:after="120"/>
              <w:jc w:val="both"/>
              <w:rPr>
                <w:rFonts w:ascii="Calibri" w:hAnsi="Calibri" w:cs="Calibri"/>
              </w:rPr>
            </w:pPr>
            <w:r>
              <w:rPr>
                <w:rFonts w:cs="Calibri" w:ascii="Calibri" w:hAnsi="Calibri"/>
              </w:rPr>
              <w:t>Seek out and identify opportunities for the installation of renewable energy technologies on Council own buildings.</w:t>
            </w:r>
          </w:p>
          <w:p>
            <w:pPr>
              <w:pStyle w:val="Normal"/>
              <w:numPr>
                <w:ilvl w:val="0"/>
                <w:numId w:val="2"/>
              </w:numPr>
              <w:spacing w:before="120" w:after="120"/>
              <w:jc w:val="both"/>
              <w:rPr>
                <w:rFonts w:ascii="Calibri" w:hAnsi="Calibri" w:cs="Calibri"/>
              </w:rPr>
            </w:pPr>
            <w:r>
              <w:rPr>
                <w:rFonts w:cs="Calibri" w:ascii="Calibri" w:hAnsi="Calibri"/>
              </w:rPr>
              <w:t>Be responsible for and manage engineering service contracts for all Council controlled buildings</w:t>
            </w:r>
          </w:p>
        </w:tc>
      </w:tr>
      <w:tr>
        <w:trPr>
          <w:trHeight w:val="35" w:hRule="atLeast"/>
        </w:trPr>
        <w:tc>
          <w:tcPr>
            <w:tcW w:w="10030" w:type="dxa"/>
            <w:gridSpan w:val="4"/>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cs="Calibri" w:ascii="Calibri" w:hAnsi="Calibri"/>
                <w:b/>
                <w:bCs/>
                <w:sz w:val="22"/>
                <w:szCs w:val="22"/>
              </w:rPr>
              <w:t xml:space="preserve">Immediately Responsible to: </w:t>
            </w:r>
            <w:r>
              <w:rPr>
                <w:rFonts w:eastAsia="Calibri" w:cs="Calibri" w:ascii="Calibri" w:hAnsi="Calibri"/>
                <w:color w:val="000000"/>
                <w:sz w:val="22"/>
                <w:szCs w:val="22"/>
              </w:rPr>
              <w:t xml:space="preserve"> Senior Contracts &amp; Technical Manager</w:t>
            </w:r>
          </w:p>
        </w:tc>
        <w:tc>
          <w:tcPr>
            <w:tcW w:w="23" w:type="dxa"/>
            <w:tcBorders>
              <w:left w:val="single" w:sz="6" w:space="0" w:color="000000"/>
            </w:tcBorders>
            <w:shd w:fill="auto" w:val="clear"/>
          </w:tcPr>
          <w:p>
            <w:pPr>
              <w:pStyle w:val="Normal"/>
              <w:snapToGrid w:val="false"/>
              <w:rPr/>
            </w:pPr>
            <w:r>
              <w:rPr/>
            </w:r>
          </w:p>
        </w:tc>
      </w:tr>
      <w:tr>
        <w:trPr>
          <w:trHeight w:val="35" w:hRule="atLeast"/>
        </w:trPr>
        <w:tc>
          <w:tcPr>
            <w:tcW w:w="10030" w:type="dxa"/>
            <w:gridSpan w:val="4"/>
            <w:tcBorders>
              <w:top w:val="double" w:sz="6" w:space="0" w:color="000000"/>
              <w:left w:val="single" w:sz="6" w:space="0" w:color="000000"/>
              <w:bottom w:val="single" w:sz="4" w:space="0" w:color="000000"/>
            </w:tcBorders>
            <w:shd w:fill="auto" w:val="clear"/>
            <w:vAlign w:val="center"/>
          </w:tcPr>
          <w:p>
            <w:pPr>
              <w:pStyle w:val="Normal"/>
              <w:spacing w:before="120" w:after="120"/>
              <w:rPr/>
            </w:pPr>
            <w:r>
              <w:rPr>
                <w:rFonts w:cs="Calibri" w:ascii="Calibri" w:hAnsi="Calibri"/>
                <w:b/>
                <w:bCs/>
                <w:sz w:val="22"/>
                <w:szCs w:val="22"/>
              </w:rPr>
              <w:t xml:space="preserve">Immediately Responsible for:  </w:t>
            </w:r>
            <w:r>
              <w:rPr>
                <w:rFonts w:eastAsia="Calibri" w:cs="Calibri" w:ascii="Calibri" w:hAnsi="Calibri"/>
                <w:color w:val="000000"/>
                <w:sz w:val="22"/>
                <w:szCs w:val="22"/>
              </w:rPr>
              <w:t>Electrical / Mechanical Clerk of Works (project specific)</w:t>
            </w:r>
          </w:p>
        </w:tc>
        <w:tc>
          <w:tcPr>
            <w:tcW w:w="23" w:type="dxa"/>
            <w:tcBorders>
              <w:left w:val="single" w:sz="6" w:space="0" w:color="000000"/>
            </w:tcBorders>
            <w:shd w:fill="auto" w:val="clear"/>
          </w:tcPr>
          <w:p>
            <w:pPr>
              <w:pStyle w:val="Normal"/>
              <w:snapToGrid w:val="false"/>
              <w:rPr/>
            </w:pPr>
            <w:r>
              <w:rPr/>
            </w:r>
          </w:p>
        </w:tc>
      </w:tr>
      <w:tr>
        <w:trPr/>
        <w:tc>
          <w:tcPr>
            <w:tcW w:w="10030" w:type="dxa"/>
            <w:gridSpan w:val="4"/>
            <w:tcBorders>
              <w:top w:val="single" w:sz="4" w:space="0" w:color="000000"/>
              <w:left w:val="single" w:sz="6" w:space="0" w:color="000000"/>
              <w:bottom w:val="double" w:sz="4" w:space="0" w:color="000000"/>
            </w:tcBorders>
            <w:shd w:fill="auto" w:val="clear"/>
            <w:vAlign w:val="center"/>
          </w:tcPr>
          <w:p>
            <w:pPr>
              <w:pStyle w:val="Normal"/>
              <w:tabs>
                <w:tab w:val="clear" w:pos="720"/>
                <w:tab w:val="left" w:pos="4320" w:leader="none"/>
              </w:tabs>
              <w:spacing w:before="120" w:after="120"/>
              <w:rPr>
                <w:rFonts w:ascii="Calibri" w:hAnsi="Calibri" w:cs="Calibri"/>
                <w:b/>
                <w:b/>
                <w:sz w:val="22"/>
                <w:szCs w:val="22"/>
              </w:rPr>
            </w:pPr>
            <w:r>
              <w:rPr>
                <w:rFonts w:cs="Calibri" w:ascii="Calibri" w:hAnsi="Calibri"/>
                <w:b/>
                <w:sz w:val="22"/>
                <w:szCs w:val="22"/>
              </w:rPr>
              <w:t>Relationships: (Internal and External)</w:t>
            </w:r>
          </w:p>
          <w:p>
            <w:pPr>
              <w:pStyle w:val="Normal"/>
              <w:tabs>
                <w:tab w:val="clear" w:pos="720"/>
                <w:tab w:val="left" w:pos="4320" w:leader="none"/>
              </w:tabs>
              <w:spacing w:before="120" w:after="120"/>
              <w:rPr>
                <w:rFonts w:ascii="Calibri" w:hAnsi="Calibri" w:cs="Calibri"/>
                <w:b/>
                <w:b/>
                <w:sz w:val="22"/>
                <w:szCs w:val="22"/>
              </w:rPr>
            </w:pPr>
            <w:r>
              <w:rPr>
                <w:rFonts w:cs="Calibri" w:ascii="Calibri" w:hAnsi="Calibri"/>
                <w:b/>
                <w:sz w:val="22"/>
                <w:szCs w:val="22"/>
              </w:rPr>
              <w:t>Internal:</w:t>
            </w:r>
          </w:p>
          <w:p>
            <w:pPr>
              <w:pStyle w:val="Normal"/>
              <w:tabs>
                <w:tab w:val="clear" w:pos="720"/>
                <w:tab w:val="left" w:pos="4320" w:leader="none"/>
              </w:tabs>
              <w:spacing w:before="120" w:after="120"/>
              <w:rPr>
                <w:rFonts w:ascii="Calibri" w:hAnsi="Calibri" w:cs="Calibri"/>
                <w:sz w:val="22"/>
                <w:szCs w:val="22"/>
              </w:rPr>
            </w:pPr>
            <w:r>
              <w:rPr>
                <w:rFonts w:cs="Calibri" w:ascii="Calibri" w:hAnsi="Calibri"/>
                <w:sz w:val="22"/>
                <w:szCs w:val="22"/>
              </w:rPr>
              <w:t xml:space="preserve">All Place Services Employees and other employees of the Authority </w:t>
            </w:r>
          </w:p>
          <w:p>
            <w:pPr>
              <w:pStyle w:val="Normal"/>
              <w:tabs>
                <w:tab w:val="clear" w:pos="720"/>
                <w:tab w:val="left" w:pos="4320" w:leader="none"/>
              </w:tabs>
              <w:spacing w:before="120" w:after="120"/>
              <w:rPr>
                <w:rFonts w:ascii="Calibri" w:hAnsi="Calibri" w:cs="Calibri"/>
                <w:bCs/>
                <w:sz w:val="22"/>
                <w:szCs w:val="22"/>
              </w:rPr>
            </w:pPr>
            <w:r>
              <w:rPr>
                <w:rFonts w:cs="Calibri" w:ascii="Calibri" w:hAnsi="Calibri"/>
                <w:bCs/>
                <w:sz w:val="22"/>
                <w:szCs w:val="22"/>
              </w:rPr>
              <w:t>Premises Managers and Responsible Persons</w:t>
            </w:r>
          </w:p>
          <w:p>
            <w:pPr>
              <w:pStyle w:val="Normal"/>
              <w:tabs>
                <w:tab w:val="clear" w:pos="720"/>
                <w:tab w:val="left" w:pos="4320" w:leader="none"/>
              </w:tabs>
              <w:spacing w:before="120" w:after="120"/>
              <w:rPr>
                <w:rFonts w:ascii="Calibri" w:hAnsi="Calibri" w:cs="Calibri"/>
                <w:sz w:val="22"/>
                <w:szCs w:val="22"/>
              </w:rPr>
            </w:pPr>
            <w:r>
              <w:rPr>
                <w:rFonts w:cs="Calibri" w:ascii="Calibri" w:hAnsi="Calibri"/>
                <w:sz w:val="22"/>
                <w:szCs w:val="22"/>
              </w:rPr>
              <w:t>Representatives of Client Departments</w:t>
            </w:r>
          </w:p>
          <w:p>
            <w:pPr>
              <w:pStyle w:val="Normal"/>
              <w:tabs>
                <w:tab w:val="clear" w:pos="720"/>
                <w:tab w:val="left" w:pos="4320" w:leader="none"/>
              </w:tabs>
              <w:spacing w:before="120" w:after="120"/>
              <w:rPr>
                <w:rFonts w:ascii="Calibri" w:hAnsi="Calibri" w:cs="Calibri"/>
                <w:sz w:val="22"/>
                <w:szCs w:val="22"/>
              </w:rPr>
            </w:pPr>
            <w:r>
              <w:rPr>
                <w:rFonts w:cs="Calibri" w:ascii="Calibri" w:hAnsi="Calibri"/>
                <w:sz w:val="22"/>
                <w:szCs w:val="22"/>
              </w:rPr>
              <w:t>Councillors and MPs</w:t>
            </w:r>
          </w:p>
          <w:p>
            <w:pPr>
              <w:pStyle w:val="Normal"/>
              <w:tabs>
                <w:tab w:val="clear" w:pos="720"/>
                <w:tab w:val="left" w:pos="4320" w:leader="none"/>
              </w:tabs>
              <w:spacing w:before="120" w:after="120"/>
              <w:rPr>
                <w:rFonts w:ascii="Calibri" w:hAnsi="Calibri" w:cs="Calibri"/>
                <w:b/>
                <w:b/>
                <w:sz w:val="22"/>
                <w:szCs w:val="22"/>
              </w:rPr>
            </w:pPr>
            <w:r>
              <w:rPr>
                <w:rFonts w:cs="Calibri" w:ascii="Calibri" w:hAnsi="Calibri"/>
                <w:b/>
                <w:sz w:val="22"/>
                <w:szCs w:val="22"/>
              </w:rPr>
              <w:t>External:</w:t>
            </w:r>
          </w:p>
          <w:p>
            <w:pPr>
              <w:pStyle w:val="Normal"/>
              <w:tabs>
                <w:tab w:val="clear" w:pos="720"/>
                <w:tab w:val="left" w:pos="4320" w:leader="none"/>
              </w:tabs>
              <w:spacing w:before="120" w:after="120"/>
              <w:rPr>
                <w:rFonts w:ascii="Calibri" w:hAnsi="Calibri" w:cs="Calibri"/>
                <w:bCs/>
                <w:sz w:val="22"/>
                <w:szCs w:val="22"/>
              </w:rPr>
            </w:pPr>
            <w:r>
              <w:rPr>
                <w:rFonts w:cs="Calibri" w:ascii="Calibri" w:hAnsi="Calibri"/>
                <w:bCs/>
                <w:sz w:val="22"/>
                <w:szCs w:val="22"/>
              </w:rPr>
              <w:t>Representatives of contractors and suppliers</w:t>
            </w:r>
          </w:p>
          <w:p>
            <w:pPr>
              <w:pStyle w:val="Normal"/>
              <w:tabs>
                <w:tab w:val="clear" w:pos="720"/>
                <w:tab w:val="left" w:pos="4320" w:leader="none"/>
              </w:tabs>
              <w:spacing w:before="120" w:after="120"/>
              <w:rPr>
                <w:rFonts w:ascii="Calibri" w:hAnsi="Calibri" w:cs="Calibri"/>
                <w:bCs/>
                <w:sz w:val="22"/>
                <w:szCs w:val="22"/>
              </w:rPr>
            </w:pPr>
            <w:r>
              <w:rPr>
                <w:rFonts w:cs="Calibri" w:ascii="Calibri" w:hAnsi="Calibri"/>
                <w:bCs/>
                <w:sz w:val="22"/>
                <w:szCs w:val="22"/>
              </w:rPr>
              <w:t>Statutory Organisations</w:t>
            </w:r>
          </w:p>
          <w:p>
            <w:pPr>
              <w:pStyle w:val="Normal"/>
              <w:tabs>
                <w:tab w:val="clear" w:pos="720"/>
                <w:tab w:val="left" w:pos="4320" w:leader="none"/>
              </w:tabs>
              <w:spacing w:before="120" w:after="120"/>
              <w:rPr>
                <w:rFonts w:ascii="Calibri" w:hAnsi="Calibri" w:cs="Calibri"/>
                <w:bCs/>
                <w:sz w:val="22"/>
                <w:szCs w:val="22"/>
              </w:rPr>
            </w:pPr>
            <w:r>
              <w:rPr>
                <w:rFonts w:cs="Calibri" w:ascii="Calibri" w:hAnsi="Calibri"/>
                <w:bCs/>
                <w:sz w:val="22"/>
                <w:szCs w:val="22"/>
              </w:rPr>
              <w:t>Health &amp; Safety Executive</w:t>
            </w:r>
          </w:p>
          <w:p>
            <w:pPr>
              <w:pStyle w:val="Normal"/>
              <w:tabs>
                <w:tab w:val="clear" w:pos="720"/>
                <w:tab w:val="left" w:pos="4320" w:leader="none"/>
              </w:tabs>
              <w:spacing w:before="120" w:after="120"/>
              <w:rPr>
                <w:rFonts w:ascii="Calibri" w:hAnsi="Calibri" w:cs="Calibri"/>
                <w:bCs/>
                <w:sz w:val="22"/>
                <w:szCs w:val="22"/>
              </w:rPr>
            </w:pPr>
            <w:r>
              <w:rPr>
                <w:rFonts w:cs="Calibri" w:ascii="Calibri" w:hAnsi="Calibri"/>
                <w:bCs/>
                <w:sz w:val="22"/>
                <w:szCs w:val="22"/>
              </w:rPr>
              <w:t>Members of the Public</w:t>
            </w:r>
          </w:p>
        </w:tc>
        <w:tc>
          <w:tcPr>
            <w:tcW w:w="23" w:type="dxa"/>
            <w:tcBorders>
              <w:left w:val="single" w:sz="6" w:space="0" w:color="000000"/>
            </w:tcBorders>
            <w:shd w:fill="auto" w:val="clear"/>
          </w:tcPr>
          <w:p>
            <w:pPr>
              <w:pStyle w:val="Normal"/>
              <w:snapToGrid w:val="false"/>
              <w:rPr/>
            </w:pPr>
            <w:r>
              <w:rPr/>
            </w:r>
          </w:p>
        </w:tc>
      </w:tr>
      <w:tr>
        <w:trPr>
          <w:trHeight w:val="2150" w:hRule="atLeast"/>
        </w:trPr>
        <w:tc>
          <w:tcPr>
            <w:tcW w:w="10030" w:type="dxa"/>
            <w:gridSpan w:val="4"/>
            <w:tcBorders>
              <w:top w:val="double" w:sz="4" w:space="0" w:color="000000"/>
              <w:left w:val="single" w:sz="6"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pPr>
            <w:r>
              <w:rPr>
                <w:rFonts w:cs="Calibri" w:ascii="Calibri" w:hAnsi="Calibri"/>
                <w:b/>
                <w:bCs/>
                <w:sz w:val="22"/>
                <w:szCs w:val="22"/>
              </w:rPr>
              <w:t>Control of Resources</w:t>
            </w:r>
            <w:r>
              <w:rPr>
                <w:rFonts w:cs="Calibri" w:ascii="Calibri" w:hAnsi="Calibri"/>
                <w:sz w:val="22"/>
                <w:szCs w:val="22"/>
              </w:rPr>
              <w:t xml:space="preserve">: </w:t>
            </w:r>
          </w:p>
          <w:p>
            <w:pPr>
              <w:pStyle w:val="Normal"/>
              <w:tabs>
                <w:tab w:val="clear" w:pos="720"/>
                <w:tab w:val="left" w:pos="1440" w:leader="none"/>
                <w:tab w:val="left" w:pos="1980" w:leader="none"/>
              </w:tabs>
              <w:spacing w:before="120" w:after="120"/>
              <w:rPr/>
            </w:pPr>
            <w:r>
              <w:rPr>
                <w:rFonts w:eastAsia="Calibri" w:cs="Calibri" w:ascii="Calibri" w:hAnsi="Calibri"/>
                <w:b/>
                <w:bCs/>
                <w:color w:val="000000"/>
                <w:sz w:val="22"/>
                <w:szCs w:val="22"/>
              </w:rPr>
              <w:t xml:space="preserve">Premises: </w:t>
            </w:r>
            <w:r>
              <w:rPr>
                <w:rFonts w:eastAsia="Calibri" w:cs="Calibri" w:ascii="Calibri" w:hAnsi="Calibri"/>
                <w:color w:val="000000"/>
                <w:sz w:val="22"/>
                <w:szCs w:val="22"/>
              </w:rPr>
              <w:t>Responsibility customer relationships, supplier management.</w:t>
            </w:r>
          </w:p>
          <w:p>
            <w:pPr>
              <w:pStyle w:val="Normal"/>
              <w:tabs>
                <w:tab w:val="left" w:pos="720" w:leader="none"/>
                <w:tab w:val="left" w:pos="1440" w:leader="none"/>
              </w:tabs>
              <w:spacing w:before="120" w:after="120"/>
              <w:ind w:left="2160" w:right="0" w:hanging="2160"/>
              <w:jc w:val="both"/>
              <w:rPr/>
            </w:pPr>
            <w:r>
              <w:rPr>
                <w:rFonts w:eastAsia="Calibri" w:cs="Calibri" w:ascii="Calibri" w:hAnsi="Calibri"/>
                <w:b/>
                <w:bCs/>
                <w:color w:val="000000"/>
                <w:sz w:val="22"/>
                <w:szCs w:val="22"/>
              </w:rPr>
              <w:t xml:space="preserve">Financial:  </w:t>
            </w:r>
            <w:r>
              <w:rPr>
                <w:rFonts w:eastAsia="Calibri" w:cs="Calibri" w:ascii="Calibri" w:hAnsi="Calibri"/>
                <w:color w:val="000000"/>
                <w:sz w:val="22"/>
                <w:szCs w:val="22"/>
              </w:rPr>
              <w:t xml:space="preserve">Control of capital and revenue budgets for individual project and FM service contracts.  </w:t>
            </w:r>
          </w:p>
          <w:p>
            <w:pPr>
              <w:pStyle w:val="Normal"/>
              <w:tabs>
                <w:tab w:val="clear" w:pos="720"/>
                <w:tab w:val="left" w:pos="1440" w:leader="none"/>
                <w:tab w:val="left" w:pos="1980" w:leader="none"/>
              </w:tabs>
              <w:spacing w:before="120" w:after="120"/>
              <w:rPr/>
            </w:pPr>
            <w:r>
              <w:rPr>
                <w:rFonts w:eastAsia="Calibri" w:cs="Calibri" w:ascii="Calibri" w:hAnsi="Calibri"/>
                <w:b/>
                <w:bCs/>
                <w:color w:val="000000"/>
                <w:sz w:val="22"/>
                <w:szCs w:val="22"/>
              </w:rPr>
              <w:t xml:space="preserve">Personnel: </w:t>
            </w:r>
            <w:r>
              <w:rPr>
                <w:rFonts w:eastAsia="Calibri" w:cs="Calibri" w:ascii="Calibri" w:hAnsi="Calibri"/>
                <w:color w:val="000000"/>
                <w:sz w:val="22"/>
                <w:szCs w:val="22"/>
              </w:rPr>
              <w:t>Responsible for mechanical and Electrical Clerk of Works (project specific)</w:t>
            </w:r>
          </w:p>
          <w:p>
            <w:pPr>
              <w:pStyle w:val="Normal"/>
              <w:tabs>
                <w:tab w:val="clear" w:pos="720"/>
                <w:tab w:val="left" w:pos="1440" w:leader="none"/>
                <w:tab w:val="left" w:pos="1980" w:leader="none"/>
              </w:tabs>
              <w:spacing w:before="120" w:after="120"/>
              <w:rPr/>
            </w:pPr>
            <w:r>
              <w:rPr>
                <w:rFonts w:eastAsia="Calibri" w:cs="Calibri" w:ascii="Calibri" w:hAnsi="Calibri"/>
                <w:b/>
                <w:bCs/>
                <w:color w:val="000000"/>
                <w:sz w:val="22"/>
                <w:szCs w:val="22"/>
              </w:rPr>
              <w:t xml:space="preserve">Equipment: </w:t>
            </w:r>
            <w:r>
              <w:rPr>
                <w:rFonts w:eastAsia="Calibri" w:cs="Calibri" w:ascii="Calibri" w:hAnsi="Calibri"/>
                <w:color w:val="000000"/>
                <w:sz w:val="22"/>
                <w:szCs w:val="22"/>
              </w:rPr>
              <w:t>Normal Office Equipment and any IT equipment allocated to the postholder. Including all specific equipment related to the postholder.</w:t>
            </w:r>
          </w:p>
          <w:p>
            <w:pPr>
              <w:pStyle w:val="Normal"/>
              <w:tabs>
                <w:tab w:val="clear" w:pos="720"/>
                <w:tab w:val="left" w:pos="1440" w:leader="none"/>
                <w:tab w:val="left" w:pos="1980" w:leader="none"/>
              </w:tabs>
              <w:spacing w:before="120" w:after="120"/>
              <w:rPr/>
            </w:pPr>
            <w:r>
              <w:rPr>
                <w:rFonts w:eastAsia="Calibri" w:cs="Calibri" w:ascii="Calibri" w:hAnsi="Calibri"/>
                <w:b/>
                <w:bCs/>
                <w:color w:val="000000"/>
                <w:sz w:val="22"/>
                <w:szCs w:val="22"/>
              </w:rPr>
              <w:t xml:space="preserve">Health &amp; Safety: </w:t>
            </w:r>
            <w:r>
              <w:rPr>
                <w:rFonts w:eastAsia="Calibri" w:cs="Calibri" w:ascii="Calibri" w:hAnsi="Calibri"/>
                <w:color w:val="000000"/>
                <w:sz w:val="22"/>
                <w:szCs w:val="22"/>
              </w:rPr>
              <w:t>Health, safety, and welfare of building users/on-site contractors</w:t>
            </w:r>
          </w:p>
        </w:tc>
        <w:tc>
          <w:tcPr>
            <w:tcW w:w="23" w:type="dxa"/>
            <w:tcBorders>
              <w:left w:val="single" w:sz="6" w:space="0" w:color="000000"/>
            </w:tcBorders>
            <w:shd w:fill="auto" w:val="clear"/>
          </w:tcPr>
          <w:p>
            <w:pPr>
              <w:pStyle w:val="Normal"/>
              <w:snapToGrid w:val="false"/>
              <w:rPr/>
            </w:pPr>
            <w:r>
              <w:rPr/>
            </w:r>
          </w:p>
        </w:tc>
      </w:tr>
      <w:tr>
        <w:trPr/>
        <w:tc>
          <w:tcPr>
            <w:tcW w:w="10030" w:type="dxa"/>
            <w:gridSpan w:val="4"/>
            <w:tcBorders>
              <w:top w:val="doub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sz w:val="22"/>
                <w:szCs w:val="22"/>
              </w:rPr>
            </w:pPr>
            <w:r>
              <w:rPr>
                <w:rFonts w:cs="Calibri" w:ascii="Calibri" w:hAnsi="Calibri"/>
                <w:b/>
                <w:sz w:val="22"/>
                <w:szCs w:val="22"/>
              </w:rPr>
              <w:t>Duties/Responsibilities:</w:t>
            </w:r>
          </w:p>
          <w:p>
            <w:pPr>
              <w:pStyle w:val="Normal"/>
              <w:spacing w:before="120" w:after="120"/>
              <w:jc w:val="both"/>
              <w:rPr>
                <w:rFonts w:ascii="Calibri" w:hAnsi="Calibri" w:cs="Calibri"/>
                <w:b/>
                <w:b/>
                <w:bCs/>
                <w:color w:val="000000"/>
                <w:sz w:val="22"/>
                <w:szCs w:val="22"/>
              </w:rPr>
            </w:pPr>
            <w:r>
              <w:rPr>
                <w:rFonts w:cs="Calibri" w:ascii="Calibri" w:hAnsi="Calibri"/>
                <w:b/>
                <w:bCs/>
                <w:color w:val="000000"/>
                <w:sz w:val="22"/>
                <w:szCs w:val="22"/>
              </w:rPr>
              <w:t>Managing Services:</w:t>
            </w:r>
          </w:p>
          <w:p>
            <w:pPr>
              <w:pStyle w:val="ListParagraph"/>
              <w:numPr>
                <w:ilvl w:val="0"/>
                <w:numId w:val="3"/>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To provide the provision of a full professional mechanical Engineering Service for Bury Council.</w:t>
            </w:r>
          </w:p>
          <w:p>
            <w:pPr>
              <w:pStyle w:val="ListParagraph"/>
              <w:numPr>
                <w:ilvl w:val="0"/>
                <w:numId w:val="3"/>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To prepare estimates and specifications to enable tenders to be sought for the relevant engineering service for small projects.</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Carry out regular supervisory duties of mechanical and renewable energy installations in conjunction with the Clerk of Works to ensure duties are carried out in accordance with all regulatory and statutory regulations</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be conversant with all current legislation and standards relevant to the Building Engineering profession.</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liaise with Contractors, Engineering Consultants and statutory undertakings in the control of Services and engineering Projects.</w:t>
            </w:r>
          </w:p>
          <w:p>
            <w:pPr>
              <w:pStyle w:val="ListParagraph"/>
              <w:numPr>
                <w:ilvl w:val="0"/>
                <w:numId w:val="3"/>
              </w:numPr>
              <w:spacing w:lineRule="auto" w:line="216"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manage the response to queries and issuing of instructions to contractors where decisions are required to ensure action is taken to minimise disruption, delays and potential claims against the Authority.</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Be responsible for and manage the preparation of procurement, project and financial reports for submission to the Executive team, cabinet and working groups.</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liaise with other disciplines within the Facilities Management team, Officers from other departments and other organisations as appropriate.</w:t>
            </w:r>
          </w:p>
          <w:p>
            <w:pPr>
              <w:pStyle w:val="ListParagraph"/>
              <w:numPr>
                <w:ilvl w:val="0"/>
                <w:numId w:val="3"/>
              </w:numPr>
              <w:spacing w:lineRule="auto" w:line="216"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Adopt, create and manage policies and procedures in accordance with codes of practice and relevant legislation.</w:t>
            </w:r>
          </w:p>
          <w:p>
            <w:pPr>
              <w:pStyle w:val="ListParagraph"/>
              <w:numPr>
                <w:ilvl w:val="0"/>
                <w:numId w:val="3"/>
              </w:numPr>
              <w:spacing w:lineRule="auto" w:line="216"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Manage the process of carrying out site surveys in connection with both Capital works and Revenue based projects to provide recommendations to the relevant Clients.</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 xml:space="preserve">Create and manage the process of carrying out mechanical stock condition surveys on all Council buildings in conjunction with building surveyors and Clerk of Works. </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manage the process of day-to-day issues relating to mechanical and renewable energy Maintenance for the Authority's commercial building stock.</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undertake any other duties relevant to the post as deemed necessary by the Senior Contracts and Technical Manager.</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Attend seminars, training courses and professional development programs as required to evaluate new products, trends and to be aware of new and emerging technologies.</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Carry out ongoing research and training to stay up to date with current mechanical regulations, HSE guidance, renewable energy technologies and general industry good practice and when necessary, make suitable recommendations to review current practices and procedures to ensure compliance.</w:t>
            </w:r>
          </w:p>
          <w:p>
            <w:pPr>
              <w:pStyle w:val="ListParagraph"/>
              <w:numPr>
                <w:ilvl w:val="0"/>
                <w:numId w:val="3"/>
              </w:numPr>
              <w:spacing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Deputise for the Contracts and Technical manager as required.</w:t>
            </w:r>
          </w:p>
          <w:p>
            <w:pPr>
              <w:pStyle w:val="ListParagraph"/>
              <w:numPr>
                <w:ilvl w:val="0"/>
                <w:numId w:val="3"/>
              </w:numPr>
              <w:shd w:fill="FFFFFF" w:val="clear"/>
              <w:spacing w:before="120" w:after="120"/>
              <w:ind w:left="357" w:right="0" w:hanging="357"/>
              <w:rPr/>
            </w:pPr>
            <w:r>
              <w:rPr>
                <w:rFonts w:eastAsia="Calibri" w:cs="Calibri" w:ascii="Calibri" w:hAnsi="Calibri"/>
                <w:color w:val="000000"/>
              </w:rPr>
              <w:t xml:space="preserve">Be responsible for and manage the Council’s </w:t>
            </w:r>
            <w:r>
              <w:rPr>
                <w:rFonts w:eastAsia="Calibri" w:cs="Calibri" w:ascii="Calibri" w:hAnsi="Calibri"/>
                <w:color w:val="000000"/>
                <w:sz w:val="22"/>
                <w:szCs w:val="22"/>
              </w:rPr>
              <w:t>mechanical</w:t>
            </w:r>
            <w:r>
              <w:rPr>
                <w:rFonts w:eastAsia="Calibri" w:cs="Calibri" w:ascii="Calibri" w:hAnsi="Calibri"/>
                <w:color w:val="000000"/>
              </w:rPr>
              <w:t xml:space="preserve"> compliance obligations including all </w:t>
            </w:r>
            <w:r>
              <w:rPr>
                <w:rFonts w:eastAsia="Calibri" w:cs="Calibri" w:ascii="Calibri" w:hAnsi="Calibri"/>
                <w:color w:val="000000"/>
                <w:sz w:val="22"/>
                <w:szCs w:val="22"/>
              </w:rPr>
              <w:t>mechanical</w:t>
            </w:r>
            <w:r>
              <w:rPr>
                <w:rFonts w:eastAsia="Calibri" w:cs="Calibri" w:ascii="Calibri" w:hAnsi="Calibri"/>
                <w:color w:val="000000"/>
              </w:rPr>
              <w:t xml:space="preserve"> related service contracts.</w:t>
            </w:r>
          </w:p>
        </w:tc>
        <w:tc>
          <w:tcPr>
            <w:tcW w:w="23" w:type="dxa"/>
            <w:tcBorders>
              <w:left w:val="single" w:sz="6" w:space="0" w:color="000000"/>
            </w:tcBorders>
            <w:shd w:fill="auto" w:val="clear"/>
          </w:tcPr>
          <w:p>
            <w:pPr>
              <w:pStyle w:val="Normal"/>
              <w:snapToGrid w:val="false"/>
              <w:rPr/>
            </w:pPr>
            <w:r>
              <w:rPr/>
            </w:r>
          </w:p>
        </w:tc>
      </w:tr>
      <w:tr>
        <w:trPr/>
        <w:tc>
          <w:tcPr>
            <w:tcW w:w="10030" w:type="dxa"/>
            <w:gridSpan w:val="4"/>
            <w:tcBorders>
              <w:top w:val="sing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sz w:val="22"/>
                <w:szCs w:val="22"/>
              </w:rPr>
            </w:pPr>
            <w:r>
              <w:rPr>
                <w:rFonts w:cs="Calibri" w:ascii="Calibri" w:hAnsi="Calibri"/>
                <w:b/>
                <w:sz w:val="22"/>
                <w:szCs w:val="22"/>
              </w:rPr>
              <w:t>Managing Finances and Resources:</w:t>
            </w:r>
          </w:p>
          <w:p>
            <w:pPr>
              <w:pStyle w:val="Normal"/>
              <w:numPr>
                <w:ilvl w:val="0"/>
                <w:numId w:val="4"/>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carry out interim, final valuations and agreement of final accounts of engineering work related to Projects undertaken on behalf of the Client Departments.</w:t>
            </w:r>
          </w:p>
          <w:p>
            <w:pPr>
              <w:pStyle w:val="ListParagraph"/>
              <w:numPr>
                <w:ilvl w:val="0"/>
                <w:numId w:val="4"/>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manage the process of working within agreed fee budgets for the provision of engineering and supervision services,</w:t>
            </w:r>
          </w:p>
          <w:p>
            <w:pPr>
              <w:pStyle w:val="ListParagraph"/>
              <w:numPr>
                <w:ilvl w:val="0"/>
                <w:numId w:val="4"/>
              </w:numPr>
              <w:spacing w:before="120" w:after="120"/>
              <w:rPr/>
            </w:pPr>
            <w:r>
              <w:rPr>
                <w:rFonts w:eastAsia="Calibri" w:cs="Calibri" w:ascii="Calibri" w:hAnsi="Calibri"/>
                <w:color w:val="000000"/>
              </w:rPr>
              <w:t xml:space="preserve">Be responsible for all finances relating to </w:t>
            </w:r>
            <w:r>
              <w:rPr>
                <w:rFonts w:eastAsia="Calibri" w:cs="Calibri" w:ascii="Calibri" w:hAnsi="Calibri"/>
                <w:color w:val="000000"/>
                <w:sz w:val="22"/>
                <w:szCs w:val="22"/>
              </w:rPr>
              <w:t>mechanical</w:t>
            </w:r>
            <w:r>
              <w:rPr>
                <w:rFonts w:eastAsia="Calibri" w:cs="Calibri" w:ascii="Calibri" w:hAnsi="Calibri"/>
                <w:color w:val="000000"/>
              </w:rPr>
              <w:t>, and renewable energy projects</w:t>
            </w:r>
            <w:r>
              <w:rPr>
                <w:rFonts w:eastAsia="Calibri" w:cs="Calibri" w:ascii="Calibri" w:hAnsi="Calibri"/>
                <w:color w:val="000000"/>
                <w:sz w:val="22"/>
                <w:szCs w:val="22"/>
              </w:rPr>
              <w:t xml:space="preserve"> undertaken on behalf of the Client Departments.</w:t>
            </w:r>
          </w:p>
          <w:p>
            <w:pPr>
              <w:pStyle w:val="ListParagraph"/>
              <w:numPr>
                <w:ilvl w:val="0"/>
                <w:numId w:val="4"/>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Be responsible for the finances in relation to the management of mechanical and renewable energy service contracts within the FM section.</w:t>
            </w:r>
          </w:p>
        </w:tc>
        <w:tc>
          <w:tcPr>
            <w:tcW w:w="23" w:type="dxa"/>
            <w:tcBorders>
              <w:left w:val="single" w:sz="6" w:space="0" w:color="000000"/>
            </w:tcBorders>
            <w:shd w:fill="auto" w:val="clear"/>
          </w:tcPr>
          <w:p>
            <w:pPr>
              <w:pStyle w:val="Normal"/>
              <w:snapToGrid w:val="false"/>
              <w:rPr/>
            </w:pPr>
            <w:r>
              <w:rPr/>
            </w:r>
          </w:p>
        </w:tc>
      </w:tr>
      <w:tr>
        <w:trPr>
          <w:trHeight w:val="799" w:hRule="atLeast"/>
        </w:trPr>
        <w:tc>
          <w:tcPr>
            <w:tcW w:w="10030" w:type="dxa"/>
            <w:gridSpan w:val="4"/>
            <w:tcBorders>
              <w:top w:val="sing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pacing w:before="120" w:after="120"/>
              <w:jc w:val="both"/>
              <w:rPr/>
            </w:pPr>
            <w:r>
              <w:rPr>
                <w:rFonts w:cs="Calibri" w:ascii="Calibri" w:hAnsi="Calibri"/>
                <w:b/>
                <w:sz w:val="22"/>
                <w:szCs w:val="22"/>
              </w:rPr>
              <w:t xml:space="preserve">Managing Communications and Information: </w:t>
            </w:r>
            <w:r>
              <w:rPr>
                <w:rFonts w:cs="Calibri" w:ascii="Calibri" w:hAnsi="Calibri"/>
                <w:bCs/>
                <w:sz w:val="22"/>
                <w:szCs w:val="22"/>
              </w:rPr>
              <w:t xml:space="preserve"> </w:t>
            </w:r>
          </w:p>
          <w:p>
            <w:pPr>
              <w:pStyle w:val="Normal"/>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When interacting with existing and potential customers either whilst out on site, in office meetings or on the telephone the post holder will always take the opportunity to build business relationships, improve customer care and generally promote the services of the facilities management section.  </w:t>
            </w:r>
          </w:p>
          <w:p>
            <w:pPr>
              <w:pStyle w:val="ListParagraph"/>
              <w:numPr>
                <w:ilvl w:val="0"/>
                <w:numId w:val="5"/>
              </w:numPr>
              <w:shd w:fill="FFFFFF" w:val="clear"/>
              <w:spacing w:before="120" w:after="120"/>
              <w:rPr>
                <w:rFonts w:ascii="Calibri" w:hAnsi="Calibri" w:eastAsia="Calibri" w:cs="Calibri"/>
                <w:color w:val="000000"/>
                <w:sz w:val="22"/>
                <w:szCs w:val="22"/>
              </w:rPr>
            </w:pPr>
            <w:r>
              <w:rPr>
                <w:rFonts w:eastAsia="Calibri" w:cs="Calibri" w:ascii="Calibri" w:hAnsi="Calibri"/>
                <w:color w:val="000000"/>
                <w:sz w:val="22"/>
                <w:szCs w:val="22"/>
              </w:rPr>
              <w:t>Provide suitable engineering advice to colleagues, building managers, departmental managers and site personnel as necessary.  Develop and present formalised training when required.</w:t>
            </w:r>
          </w:p>
        </w:tc>
        <w:tc>
          <w:tcPr>
            <w:tcW w:w="23" w:type="dxa"/>
            <w:tcBorders>
              <w:left w:val="single" w:sz="6" w:space="0" w:color="000000"/>
            </w:tcBorders>
            <w:shd w:fill="auto" w:val="clear"/>
          </w:tcPr>
          <w:p>
            <w:pPr>
              <w:pStyle w:val="Normal"/>
              <w:snapToGrid w:val="false"/>
              <w:rPr/>
            </w:pPr>
            <w:r>
              <w:rPr/>
            </w:r>
          </w:p>
        </w:tc>
      </w:tr>
      <w:tr>
        <w:trPr>
          <w:trHeight w:val="799" w:hRule="atLeast"/>
        </w:trPr>
        <w:tc>
          <w:tcPr>
            <w:tcW w:w="10030" w:type="dxa"/>
            <w:gridSpan w:val="4"/>
            <w:tcBorders>
              <w:top w:val="sing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sz w:val="22"/>
                <w:szCs w:val="22"/>
              </w:rPr>
            </w:pPr>
            <w:r>
              <w:rPr>
                <w:rFonts w:cs="Calibri" w:ascii="Calibri" w:hAnsi="Calibri"/>
                <w:b/>
                <w:sz w:val="22"/>
                <w:szCs w:val="22"/>
              </w:rPr>
              <w:t>Corporate Responsibilities:</w:t>
            </w:r>
          </w:p>
          <w:p>
            <w:pPr>
              <w:pStyle w:val="Normal"/>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Maintain knowledge and implement all relevant procurement legislation.</w:t>
            </w:r>
          </w:p>
          <w:p>
            <w:pPr>
              <w:pStyle w:val="ListParagraph"/>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Ensure compliance with council policy, financial regulations and Public Procurement legislation.</w:t>
            </w:r>
          </w:p>
          <w:p>
            <w:pPr>
              <w:pStyle w:val="ListParagraph"/>
              <w:numPr>
                <w:ilvl w:val="0"/>
                <w:numId w:val="6"/>
              </w:numPr>
              <w:shd w:fill="FFFFFF" w:val="clear"/>
              <w:spacing w:before="120" w:after="120"/>
              <w:rPr>
                <w:rFonts w:ascii="Calibri" w:hAnsi="Calibri" w:eastAsia="Calibri" w:cs="Calibri"/>
                <w:color w:val="000000"/>
                <w:sz w:val="22"/>
                <w:szCs w:val="22"/>
              </w:rPr>
            </w:pPr>
            <w:r>
              <w:rPr>
                <w:rFonts w:eastAsia="Calibri" w:cs="Calibri" w:ascii="Calibri" w:hAnsi="Calibri"/>
                <w:color w:val="000000"/>
                <w:sz w:val="22"/>
                <w:szCs w:val="22"/>
              </w:rPr>
              <w:t>Ensure that all projects are carried out in conjunction with Bury Council’s 2038 carbon neutrality strategy</w:t>
            </w:r>
          </w:p>
        </w:tc>
        <w:tc>
          <w:tcPr>
            <w:tcW w:w="23" w:type="dxa"/>
            <w:tcBorders>
              <w:left w:val="single" w:sz="6" w:space="0" w:color="000000"/>
            </w:tcBorders>
            <w:shd w:fill="auto" w:val="clear"/>
          </w:tcPr>
          <w:p>
            <w:pPr>
              <w:pStyle w:val="Normal"/>
              <w:snapToGrid w:val="false"/>
              <w:rPr/>
            </w:pPr>
            <w:r>
              <w:rPr/>
            </w:r>
          </w:p>
        </w:tc>
      </w:tr>
      <w:tr>
        <w:trPr>
          <w:trHeight w:val="799" w:hRule="atLeast"/>
        </w:trPr>
        <w:tc>
          <w:tcPr>
            <w:tcW w:w="10030" w:type="dxa"/>
            <w:gridSpan w:val="4"/>
            <w:tcBorders>
              <w:top w:val="single" w:sz="4" w:space="0" w:color="000000"/>
              <w:left w:val="single" w:sz="6" w:space="0" w:color="000000"/>
              <w:bottom w:val="sing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sz w:val="22"/>
                <w:szCs w:val="22"/>
              </w:rPr>
            </w:pPr>
            <w:r>
              <w:rPr>
                <w:rFonts w:cs="Calibri" w:ascii="Calibri" w:hAnsi="Calibri"/>
                <w:b/>
                <w:sz w:val="22"/>
                <w:szCs w:val="22"/>
              </w:rPr>
              <w:t>Limits of Authority:</w:t>
            </w:r>
          </w:p>
          <w:p>
            <w:pPr>
              <w:pStyle w:val="Normal"/>
              <w:tabs>
                <w:tab w:val="clear" w:pos="720"/>
                <w:tab w:val="left" w:pos="1440" w:leader="none"/>
                <w:tab w:val="left" w:pos="1980" w:leader="none"/>
              </w:tabs>
              <w:spacing w:before="120" w:after="120"/>
              <w:jc w:val="both"/>
              <w:rPr>
                <w:rFonts w:ascii="Calibri" w:hAnsi="Calibri" w:cs="Calibri"/>
                <w:b/>
                <w:b/>
                <w:color w:val="00B0F0"/>
                <w:sz w:val="22"/>
                <w:szCs w:val="22"/>
              </w:rPr>
            </w:pPr>
            <w:r>
              <w:rPr>
                <w:rFonts w:cs="Calibri" w:ascii="Calibri" w:hAnsi="Calibri"/>
                <w:b/>
                <w:color w:val="00B0F0"/>
                <w:sz w:val="22"/>
                <w:szCs w:val="22"/>
              </w:rPr>
            </w:r>
          </w:p>
        </w:tc>
        <w:tc>
          <w:tcPr>
            <w:tcW w:w="23" w:type="dxa"/>
            <w:tcBorders>
              <w:left w:val="single" w:sz="6" w:space="0" w:color="000000"/>
            </w:tcBorders>
            <w:shd w:fill="auto" w:val="clear"/>
          </w:tcPr>
          <w:p>
            <w:pPr>
              <w:pStyle w:val="Normal"/>
              <w:snapToGrid w:val="false"/>
              <w:rPr>
                <w:rFonts w:ascii="Calibri" w:hAnsi="Calibri" w:cs="Calibri"/>
                <w:b/>
                <w:b/>
                <w:color w:val="00B0F0"/>
                <w:sz w:val="22"/>
                <w:szCs w:val="22"/>
              </w:rPr>
            </w:pPr>
            <w:r>
              <w:rPr>
                <w:rFonts w:cs="Calibri" w:ascii="Calibri" w:hAnsi="Calibri"/>
                <w:b/>
                <w:color w:val="00B0F0"/>
                <w:sz w:val="22"/>
                <w:szCs w:val="22"/>
              </w:rPr>
            </w:r>
          </w:p>
        </w:tc>
      </w:tr>
      <w:tr>
        <w:trPr>
          <w:trHeight w:val="799" w:hRule="atLeast"/>
        </w:trPr>
        <w:tc>
          <w:tcPr>
            <w:tcW w:w="10030" w:type="dxa"/>
            <w:gridSpan w:val="4"/>
            <w:tcBorders>
              <w:top w:val="single" w:sz="4" w:space="0" w:color="000000"/>
              <w:left w:val="single" w:sz="6" w:space="0" w:color="000000"/>
              <w:bottom w:val="single" w:sz="4" w:space="0" w:color="000000"/>
            </w:tcBorders>
            <w:shd w:fill="auto" w:val="clear"/>
            <w:vAlign w:val="center"/>
          </w:tcPr>
          <w:p>
            <w:pPr>
              <w:pStyle w:val="ListParagraph"/>
              <w:numPr>
                <w:ilvl w:val="0"/>
                <w:numId w:val="7"/>
              </w:numPr>
              <w:tabs>
                <w:tab w:val="clear" w:pos="720"/>
                <w:tab w:val="left" w:pos="1440" w:leader="none"/>
                <w:tab w:val="left" w:pos="1980" w:leader="none"/>
              </w:tabs>
              <w:spacing w:before="120" w:after="120"/>
              <w:ind w:left="357" w:right="0" w:hanging="357"/>
              <w:jc w:val="both"/>
              <w:rPr>
                <w:rFonts w:ascii="Calibri" w:hAnsi="Calibri" w:cs="Calibri"/>
                <w:b/>
                <w:b/>
                <w:bCs/>
                <w:sz w:val="22"/>
                <w:szCs w:val="22"/>
              </w:rPr>
            </w:pPr>
            <w:r>
              <w:rPr>
                <w:rFonts w:cs="Calibri" w:ascii="Calibri" w:hAnsi="Calibri"/>
                <w:b/>
                <w:bCs/>
                <w:sz w:val="22"/>
                <w:szCs w:val="22"/>
              </w:rPr>
              <w:t>Health &amp; Safety Responsibility:</w:t>
            </w:r>
          </w:p>
          <w:p>
            <w:pPr>
              <w:pStyle w:val="ListParagraph"/>
              <w:keepLines/>
              <w:numPr>
                <w:ilvl w:val="0"/>
                <w:numId w:val="7"/>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To carry out work in a manner that does not place the health and safety of yourself or others at unnecessary and/or inappropriate levels of risk.</w:t>
            </w:r>
          </w:p>
          <w:p>
            <w:pPr>
              <w:pStyle w:val="ListParagraph"/>
              <w:keepLines/>
              <w:numPr>
                <w:ilvl w:val="0"/>
                <w:numId w:val="7"/>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To fully co-operate with the Department’s and the Council’s managers in all matters relating to occupational health and safety.</w:t>
            </w:r>
          </w:p>
          <w:p>
            <w:pPr>
              <w:pStyle w:val="ListParagraph"/>
              <w:keepLines/>
              <w:numPr>
                <w:ilvl w:val="0"/>
                <w:numId w:val="7"/>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To ensure that the Department’s and the Council’s health and safety arrangements are applied.</w:t>
            </w:r>
          </w:p>
          <w:p>
            <w:pPr>
              <w:pStyle w:val="ListParagraph"/>
              <w:keepLines/>
              <w:numPr>
                <w:ilvl w:val="0"/>
                <w:numId w:val="7"/>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 xml:space="preserve">To report any damage to equipment and shortcomings in local arrangements to a supervisor or line manager. </w:t>
            </w:r>
          </w:p>
          <w:p>
            <w:pPr>
              <w:pStyle w:val="ListParagraph"/>
              <w:keepLines/>
              <w:numPr>
                <w:ilvl w:val="0"/>
                <w:numId w:val="7"/>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To ensure that appropriate management or organisational representatives are informed of any apparent cases of serious or imminent danger, any situations which present a significant risk to health or safety, and any shortcomings in departmental and/or organisational arrangements.</w:t>
            </w:r>
          </w:p>
          <w:p>
            <w:pPr>
              <w:pStyle w:val="ListParagraph"/>
              <w:keepLines/>
              <w:numPr>
                <w:ilvl w:val="0"/>
                <w:numId w:val="7"/>
              </w:numPr>
              <w:spacing w:before="120" w:after="120"/>
              <w:ind w:left="357" w:right="0" w:hanging="357"/>
              <w:jc w:val="both"/>
              <w:rPr>
                <w:rFonts w:ascii="Calibri" w:hAnsi="Calibri" w:eastAsia="Calibri" w:cs="Calibri"/>
                <w:color w:val="000000"/>
                <w:sz w:val="22"/>
                <w:szCs w:val="22"/>
              </w:rPr>
            </w:pPr>
            <w:r>
              <w:rPr>
                <w:rFonts w:eastAsia="Calibri" w:cs="Calibri" w:ascii="Calibri" w:hAnsi="Calibri"/>
                <w:color w:val="000000"/>
                <w:sz w:val="22"/>
                <w:szCs w:val="22"/>
              </w:rPr>
              <w:t>Whilst undertaking professional duties for the Department, ensure compliance with all issues relating to Health and Safety and CDM Regulations.</w:t>
            </w:r>
          </w:p>
          <w:p>
            <w:pPr>
              <w:pStyle w:val="ListParagraph"/>
              <w:keepLines/>
              <w:numPr>
                <w:ilvl w:val="0"/>
                <w:numId w:val="7"/>
              </w:numPr>
              <w:spacing w:lineRule="auto" w:line="216" w:before="120" w:after="120"/>
              <w:ind w:left="357" w:right="0" w:hanging="357"/>
              <w:rPr>
                <w:rFonts w:ascii="Calibri" w:hAnsi="Calibri" w:eastAsia="Calibri" w:cs="Calibri"/>
                <w:color w:val="000000"/>
                <w:sz w:val="22"/>
                <w:szCs w:val="22"/>
              </w:rPr>
            </w:pPr>
            <w:r>
              <w:rPr>
                <w:rFonts w:eastAsia="Calibri" w:cs="Calibri" w:ascii="Calibri" w:hAnsi="Calibri"/>
                <w:color w:val="000000"/>
                <w:sz w:val="22"/>
                <w:szCs w:val="22"/>
              </w:rPr>
              <w:t>To manage the analysis of projects in terms of risk assessment and provide advice in the compilation of Health and Safety Plans.</w:t>
            </w:r>
          </w:p>
        </w:tc>
        <w:tc>
          <w:tcPr>
            <w:tcW w:w="23" w:type="dxa"/>
            <w:tcBorders>
              <w:left w:val="single" w:sz="6" w:space="0" w:color="000000"/>
            </w:tcBorders>
            <w:shd w:fill="auto" w:val="clear"/>
          </w:tcPr>
          <w:p>
            <w:pPr>
              <w:pStyle w:val="Normal"/>
              <w:snapToGrid w:val="false"/>
              <w:rPr/>
            </w:pPr>
            <w:r>
              <w:rPr/>
            </w:r>
          </w:p>
        </w:tc>
      </w:tr>
      <w:tr>
        <w:trPr>
          <w:trHeight w:val="799" w:hRule="atLeast"/>
        </w:trPr>
        <w:tc>
          <w:tcPr>
            <w:tcW w:w="10030" w:type="dxa"/>
            <w:gridSpan w:val="4"/>
            <w:tcBorders>
              <w:top w:val="single" w:sz="4" w:space="0" w:color="000000"/>
              <w:left w:val="single" w:sz="6"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sz w:val="22"/>
                <w:szCs w:val="22"/>
              </w:rPr>
            </w:pPr>
            <w:r>
              <w:rPr>
                <w:rFonts w:cs="Calibri" w:ascii="Calibri" w:hAnsi="Calibri"/>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c>
          <w:tcPr>
            <w:tcW w:w="23" w:type="dxa"/>
            <w:tcBorders>
              <w:left w:val="single" w:sz="6" w:space="0" w:color="000000"/>
            </w:tcBorders>
            <w:shd w:fill="auto" w:val="clear"/>
          </w:tcPr>
          <w:p>
            <w:pPr>
              <w:pStyle w:val="Normal"/>
              <w:snapToGrid w:val="false"/>
              <w:rPr/>
            </w:pPr>
            <w:r>
              <w:rPr/>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Job Description Prepared By:</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Signed:</w:t>
            </w:r>
          </w:p>
        </w:tc>
        <w:tc>
          <w:tcPr>
            <w:tcW w:w="2126"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Date:</w:t>
            </w:r>
          </w:p>
        </w:tc>
        <w:tc>
          <w:tcPr>
            <w:tcW w:w="23" w:type="dxa"/>
            <w:tcBorders>
              <w:left w:val="double" w:sz="4" w:space="0" w:color="000000"/>
            </w:tcBorders>
            <w:shd w:fill="auto" w:val="clear"/>
          </w:tcPr>
          <w:p>
            <w:pPr>
              <w:pStyle w:val="Normal"/>
              <w:snapToGrid w:val="false"/>
              <w:rPr/>
            </w:pPr>
            <w:r>
              <w:rPr/>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Agreed Correct By Postholder:</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Signed:</w:t>
            </w:r>
          </w:p>
        </w:tc>
        <w:tc>
          <w:tcPr>
            <w:tcW w:w="2126"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Date:</w:t>
            </w:r>
          </w:p>
        </w:tc>
        <w:tc>
          <w:tcPr>
            <w:tcW w:w="23" w:type="dxa"/>
            <w:tcBorders>
              <w:left w:val="double" w:sz="4" w:space="0" w:color="000000"/>
            </w:tcBorders>
            <w:shd w:fill="auto" w:val="clear"/>
          </w:tcPr>
          <w:p>
            <w:pPr>
              <w:pStyle w:val="Normal"/>
              <w:snapToGrid w:val="false"/>
              <w:rPr/>
            </w:pPr>
            <w:r>
              <w:rPr/>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Agreed Correct By Supervisor/Manager:</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Signed:</w:t>
            </w:r>
          </w:p>
        </w:tc>
        <w:tc>
          <w:tcPr>
            <w:tcW w:w="2126"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Date:</w:t>
            </w:r>
          </w:p>
        </w:tc>
        <w:tc>
          <w:tcPr>
            <w:tcW w:w="23" w:type="dxa"/>
            <w:tcBorders>
              <w:left w:val="double" w:sz="4" w:space="0" w:color="000000"/>
            </w:tcBorders>
            <w:shd w:fill="auto" w:val="clear"/>
          </w:tcPr>
          <w:p>
            <w:pPr>
              <w:pStyle w:val="Normal"/>
              <w:snapToGrid w:val="false"/>
              <w:rPr/>
            </w:pPr>
            <w:r>
              <w:rPr/>
            </w:r>
          </w:p>
        </w:tc>
      </w:tr>
    </w:tbl>
    <w:p>
      <w:pPr>
        <w:pStyle w:val="Normal"/>
        <w:spacing w:before="120" w:after="120"/>
        <w:rPr>
          <w:rFonts w:ascii="Calibri" w:hAnsi="Calibri" w:cs="Calibri"/>
          <w:sz w:val="22"/>
          <w:szCs w:val="22"/>
        </w:rPr>
      </w:pPr>
      <w:r>
        <w:rPr>
          <w:rFonts w:cs="Calibri" w:ascii="Calibri" w:hAnsi="Calibri"/>
          <w:sz w:val="22"/>
          <w:szCs w:val="22"/>
        </w:rPr>
      </w:r>
    </w:p>
    <w:p>
      <w:pPr>
        <w:pStyle w:val="Normal"/>
        <w:spacing w:before="120" w:after="120"/>
        <w:rPr>
          <w:rFonts w:ascii="Calibri" w:hAnsi="Calibri" w:cs="Calibri"/>
          <w:sz w:val="22"/>
          <w:szCs w:val="22"/>
        </w:rPr>
      </w:pPr>
      <w:r>
        <w:rPr>
          <w:rFonts w:cs="Calibri" w:ascii="Calibri" w:hAnsi="Calibri"/>
          <w:sz w:val="22"/>
          <w:szCs w:val="22"/>
        </w:rPr>
      </w:r>
      <w:r>
        <w:br w:type="page"/>
      </w:r>
    </w:p>
    <w:p>
      <w:pPr>
        <w:pStyle w:val="Normal"/>
        <w:spacing w:before="120" w:after="120"/>
        <w:jc w:val="center"/>
        <w:rPr>
          <w:rFonts w:ascii="Calibri" w:hAnsi="Calibri" w:cs="Calibri"/>
          <w:b/>
          <w:b/>
          <w:bCs/>
          <w:sz w:val="22"/>
          <w:szCs w:val="22"/>
        </w:rPr>
      </w:pPr>
      <w:r>
        <w:rPr>
          <w:rFonts w:cs="Calibri" w:ascii="Calibri" w:hAnsi="Calibri"/>
          <w:b/>
          <w:bCs/>
          <w:sz w:val="22"/>
          <w:szCs w:val="22"/>
        </w:rPr>
        <w:t>DEPARTMENT FOR PLACE</w:t>
      </w:r>
    </w:p>
    <w:p>
      <w:pPr>
        <w:pStyle w:val="Normal"/>
        <w:spacing w:before="120" w:after="120"/>
        <w:jc w:val="center"/>
        <w:rPr>
          <w:rFonts w:ascii="Calibri" w:hAnsi="Calibri" w:cs="Calibri"/>
          <w:b/>
          <w:b/>
          <w:bCs/>
          <w:sz w:val="22"/>
          <w:szCs w:val="22"/>
        </w:rPr>
      </w:pPr>
      <w:r>
        <w:rPr>
          <w:rFonts w:cs="Calibri" w:ascii="Calibri" w:hAnsi="Calibri"/>
          <w:b/>
          <w:bCs/>
          <w:sz w:val="22"/>
          <w:szCs w:val="22"/>
        </w:rPr>
        <w:t>Mechanical Project Manager</w:t>
      </w:r>
    </w:p>
    <w:tbl>
      <w:tblPr>
        <w:tblW w:w="5000" w:type="pct"/>
        <w:jc w:val="left"/>
        <w:tblInd w:w="0" w:type="dxa"/>
        <w:tblCellMar>
          <w:top w:w="0" w:type="dxa"/>
          <w:left w:w="108" w:type="dxa"/>
          <w:bottom w:w="0" w:type="dxa"/>
          <w:right w:w="108" w:type="dxa"/>
        </w:tblCellMar>
      </w:tblPr>
      <w:tblGrid>
        <w:gridCol w:w="4342"/>
        <w:gridCol w:w="542"/>
        <w:gridCol w:w="4311"/>
        <w:gridCol w:w="541"/>
        <w:gridCol w:w="10"/>
      </w:tblGrid>
      <w:tr>
        <w:trPr>
          <w:trHeight w:val="454" w:hRule="atLeast"/>
        </w:trPr>
        <w:tc>
          <w:tcPr>
            <w:tcW w:w="974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CORE BEHAVIOURS FOR THE POST (Please tick those relevant)</w:t>
            </w:r>
          </w:p>
        </w:tc>
      </w:tr>
      <w:tr>
        <w:trPr>
          <w:trHeight w:val="567" w:hRule="atLeast"/>
        </w:trPr>
        <w:tc>
          <w:tcPr>
            <w:tcW w:w="43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Commercial Thinking &amp; Analysis</w:t>
            </w:r>
          </w:p>
        </w:tc>
        <w:tc>
          <w:tcPr>
            <w:tcW w:w="542"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311"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Planning</w:t>
            </w:r>
          </w:p>
        </w:tc>
        <w:tc>
          <w:tcPr>
            <w:tcW w:w="5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r>
      <w:tr>
        <w:trPr>
          <w:trHeight w:val="567" w:hRule="atLeast"/>
        </w:trPr>
        <w:tc>
          <w:tcPr>
            <w:tcW w:w="43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Customer Service</w:t>
            </w:r>
          </w:p>
        </w:tc>
        <w:tc>
          <w:tcPr>
            <w:tcW w:w="542"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311"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Developing Self &amp; Others</w:t>
            </w:r>
          </w:p>
        </w:tc>
        <w:tc>
          <w:tcPr>
            <w:tcW w:w="5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r>
      <w:tr>
        <w:trPr>
          <w:trHeight w:val="567" w:hRule="atLeast"/>
        </w:trPr>
        <w:tc>
          <w:tcPr>
            <w:tcW w:w="43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Delivering Results</w:t>
            </w:r>
          </w:p>
        </w:tc>
        <w:tc>
          <w:tcPr>
            <w:tcW w:w="542"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311"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Teams, Networking &amp; Partnerships</w:t>
            </w:r>
          </w:p>
        </w:tc>
        <w:tc>
          <w:tcPr>
            <w:tcW w:w="5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r>
      <w:tr>
        <w:trPr>
          <w:trHeight w:val="567" w:hRule="atLeast"/>
        </w:trPr>
        <w:tc>
          <w:tcPr>
            <w:tcW w:w="43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Values, Ethics &amp; Diversity</w:t>
            </w:r>
          </w:p>
        </w:tc>
        <w:tc>
          <w:tcPr>
            <w:tcW w:w="542"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311"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Adapting to Change</w:t>
            </w:r>
          </w:p>
        </w:tc>
        <w:tc>
          <w:tcPr>
            <w:tcW w:w="5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r>
      <w:tr>
        <w:trPr>
          <w:trHeight w:val="567" w:hRule="atLeast"/>
        </w:trPr>
        <w:tc>
          <w:tcPr>
            <w:tcW w:w="4342" w:type="dxa"/>
            <w:tcBorders>
              <w:top w:val="single" w:sz="4" w:space="0" w:color="000000"/>
              <w:left w:val="single" w:sz="4" w:space="0" w:color="000000"/>
              <w:bottom w:val="single" w:sz="4" w:space="0" w:color="000000"/>
            </w:tcBorders>
            <w:shd w:fill="auto" w:val="clear"/>
            <w:vAlign w:val="center"/>
          </w:tcPr>
          <w:p>
            <w:pPr>
              <w:pStyle w:val="Normal"/>
              <w:spacing w:before="120" w:after="120"/>
              <w:jc w:val="right"/>
              <w:rPr>
                <w:rFonts w:ascii="Calibri" w:hAnsi="Calibri" w:cs="Calibri"/>
                <w:sz w:val="22"/>
                <w:szCs w:val="22"/>
              </w:rPr>
            </w:pPr>
            <w:r>
              <w:rPr>
                <w:rFonts w:cs="Calibri" w:ascii="Calibri" w:hAnsi="Calibri"/>
                <w:sz w:val="22"/>
                <w:szCs w:val="22"/>
              </w:rPr>
              <w:t>Delivering a Quality Service (Continuous Improvement)</w:t>
            </w:r>
          </w:p>
        </w:tc>
        <w:tc>
          <w:tcPr>
            <w:tcW w:w="542"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Wingdings" w:cs="Calibri"/>
                <w:b/>
                <w:b/>
                <w:sz w:val="22"/>
                <w:szCs w:val="22"/>
              </w:rPr>
            </w:pPr>
            <w:r>
              <w:rPr>
                <w:rFonts w:eastAsia="Wingdings" w:cs="Calibri" w:ascii="Calibri" w:hAnsi="Calibri"/>
                <w:b/>
                <w:sz w:val="22"/>
                <w:szCs w:val="22"/>
              </w:rPr>
              <w:t>ü</w:t>
            </w:r>
          </w:p>
        </w:tc>
        <w:tc>
          <w:tcPr>
            <w:tcW w:w="4311" w:type="dxa"/>
            <w:tcBorders>
              <w:top w:val="single" w:sz="4" w:space="0" w:color="000000"/>
              <w:left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c>
          <w:tcPr>
            <w:tcW w:w="541" w:type="dxa"/>
            <w:tcBorders>
              <w:top w:val="single" w:sz="4" w:space="0" w:color="000000"/>
            </w:tcBorders>
            <w:shd w:fill="auto" w:val="clear"/>
            <w:vAlign w:val="center"/>
          </w:tcPr>
          <w:p>
            <w:pPr>
              <w:pStyle w:val="Normal"/>
              <w:snapToGrid w:val="false"/>
              <w:spacing w:before="120" w:after="120"/>
              <w:rPr>
                <w:rFonts w:ascii="Calibri" w:hAnsi="Calibri" w:cs="Calibri"/>
                <w:sz w:val="22"/>
                <w:szCs w:val="22"/>
              </w:rPr>
            </w:pPr>
            <w:r>
              <w:rPr>
                <w:rFonts w:cs="Calibri" w:ascii="Calibri" w:hAnsi="Calibri"/>
                <w:sz w:val="22"/>
                <w:szCs w:val="22"/>
              </w:rPr>
            </w:r>
          </w:p>
        </w:tc>
      </w:tr>
    </w:tbl>
    <w:p>
      <w:pPr>
        <w:pStyle w:val="Normal"/>
        <w:spacing w:before="120" w:after="120"/>
        <w:rPr>
          <w:rFonts w:ascii="Calibri" w:hAnsi="Calibri" w:cs="Calibri"/>
          <w:sz w:val="22"/>
          <w:szCs w:val="22"/>
        </w:rPr>
      </w:pPr>
      <w:r>
        <w:rPr>
          <w:rFonts w:cs="Calibri" w:ascii="Calibri" w:hAnsi="Calibri"/>
          <w:sz w:val="22"/>
          <w:szCs w:val="22"/>
        </w:rPr>
      </w:r>
    </w:p>
    <w:tbl>
      <w:tblPr>
        <w:tblW w:w="5000" w:type="pct"/>
        <w:jc w:val="left"/>
        <w:tblInd w:w="0" w:type="dxa"/>
        <w:tblCellMar>
          <w:top w:w="0" w:type="dxa"/>
          <w:left w:w="108" w:type="dxa"/>
          <w:bottom w:w="0" w:type="dxa"/>
          <w:right w:w="108" w:type="dxa"/>
        </w:tblCellMar>
      </w:tblPr>
      <w:tblGrid>
        <w:gridCol w:w="6341"/>
        <w:gridCol w:w="1766"/>
        <w:gridCol w:w="1639"/>
      </w:tblGrid>
      <w:tr>
        <w:trPr/>
        <w:tc>
          <w:tcPr>
            <w:tcW w:w="6341" w:type="dxa"/>
            <w:tcBorders>
              <w:top w:val="single" w:sz="4" w:space="0" w:color="000000"/>
              <w:left w:val="single" w:sz="4" w:space="0" w:color="000000"/>
            </w:tcBorders>
            <w:shd w:fill="auto" w:val="clear"/>
            <w:vAlign w:val="center"/>
          </w:tcPr>
          <w:p>
            <w:pPr>
              <w:pStyle w:val="Normal"/>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SHORT LISTING CRITERIA</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ESSENTIAL</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DESIRABLE</w:t>
            </w:r>
          </w:p>
        </w:tc>
      </w:tr>
      <w:tr>
        <w:trPr>
          <w:trHeight w:val="611" w:hRule="atLeast"/>
        </w:trPr>
        <w:tc>
          <w:tcPr>
            <w:tcW w:w="974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eastAsia="Calibri" w:cs="Calibri"/>
                <w:b/>
                <w:b/>
                <w:bCs/>
                <w:i/>
                <w:i/>
                <w:iCs/>
                <w:color w:val="000000"/>
                <w:sz w:val="22"/>
                <w:szCs w:val="22"/>
              </w:rPr>
            </w:pPr>
            <w:r>
              <w:rPr>
                <w:rFonts w:eastAsia="Calibri" w:cs="Calibri" w:ascii="Calibri" w:hAnsi="Calibri"/>
                <w:b/>
                <w:bCs/>
                <w:i/>
                <w:iCs/>
                <w:color w:val="000000"/>
                <w:sz w:val="22"/>
                <w:szCs w:val="22"/>
              </w:rPr>
              <w:t>Qualifications / Memberships</w:t>
            </w:r>
          </w:p>
        </w:tc>
      </w:tr>
      <w:tr>
        <w:trPr>
          <w:trHeight w:val="611" w:hRule="atLeast"/>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eastAsia="Calibri" w:cs="Calibri"/>
                <w:color w:val="000000"/>
                <w:sz w:val="22"/>
                <w:szCs w:val="22"/>
              </w:rPr>
            </w:pPr>
            <w:r>
              <w:rPr>
                <w:rFonts w:eastAsia="Calibri" w:cs="Calibri" w:ascii="Calibri" w:hAnsi="Calibri"/>
                <w:color w:val="000000"/>
                <w:sz w:val="22"/>
                <w:szCs w:val="22"/>
              </w:rPr>
              <w:t>Qualified to degree or HNC/HND level in a relevant subject</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eastAsia="Calibri" w:cs="Calibri" w:ascii="Calibri" w:hAnsi="Calibri"/>
                <w:color w:val="000000"/>
                <w:sz w:val="22"/>
                <w:szCs w:val="22"/>
              </w:rPr>
              <w:t>Level 2 qualification in IOSH Managing Safely </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eastAsia="Calibri" w:cs="Calibri" w:ascii="Calibri" w:hAnsi="Calibri"/>
                <w:color w:val="000000"/>
                <w:sz w:val="22"/>
                <w:szCs w:val="22"/>
              </w:rPr>
              <w:t>Professionally qualified or working towards an appropriate institution e.g. CIBSE</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r>
          </w:p>
        </w:tc>
      </w:tr>
      <w:tr>
        <w:trPr/>
        <w:tc>
          <w:tcPr>
            <w:tcW w:w="974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eastAsia="Calibri" w:cs="Calibri"/>
                <w:b/>
                <w:b/>
                <w:bCs/>
                <w:i/>
                <w:i/>
                <w:iCs/>
                <w:color w:val="000000"/>
                <w:sz w:val="22"/>
                <w:szCs w:val="22"/>
              </w:rPr>
            </w:pPr>
            <w:r>
              <w:rPr>
                <w:rFonts w:eastAsia="Calibri" w:cs="Calibri" w:ascii="Calibri" w:hAnsi="Calibri"/>
                <w:b/>
                <w:bCs/>
                <w:i/>
                <w:iCs/>
                <w:color w:val="000000"/>
                <w:sz w:val="22"/>
                <w:szCs w:val="22"/>
              </w:rPr>
              <w:t>Knowledge &amp; Experience</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Heading3"/>
              <w:spacing w:before="120" w:after="120"/>
              <w:rPr/>
            </w:pPr>
            <w:r>
              <w:rPr>
                <w:rFonts w:eastAsia="Calibri" w:cs="Calibri" w:ascii="Calibri" w:hAnsi="Calibri"/>
                <w:color w:val="auto"/>
                <w:sz w:val="22"/>
                <w:szCs w:val="22"/>
              </w:rPr>
              <w:t xml:space="preserve">Advanced Knowledge of </w:t>
            </w:r>
            <w:r>
              <w:rPr>
                <w:rFonts w:eastAsia="Calibri" w:cs="Calibri" w:ascii="Calibri" w:hAnsi="Calibri"/>
                <w:color w:val="000000"/>
                <w:sz w:val="22"/>
                <w:szCs w:val="22"/>
              </w:rPr>
              <w:t>mechanical</w:t>
            </w:r>
            <w:r>
              <w:rPr>
                <w:rFonts w:eastAsia="Calibri" w:cs="Calibri" w:ascii="Calibri" w:hAnsi="Calibri"/>
                <w:color w:val="auto"/>
                <w:sz w:val="22"/>
                <w:szCs w:val="22"/>
              </w:rPr>
              <w:t>, and carbon nett zero technologies and statutory compliance cyclical inspection processes</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p>
            <w:pPr>
              <w:pStyle w:val="Normal"/>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Heading3"/>
              <w:keepNext w:val="true"/>
              <w:keepLines/>
              <w:spacing w:before="40" w:after="0"/>
              <w:rPr>
                <w:rFonts w:ascii="Calibri" w:hAnsi="Calibri" w:eastAsia="Calibri" w:cs="Calibri"/>
                <w:color w:val="auto"/>
                <w:sz w:val="22"/>
                <w:szCs w:val="22"/>
              </w:rPr>
            </w:pPr>
            <w:r>
              <w:rPr>
                <w:rFonts w:eastAsia="Calibri" w:cs="Calibri" w:ascii="Calibri" w:hAnsi="Calibri"/>
                <w:color w:val="auto"/>
                <w:sz w:val="22"/>
                <w:szCs w:val="22"/>
              </w:rPr>
              <w:t>Experience of successful multi-disciplinary working</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Heading3"/>
              <w:spacing w:before="120" w:after="120"/>
              <w:rPr>
                <w:rFonts w:ascii="Calibri" w:hAnsi="Calibri" w:eastAsia="Calibri" w:cs="Calibri"/>
                <w:color w:val="auto"/>
                <w:sz w:val="22"/>
                <w:szCs w:val="22"/>
              </w:rPr>
            </w:pPr>
            <w:r>
              <w:rPr>
                <w:rFonts w:eastAsia="Calibri" w:cs="Calibri" w:ascii="Calibri" w:hAnsi="Calibri"/>
                <w:color w:val="auto"/>
                <w:sz w:val="22"/>
                <w:szCs w:val="22"/>
              </w:rPr>
              <w:t>knowledge and experience in the use of CAD or equivalent design software packages</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r>
      <w:tr>
        <w:trPr>
          <w:trHeight w:val="300" w:hRule="atLeast"/>
        </w:trPr>
        <w:tc>
          <w:tcPr>
            <w:tcW w:w="6341" w:type="dxa"/>
            <w:tcBorders>
              <w:top w:val="single" w:sz="4" w:space="0" w:color="000000"/>
              <w:left w:val="single" w:sz="4" w:space="0" w:color="000000"/>
              <w:bottom w:val="single" w:sz="4" w:space="0" w:color="000000"/>
            </w:tcBorders>
            <w:shd w:fill="auto" w:val="clear"/>
            <w:vAlign w:val="center"/>
          </w:tcPr>
          <w:p>
            <w:pPr>
              <w:pStyle w:val="Heading3"/>
              <w:keepNext w:val="true"/>
              <w:keepLines/>
              <w:spacing w:before="40" w:after="0"/>
              <w:rPr/>
            </w:pPr>
            <w:r>
              <w:rPr>
                <w:rFonts w:eastAsia="Calibri" w:cs="Calibri" w:ascii="Calibri" w:hAnsi="Calibri"/>
                <w:color w:val="auto"/>
                <w:sz w:val="22"/>
                <w:szCs w:val="22"/>
              </w:rPr>
              <w:t>Knowledge in the use of appropriate Microsoft 365 packages including word-processing, spreadsheets, databases, email, SharePoint and Teams</w:t>
            </w:r>
            <w:r>
              <w:rPr/>
              <w:tab/>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p>
            <w:pPr>
              <w:pStyle w:val="Normal"/>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rHeight w:val="300" w:hRule="atLeast"/>
        </w:trPr>
        <w:tc>
          <w:tcPr>
            <w:tcW w:w="6341" w:type="dxa"/>
            <w:tcBorders>
              <w:top w:val="single" w:sz="4" w:space="0" w:color="000000"/>
              <w:left w:val="single" w:sz="4" w:space="0" w:color="000000"/>
              <w:bottom w:val="single" w:sz="4" w:space="0" w:color="000000"/>
            </w:tcBorders>
            <w:shd w:fill="auto" w:val="clear"/>
            <w:vAlign w:val="center"/>
          </w:tcPr>
          <w:p>
            <w:pPr>
              <w:pStyle w:val="Heading3"/>
              <w:spacing w:before="120" w:after="120"/>
              <w:rPr/>
            </w:pPr>
            <w:r>
              <w:rPr>
                <w:rFonts w:eastAsia="Calibri" w:cs="Calibri" w:ascii="Calibri" w:hAnsi="Calibri"/>
                <w:color w:val="auto"/>
              </w:rPr>
              <w:t xml:space="preserve">Extensive experience in </w:t>
            </w:r>
            <w:r>
              <w:rPr>
                <w:rStyle w:val="Normaltextrun"/>
                <w:rFonts w:eastAsia="Calibri" w:cs="Calibri" w:ascii="Calibri" w:hAnsi="Calibri"/>
                <w:color w:val="auto"/>
                <w:sz w:val="22"/>
                <w:szCs w:val="22"/>
              </w:rPr>
              <w:t>commercial and domestic</w:t>
            </w:r>
            <w:r>
              <w:rPr>
                <w:rFonts w:eastAsia="Calibri" w:cs="Calibri" w:ascii="Calibri" w:hAnsi="Calibri"/>
                <w:color w:val="auto"/>
              </w:rPr>
              <w:t xml:space="preserve"> </w:t>
            </w:r>
            <w:r>
              <w:rPr>
                <w:rFonts w:eastAsia="Calibri" w:cs="Calibri" w:ascii="Calibri" w:hAnsi="Calibri"/>
                <w:color w:val="auto"/>
                <w:sz w:val="22"/>
                <w:szCs w:val="22"/>
              </w:rPr>
              <w:t>mechanical</w:t>
            </w:r>
            <w:r>
              <w:rPr>
                <w:rFonts w:eastAsia="Calibri" w:cs="Calibri" w:ascii="Calibri" w:hAnsi="Calibri"/>
                <w:color w:val="auto"/>
              </w:rPr>
              <w:t xml:space="preserve"> services.</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p>
            <w:pPr>
              <w:pStyle w:val="Normal"/>
              <w:jc w:val="center"/>
              <w:rPr>
                <w:rFonts w:ascii="Calibri" w:hAnsi="Calibri" w:eastAsia="Calibri" w:cs="Calibri"/>
                <w:b/>
                <w:b/>
                <w:bCs/>
                <w:color w:val="000000"/>
                <w:sz w:val="22"/>
                <w:szCs w:val="22"/>
              </w:rPr>
            </w:pPr>
            <w:r>
              <w:rPr>
                <w:rFonts w:eastAsia="Calibri" w:cs="Calibri" w:ascii="Calibri" w:hAnsi="Calibri"/>
                <w:b/>
                <w:bCs/>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eastAsia="Calibri" w:cs="Calibri"/>
                <w:b/>
                <w:b/>
                <w:bCs/>
                <w:color w:val="000000"/>
                <w:sz w:val="22"/>
                <w:szCs w:val="22"/>
              </w:rPr>
            </w:pPr>
            <w:r>
              <w:rPr>
                <w:rFonts w:eastAsia="Calibri" w:cs="Calibri" w:ascii="Calibri" w:hAnsi="Calibri"/>
                <w:b/>
                <w:bCs/>
                <w:color w:val="000000"/>
                <w:sz w:val="22"/>
                <w:szCs w:val="22"/>
              </w:rPr>
            </w:r>
          </w:p>
        </w:tc>
      </w:tr>
      <w:tr>
        <w:trPr>
          <w:trHeight w:val="300" w:hRule="atLeast"/>
        </w:trPr>
        <w:tc>
          <w:tcPr>
            <w:tcW w:w="6341"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eastAsia="Calibri" w:cs="Calibri"/>
                <w:sz w:val="22"/>
                <w:szCs w:val="22"/>
              </w:rPr>
            </w:pPr>
            <w:r>
              <w:rPr>
                <w:rFonts w:eastAsia="Calibri" w:cs="Calibri" w:ascii="Calibri" w:hAnsi="Calibri"/>
                <w:sz w:val="22"/>
                <w:szCs w:val="22"/>
              </w:rPr>
              <w:t>Experience in working in a public sector Organisation</w:t>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alibri" w:hAnsi="Calibri" w:eastAsia="Calibri" w:cs="Calibri"/>
                <w:b/>
                <w:b/>
                <w:bCs/>
                <w:color w:val="000000"/>
                <w:sz w:val="22"/>
                <w:szCs w:val="22"/>
              </w:rPr>
            </w:pPr>
            <w:r>
              <w:rPr>
                <w:rFonts w:eastAsia="Calibri" w:cs="Calibri" w:ascii="Calibri" w:hAnsi="Calibri"/>
                <w:b/>
                <w:bCs/>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r>
      <w:tr>
        <w:trPr/>
        <w:tc>
          <w:tcPr>
            <w:tcW w:w="6341"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120" w:after="120"/>
              <w:rPr>
                <w:rFonts w:ascii="Calibri" w:hAnsi="Calibri" w:eastAsia="Calibri" w:cs="Calibri"/>
                <w:sz w:val="22"/>
                <w:szCs w:val="22"/>
              </w:rPr>
            </w:pPr>
            <w:r>
              <w:rPr>
                <w:rFonts w:eastAsia="Calibri" w:cs="Calibri" w:ascii="Calibri" w:hAnsi="Calibri"/>
                <w:sz w:val="22"/>
                <w:szCs w:val="22"/>
              </w:rPr>
              <w:t>Knowledge of related disciplines within the engineering sector</w:t>
            </w:r>
          </w:p>
        </w:tc>
        <w:tc>
          <w:tcPr>
            <w:tcW w:w="1766" w:type="dxa"/>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Heading3"/>
              <w:keepNext w:val="false"/>
              <w:widowControl w:val="false"/>
              <w:spacing w:before="120" w:after="120"/>
              <w:rPr>
                <w:rFonts w:ascii="Calibri" w:hAnsi="Calibri" w:eastAsia="Calibri" w:cs="Calibri"/>
                <w:color w:val="auto"/>
                <w:sz w:val="22"/>
                <w:szCs w:val="22"/>
              </w:rPr>
            </w:pPr>
            <w:r>
              <w:rPr>
                <w:rFonts w:eastAsia="Calibri" w:cs="Calibri" w:ascii="Calibri" w:hAnsi="Calibri"/>
                <w:color w:val="auto"/>
                <w:sz w:val="22"/>
                <w:szCs w:val="22"/>
              </w:rPr>
              <w:t xml:space="preserve">Experience of working in a professional/technical consultancy environment with general understanding and experience of business and financial models and processes including: </w:t>
            </w:r>
          </w:p>
          <w:p>
            <w:pPr>
              <w:pStyle w:val="Normal"/>
              <w:keepNext w:val="true"/>
              <w:keepLines/>
              <w:spacing w:before="40" w:after="0"/>
              <w:rPr>
                <w:rFonts w:ascii="Calibri" w:hAnsi="Calibri" w:eastAsia="Calibri" w:cs="Calibri"/>
                <w:sz w:val="22"/>
                <w:szCs w:val="22"/>
              </w:rPr>
            </w:pPr>
            <w:r>
              <w:rPr>
                <w:rFonts w:eastAsia="Calibri" w:cs="Calibri" w:ascii="Calibri" w:hAnsi="Calibri"/>
                <w:sz w:val="22"/>
                <w:szCs w:val="22"/>
              </w:rPr>
              <w:t>Quotations, on-costs, invoicing, schedule of rates, tender processes, and documents.</w:t>
            </w:r>
          </w:p>
        </w:tc>
        <w:tc>
          <w:tcPr>
            <w:tcW w:w="176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6341" w:type="dxa"/>
            <w:tcBorders>
              <w:top w:val="single" w:sz="4" w:space="0" w:color="000000"/>
              <w:left w:val="single" w:sz="4" w:space="0" w:color="000000"/>
              <w:bottom w:val="single" w:sz="4" w:space="0" w:color="000000"/>
            </w:tcBorders>
            <w:shd w:fill="auto" w:val="clear"/>
            <w:vAlign w:val="center"/>
          </w:tcPr>
          <w:p>
            <w:pPr>
              <w:pStyle w:val="Heading3"/>
              <w:keepNext w:val="false"/>
              <w:widowControl w:val="false"/>
              <w:spacing w:before="120" w:after="120"/>
              <w:rPr>
                <w:rFonts w:ascii="Calibri" w:hAnsi="Calibri" w:eastAsia="Calibri" w:cs="Calibri"/>
                <w:color w:val="000000"/>
                <w:sz w:val="22"/>
                <w:szCs w:val="22"/>
              </w:rPr>
            </w:pPr>
            <w:r>
              <w:rPr>
                <w:rFonts w:eastAsia="Calibri" w:cs="Calibri" w:ascii="Calibri" w:hAnsi="Calibri"/>
                <w:color w:val="000000"/>
                <w:sz w:val="22"/>
                <w:szCs w:val="22"/>
              </w:rPr>
              <w:t>Full and current driving licence and access to own car</w:t>
            </w:r>
          </w:p>
        </w:tc>
        <w:tc>
          <w:tcPr>
            <w:tcW w:w="1766" w:type="dxa"/>
            <w:tcBorders>
              <w:top w:val="single" w:sz="4" w:space="0" w:color="000000"/>
              <w:left w:val="single" w:sz="4" w:space="0" w:color="000000"/>
              <w:bottom w:val="single" w:sz="4" w:space="0" w:color="000000"/>
            </w:tcBorders>
            <w:shd w:fill="auto" w:val="clear"/>
            <w:vAlign w:val="center"/>
          </w:tcPr>
          <w:p>
            <w:pPr>
              <w:pStyle w:val="Normal"/>
              <w:keepLines/>
              <w:widowControl w:val="false"/>
              <w:spacing w:before="120" w:after="120"/>
              <w:jc w:val="center"/>
              <w:rPr/>
            </w:pPr>
            <w:r>
              <w:rPr>
                <w:rStyle w:val="Normaltextrun"/>
                <w:rFonts w:eastAsia="Calibri" w:cs="Calibri" w:ascii="Calibri" w:hAnsi="Calibri"/>
                <w:b/>
                <w:bCs/>
                <w:color w:val="000000"/>
                <w:sz w:val="22"/>
                <w:szCs w:val="22"/>
              </w:rPr>
              <w:t>ü</w:t>
            </w:r>
            <w:r>
              <w:rPr>
                <w:rStyle w:val="Eop"/>
                <w:rFonts w:eastAsia="Calibri" w:cs="Calibri" w:ascii="Calibri" w:hAnsi="Calibri"/>
                <w:color w:val="000000"/>
                <w:sz w:val="22"/>
                <w:szCs w:val="22"/>
              </w:rPr>
              <w:t> </w:t>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Lines/>
              <w:widowControl w:val="false"/>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r>
      <w:tr>
        <w:trPr>
          <w:trHeight w:val="300" w:hRule="atLeast"/>
        </w:trPr>
        <w:tc>
          <w:tcPr>
            <w:tcW w:w="6341" w:type="dxa"/>
            <w:tcBorders>
              <w:top w:val="single" w:sz="4" w:space="0" w:color="000000"/>
              <w:left w:val="single" w:sz="4" w:space="0" w:color="000000"/>
              <w:bottom w:val="single" w:sz="4" w:space="0" w:color="000000"/>
            </w:tcBorders>
            <w:shd w:fill="auto" w:val="clear"/>
            <w:vAlign w:val="center"/>
          </w:tcPr>
          <w:p>
            <w:pPr>
              <w:pStyle w:val="Heading3"/>
              <w:snapToGrid w:val="false"/>
              <w:spacing w:before="40" w:after="0"/>
              <w:rPr>
                <w:rFonts w:ascii="Calibri" w:hAnsi="Calibri" w:eastAsia="Calibri" w:cs="Calibri"/>
                <w:color w:val="000000"/>
                <w:sz w:val="22"/>
                <w:szCs w:val="22"/>
              </w:rPr>
            </w:pPr>
            <w:r>
              <w:rPr>
                <w:rFonts w:eastAsia="Calibri" w:cs="Calibri" w:ascii="Calibri" w:hAnsi="Calibri"/>
                <w:color w:val="000000"/>
                <w:sz w:val="22"/>
                <w:szCs w:val="22"/>
              </w:rPr>
            </w:r>
          </w:p>
        </w:tc>
        <w:tc>
          <w:tcPr>
            <w:tcW w:w="1766"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16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eastAsia="Calibri" w:cs="Calibri"/>
                <w:color w:val="000000"/>
                <w:sz w:val="36"/>
                <w:szCs w:val="36"/>
              </w:rPr>
            </w:pPr>
            <w:r>
              <w:rPr>
                <w:rFonts w:eastAsia="Calibri" w:cs="Calibri" w:ascii="Calibri" w:hAnsi="Calibri"/>
                <w:color w:val="000000"/>
                <w:sz w:val="36"/>
                <w:szCs w:val="36"/>
              </w:rPr>
            </w:r>
          </w:p>
        </w:tc>
      </w:tr>
    </w:tbl>
    <w:p>
      <w:pPr>
        <w:pStyle w:val="Normal"/>
        <w:spacing w:before="120" w:after="120"/>
        <w:rPr>
          <w:rFonts w:ascii="Calibri" w:hAnsi="Calibri" w:cs="Calibri"/>
          <w:b/>
          <w:b/>
          <w:sz w:val="22"/>
          <w:szCs w:val="22"/>
        </w:rPr>
      </w:pPr>
      <w:r>
        <w:rPr>
          <w:rFonts w:cs="Calibri" w:ascii="Calibri" w:hAnsi="Calibri"/>
          <w:b/>
          <w:sz w:val="22"/>
          <w:szCs w:val="22"/>
        </w:rPr>
      </w:r>
      <w:r>
        <w:br w:type="page"/>
      </w:r>
    </w:p>
    <w:p>
      <w:pPr>
        <w:pStyle w:val="Normal"/>
        <w:spacing w:before="120" w:after="120"/>
        <w:jc w:val="center"/>
        <w:rPr>
          <w:rFonts w:ascii="Calibri" w:hAnsi="Calibri" w:cs="Calibri"/>
          <w:b/>
          <w:b/>
          <w:sz w:val="22"/>
          <w:szCs w:val="22"/>
        </w:rPr>
      </w:pPr>
      <w:r>
        <w:rPr>
          <w:rFonts w:cs="Calibri" w:ascii="Calibri" w:hAnsi="Calibri"/>
          <w:b/>
          <w:sz w:val="22"/>
          <w:szCs w:val="22"/>
        </w:rPr>
        <w:t>CRITERIA FOR INTERVIEW AND OTHER ASSESSMENT METHODS</w:t>
      </w:r>
    </w:p>
    <w:p>
      <w:pPr>
        <w:pStyle w:val="Normal"/>
        <w:spacing w:before="120" w:after="120"/>
        <w:jc w:val="center"/>
        <w:rPr>
          <w:rFonts w:ascii="Calibri" w:hAnsi="Calibri" w:cs="Calibri"/>
          <w:b/>
          <w:b/>
          <w:sz w:val="22"/>
          <w:szCs w:val="22"/>
        </w:rPr>
      </w:pPr>
      <w:r>
        <w:rPr>
          <w:rFonts w:cs="Calibri" w:ascii="Calibri" w:hAnsi="Calibri"/>
          <w:b/>
          <w:sz w:val="22"/>
          <w:szCs w:val="22"/>
        </w:rPr>
        <w:t>The short-listing criteria listed plus the following:</w:t>
      </w:r>
    </w:p>
    <w:tbl>
      <w:tblPr>
        <w:tblW w:w="5000" w:type="pct"/>
        <w:jc w:val="left"/>
        <w:tblInd w:w="0" w:type="dxa"/>
        <w:tblCellMar>
          <w:top w:w="0" w:type="dxa"/>
          <w:left w:w="108" w:type="dxa"/>
          <w:bottom w:w="0" w:type="dxa"/>
          <w:right w:w="108" w:type="dxa"/>
        </w:tblCellMar>
      </w:tblPr>
      <w:tblGrid>
        <w:gridCol w:w="2126"/>
        <w:gridCol w:w="7620"/>
      </w:tblGrid>
      <w:tr>
        <w:trPr>
          <w:trHeight w:val="345"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cs="Calibri"/>
                <w:b/>
                <w:b/>
                <w:sz w:val="22"/>
                <w:szCs w:val="22"/>
              </w:rPr>
            </w:pPr>
            <w:r>
              <w:rPr>
                <w:rFonts w:cs="Calibri" w:ascii="Calibri" w:hAnsi="Calibri"/>
                <w:b/>
                <w:sz w:val="22"/>
                <w:szCs w:val="22"/>
              </w:rPr>
              <w:t>ASSESSMENT</w:t>
            </w:r>
          </w:p>
          <w:p>
            <w:pPr>
              <w:pStyle w:val="Normal"/>
              <w:spacing w:before="120" w:after="120"/>
              <w:jc w:val="center"/>
              <w:rPr>
                <w:rFonts w:ascii="Calibri" w:hAnsi="Calibri" w:cs="Calibri"/>
                <w:b/>
                <w:b/>
                <w:sz w:val="22"/>
                <w:szCs w:val="22"/>
              </w:rPr>
            </w:pPr>
            <w:r>
              <w:rPr>
                <w:rFonts w:cs="Calibri" w:ascii="Calibri" w:hAnsi="Calibri"/>
                <w:b/>
                <w:sz w:val="22"/>
                <w:szCs w:val="22"/>
              </w:rPr>
              <w:t>METHOD</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cs="Calibri"/>
                <w:b/>
                <w:b/>
                <w:sz w:val="22"/>
                <w:szCs w:val="22"/>
              </w:rPr>
            </w:pPr>
            <w:r>
              <w:rPr>
                <w:rFonts w:cs="Calibri" w:ascii="Calibri" w:hAnsi="Calibri"/>
                <w:b/>
                <w:sz w:val="22"/>
                <w:szCs w:val="22"/>
              </w:rPr>
              <w:t>CRITERIA</w:t>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Ability to develop and deliver presentations / briefings / training appropriate to target audiences</w:t>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Ability to use Microsoft Office applications and administer databases.</w:t>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ind w:left="-17" w:right="0" w:hanging="0"/>
              <w:rPr>
                <w:rFonts w:ascii="Calibri" w:hAnsi="Calibri" w:cs="Calibri"/>
                <w:sz w:val="22"/>
                <w:szCs w:val="22"/>
              </w:rPr>
            </w:pPr>
            <w:r>
              <w:rPr>
                <w:rFonts w:cs="Calibri" w:ascii="Calibri" w:hAnsi="Calibri"/>
                <w:sz w:val="22"/>
                <w:szCs w:val="22"/>
              </w:rPr>
              <w:t>Ability to manage, process, report on and analyse data</w:t>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Ability to work effectively in a multi-disciplinary team and effectively manage shared support officers.</w:t>
            </w:r>
          </w:p>
        </w:tc>
      </w:tr>
      <w:tr>
        <w:trPr>
          <w:trHeight w:val="567" w:hRule="atLeast"/>
        </w:trPr>
        <w:tc>
          <w:tcPr>
            <w:tcW w:w="2126"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b/>
                <w:b/>
                <w:sz w:val="22"/>
                <w:szCs w:val="22"/>
              </w:rPr>
            </w:pPr>
            <w:r>
              <w:rPr>
                <w:rFonts w:cs="Calibri" w:ascii="Calibri" w:hAnsi="Calibri"/>
                <w:b/>
                <w:sz w:val="22"/>
                <w:szCs w:val="22"/>
              </w:rPr>
              <w:t>Interview/ Assessment</w:t>
            </w:r>
          </w:p>
        </w:tc>
        <w:tc>
          <w:tcPr>
            <w:tcW w:w="76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Ability to think strategically, and develop achievable project plans</w:t>
            </w:r>
          </w:p>
        </w:tc>
      </w:tr>
    </w:tbl>
    <w:p>
      <w:pPr>
        <w:pStyle w:val="Normal"/>
        <w:spacing w:before="120" w:after="120"/>
        <w:rPr>
          <w:rFonts w:ascii="Calibri" w:hAnsi="Calibri" w:cs="Calibri"/>
          <w:sz w:val="22"/>
          <w:szCs w:val="22"/>
        </w:rPr>
      </w:pPr>
      <w:r>
        <w:rPr>
          <w:rFonts w:cs="Calibri" w:ascii="Calibri" w:hAnsi="Calibri"/>
          <w:sz w:val="22"/>
          <w:szCs w:val="22"/>
        </w:rPr>
      </w:r>
    </w:p>
    <w:p>
      <w:pPr>
        <w:pStyle w:val="Normal"/>
        <w:spacing w:before="120" w:after="120"/>
        <w:rPr>
          <w:rFonts w:ascii="Calibri" w:hAnsi="Calibri" w:cs="Calibri"/>
          <w:sz w:val="22"/>
          <w:szCs w:val="22"/>
        </w:rPr>
      </w:pPr>
      <w:r>
        <w:rPr>
          <w:rFonts w:cs="Calibri" w:ascii="Calibri" w:hAnsi="Calibri"/>
          <w:sz w:val="22"/>
          <w:szCs w:val="22"/>
        </w:rPr>
      </w:r>
    </w:p>
    <w:p>
      <w:pPr>
        <w:pStyle w:val="Normal"/>
        <w:spacing w:before="120" w:after="120"/>
        <w:rPr>
          <w:rFonts w:ascii="Calibri" w:hAnsi="Calibri" w:cs="Calibri"/>
          <w:sz w:val="22"/>
          <w:szCs w:val="22"/>
        </w:rPr>
      </w:pPr>
      <w:r>
        <w:rPr>
          <w:rFonts w:cs="Calibri" w:ascii="Calibri" w:hAnsi="Calibri"/>
          <w:sz w:val="22"/>
          <w:szCs w:val="22"/>
        </w:rPr>
      </w:r>
    </w:p>
    <w:sectPr>
      <w:headerReference w:type="default" r:id="rId2"/>
      <w:headerReference w:type="first" r:id="rId3"/>
      <w:footerReference w:type="default" r:id="rId4"/>
      <w:footerReference w:type="first" r:id="rId5"/>
      <w:type w:val="nextPage"/>
      <w:pgSz w:w="11906" w:h="16838"/>
      <w:pgMar w:left="1080" w:right="1080" w:header="708" w:top="1440" w:footer="708"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roman g">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8">
              <wp:simplePos x="0" y="0"/>
              <wp:positionH relativeFrom="margin">
                <wp:align>center</wp:align>
              </wp:positionH>
              <wp:positionV relativeFrom="paragraph">
                <wp:posOffset>635</wp:posOffset>
              </wp:positionV>
              <wp:extent cx="63500" cy="151765"/>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5176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95pt;mso-wrap-distance-left:0pt;mso-wrap-distance-right:0pt;mso-wrap-distance-top:0pt;mso-wrap-distance-bottom:0pt;margin-top:0.05pt;mso-position-vertical-relative:text;margin-left:241.1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1097280" cy="5791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33" t="-62" r="-33" b="-62"/>
                  <a:stretch>
                    <a:fillRect/>
                  </a:stretch>
                </pic:blipFill>
                <pic:spPr bwMode="auto">
                  <a:xfrm>
                    <a:off x="0" y="0"/>
                    <a:ext cx="1097280" cy="5791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34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40" w:hanging="340"/>
      </w:pPr>
      <w:rPr>
        <w:rFonts w:ascii="Symbol" w:hAnsi="Symbol" w:cs="Symbol" w:hint="default"/>
        <w:b w:val="false"/>
        <w:bCs/>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40" w:hanging="340"/>
      </w:pPr>
      <w:rPr>
        <w:rFonts w:ascii="Symbol" w:hAnsi="Symbol" w:cs="Symbol" w:hint="default"/>
        <w:b w:val="false"/>
        <w:bCs/>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40" w:hanging="340"/>
      </w:pPr>
      <w:rPr>
        <w:rFonts w:ascii="Symbol" w:hAnsi="Symbol" w:cs="Symbol" w:hint="default"/>
        <w:b w:val="false"/>
        <w:bCs/>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TextBody"/>
    <w:qFormat/>
    <w:pPr>
      <w:numPr>
        <w:ilvl w:val="0"/>
        <w:numId w:val="1"/>
      </w:numPr>
      <w:spacing w:lineRule="exact" w:line="240"/>
      <w:outlineLvl w:val="0"/>
    </w:pPr>
    <w:rPr>
      <w:rFonts w:ascii="roman g" w:hAnsi="roman g" w:cs="roman g"/>
      <w:b/>
      <w:sz w:val="20"/>
      <w:szCs w:val="20"/>
      <w:lang w:eastAsia="en-US"/>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val="false"/>
      <w:bC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b w:val="false"/>
      <w:bC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b w:val="false"/>
      <w:bC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qFormat/>
    <w:rPr>
      <w:rFonts w:ascii="roman g" w:hAnsi="roman g" w:cs="roman g"/>
      <w:b/>
      <w:lang w:val="en-GB" w:eastAsia="en-US" w:bidi="ar-SA"/>
    </w:rPr>
  </w:style>
  <w:style w:type="character" w:styleId="FooterChar">
    <w:name w:val="Footer Char"/>
    <w:qFormat/>
    <w:rPr>
      <w:lang w:val="en-GB" w:eastAsia="en-US" w:bidi="ar-SA"/>
    </w:rPr>
  </w:style>
  <w:style w:type="character" w:styleId="Pagenumber">
    <w:name w:val="page number"/>
    <w:qFormat/>
    <w:rPr>
      <w:rFonts w:cs="Times New Roman"/>
    </w:rPr>
  </w:style>
  <w:style w:type="character" w:styleId="Heading3Char">
    <w:name w:val="Heading 3 Char"/>
    <w:basedOn w:val="DefaultParagraphFont"/>
    <w:qFormat/>
    <w:rPr>
      <w:rFonts w:ascii="Calibri Light" w:hAnsi="Calibri Light" w:eastAsia="" w:cs=""/>
      <w:color w:val="1F3763"/>
      <w:sz w:val="24"/>
      <w:szCs w:val="24"/>
    </w:rPr>
  </w:style>
  <w:style w:type="character" w:styleId="HeaderChar">
    <w:name w:val="Header Char"/>
    <w:basedOn w:val="DefaultParagraphFont"/>
    <w:qFormat/>
    <w:rPr>
      <w:sz w:val="24"/>
      <w:szCs w:val="24"/>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keepLines/>
      <w:tabs>
        <w:tab w:val="clear" w:pos="720"/>
        <w:tab w:val="center" w:pos="4320" w:leader="none"/>
        <w:tab w:val="right" w:pos="8640" w:leader="none"/>
      </w:tabs>
      <w:spacing w:lineRule="exact" w:line="240"/>
    </w:pPr>
    <w:rPr>
      <w:sz w:val="20"/>
      <w:szCs w:val="20"/>
      <w:lang w:eastAsia="en-US"/>
    </w:rPr>
  </w:style>
  <w:style w:type="paragraph" w:styleId="ListParagraph">
    <w:name w:val="List Paragraph"/>
    <w:basedOn w:val="Normal"/>
    <w:qFormat/>
    <w:pPr>
      <w:ind w:left="720" w:right="0" w:hanging="0"/>
    </w:pPr>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2026-04-22T13:49:00Z</dcterms:created>
  <dc:creator>k.e.sowden</dc:creator>
  <dc:description/>
  <dc:language>en-US</dc:language>
  <cp:lastModifiedBy>Smith, Andrew</cp:lastModifiedBy>
  <cp:lastPrinted>1995-11-21T17:41:00Z</cp:lastPrinted>
  <dcterms:modified xsi:type="dcterms:W3CDTF">2026-04-22T13:49:00Z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0x010100BAB1D05A4FECB445B01A5159D43BAB9C</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6900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