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32B99" w14:textId="31816763" w:rsidR="009F7288" w:rsidRDefault="00D245DD" w:rsidP="009F7288">
      <w:pPr>
        <w:ind w:left="7920" w:firstLine="18"/>
      </w:pPr>
      <w:r>
        <w:rPr>
          <w:noProof/>
        </w:rPr>
        <w:drawing>
          <wp:inline distT="0" distB="0" distL="0" distR="0" wp14:anchorId="4C67FFC1" wp14:editId="4253986D">
            <wp:extent cx="1524000" cy="771525"/>
            <wp:effectExtent l="0" t="0" r="0" b="9525"/>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524000" cy="771525"/>
                    </a:xfrm>
                    <a:prstGeom prst="rect">
                      <a:avLst/>
                    </a:prstGeom>
                  </pic:spPr>
                </pic:pic>
              </a:graphicData>
            </a:graphic>
          </wp:inline>
        </w:drawing>
      </w:r>
    </w:p>
    <w:p w14:paraId="291C6DEA" w14:textId="77777777" w:rsidR="009F7288" w:rsidRDefault="009F7288" w:rsidP="009F7288">
      <w:pPr>
        <w:jc w:val="center"/>
        <w:rPr>
          <w:b/>
        </w:rPr>
      </w:pPr>
      <w:r w:rsidRPr="000B3F15">
        <w:rPr>
          <w:b/>
        </w:rPr>
        <w:t>JOB DESCRIPTION</w:t>
      </w:r>
    </w:p>
    <w:p w14:paraId="42B181F9" w14:textId="77777777" w:rsidR="009F7288" w:rsidRPr="000B3F15" w:rsidRDefault="009F7288" w:rsidP="009F7288">
      <w:pPr>
        <w:jc w:val="center"/>
        <w:rPr>
          <w:b/>
        </w:rPr>
      </w:pPr>
    </w:p>
    <w:tbl>
      <w:tblPr>
        <w:tblW w:w="5000" w:type="pct"/>
        <w:tblLook w:val="0000" w:firstRow="0" w:lastRow="0" w:firstColumn="0" w:lastColumn="0" w:noHBand="0" w:noVBand="0"/>
      </w:tblPr>
      <w:tblGrid>
        <w:gridCol w:w="4429"/>
        <w:gridCol w:w="723"/>
        <w:gridCol w:w="2711"/>
        <w:gridCol w:w="2588"/>
      </w:tblGrid>
      <w:tr w:rsidR="009F7288" w:rsidRPr="00E119E0" w14:paraId="1892EFFD" w14:textId="77777777" w:rsidTr="5BFA458E">
        <w:trPr>
          <w:cantSplit/>
          <w:trHeight w:val="720"/>
        </w:trPr>
        <w:tc>
          <w:tcPr>
            <w:tcW w:w="5000" w:type="pct"/>
            <w:gridSpan w:val="4"/>
            <w:tcBorders>
              <w:top w:val="single" w:sz="6" w:space="0" w:color="auto"/>
              <w:left w:val="single" w:sz="6" w:space="0" w:color="auto"/>
              <w:bottom w:val="double" w:sz="6" w:space="0" w:color="auto"/>
              <w:right w:val="single" w:sz="6" w:space="0" w:color="auto"/>
            </w:tcBorders>
          </w:tcPr>
          <w:p w14:paraId="2ED410BD" w14:textId="278CD797" w:rsidR="009F7288" w:rsidRPr="00E119E0" w:rsidRDefault="009F7288" w:rsidP="009F0AB9">
            <w:pPr>
              <w:spacing w:before="120" w:after="240"/>
              <w:rPr>
                <w:rFonts w:cs="Arial"/>
              </w:rPr>
            </w:pPr>
            <w:r w:rsidRPr="099E6F11">
              <w:rPr>
                <w:rFonts w:cs="Arial"/>
                <w:b/>
                <w:bCs/>
              </w:rPr>
              <w:t>Post Title</w:t>
            </w:r>
            <w:r w:rsidRPr="099E6F11">
              <w:rPr>
                <w:rFonts w:cs="Arial"/>
              </w:rPr>
              <w:t xml:space="preserve">: </w:t>
            </w:r>
            <w:r w:rsidR="1585DAA7" w:rsidRPr="099E6F11">
              <w:rPr>
                <w:rFonts w:cs="Arial"/>
              </w:rPr>
              <w:t>Digital and Technology Change Partner</w:t>
            </w:r>
            <w:r w:rsidR="727A3CA2" w:rsidRPr="099E6F11">
              <w:rPr>
                <w:rFonts w:cs="Arial"/>
              </w:rPr>
              <w:t xml:space="preserve"> </w:t>
            </w:r>
          </w:p>
        </w:tc>
      </w:tr>
      <w:tr w:rsidR="009F7288" w:rsidRPr="00E119E0" w14:paraId="1D07D83E" w14:textId="77777777" w:rsidTr="5BFA458E">
        <w:trPr>
          <w:cantSplit/>
        </w:trPr>
        <w:tc>
          <w:tcPr>
            <w:tcW w:w="2465" w:type="pct"/>
            <w:gridSpan w:val="2"/>
            <w:tcBorders>
              <w:top w:val="double" w:sz="6" w:space="0" w:color="auto"/>
              <w:left w:val="single" w:sz="6" w:space="0" w:color="auto"/>
              <w:bottom w:val="double" w:sz="6" w:space="0" w:color="auto"/>
              <w:right w:val="single" w:sz="6" w:space="0" w:color="auto"/>
            </w:tcBorders>
          </w:tcPr>
          <w:p w14:paraId="580D81C5" w14:textId="742ADC05" w:rsidR="009F7288" w:rsidRPr="00E119E0" w:rsidRDefault="009F7288" w:rsidP="009F0AB9">
            <w:pPr>
              <w:spacing w:before="120" w:after="240"/>
              <w:rPr>
                <w:rFonts w:cs="Arial"/>
              </w:rPr>
            </w:pPr>
            <w:r w:rsidRPr="1ED452E1">
              <w:rPr>
                <w:rFonts w:cs="Arial"/>
                <w:b/>
                <w:bCs/>
              </w:rPr>
              <w:t>Department</w:t>
            </w:r>
            <w:r w:rsidRPr="1ED452E1">
              <w:rPr>
                <w:rFonts w:cs="Arial"/>
              </w:rPr>
              <w:t xml:space="preserve">: </w:t>
            </w:r>
            <w:r w:rsidR="00E151BC">
              <w:rPr>
                <w:rFonts w:cs="Arial"/>
              </w:rPr>
              <w:t>Digital Oper</w:t>
            </w:r>
            <w:r w:rsidR="00987B6D">
              <w:rPr>
                <w:rFonts w:cs="Arial"/>
              </w:rPr>
              <w:t>ations, Information &amp; Technology</w:t>
            </w:r>
          </w:p>
        </w:tc>
        <w:tc>
          <w:tcPr>
            <w:tcW w:w="2535" w:type="pct"/>
            <w:gridSpan w:val="2"/>
            <w:tcBorders>
              <w:top w:val="double" w:sz="6" w:space="0" w:color="auto"/>
              <w:bottom w:val="double" w:sz="6" w:space="0" w:color="auto"/>
              <w:right w:val="single" w:sz="6" w:space="0" w:color="auto"/>
            </w:tcBorders>
          </w:tcPr>
          <w:p w14:paraId="193839A3" w14:textId="7FE86D4F" w:rsidR="009F7288" w:rsidRPr="00E119E0" w:rsidRDefault="009F7288" w:rsidP="000413A2">
            <w:pPr>
              <w:spacing w:before="120" w:after="240"/>
              <w:rPr>
                <w:rFonts w:cs="Arial"/>
              </w:rPr>
            </w:pPr>
            <w:r w:rsidRPr="5BFA458E">
              <w:rPr>
                <w:rFonts w:cs="Arial"/>
                <w:b/>
                <w:bCs/>
              </w:rPr>
              <w:t>Post No</w:t>
            </w:r>
            <w:r w:rsidRPr="5BFA458E">
              <w:rPr>
                <w:rFonts w:cs="Arial"/>
              </w:rPr>
              <w:t xml:space="preserve">: </w:t>
            </w:r>
            <w:r w:rsidR="7A6D770D" w:rsidRPr="5BFA458E">
              <w:rPr>
                <w:rFonts w:cs="Arial"/>
              </w:rPr>
              <w:t>3.</w:t>
            </w:r>
            <w:r w:rsidR="00D245DD">
              <w:rPr>
                <w:rFonts w:cs="Arial"/>
              </w:rPr>
              <w:t>0</w:t>
            </w:r>
            <w:r w:rsidR="7A6D770D" w:rsidRPr="5BFA458E">
              <w:rPr>
                <w:rFonts w:cs="Arial"/>
              </w:rPr>
              <w:t>1</w:t>
            </w:r>
          </w:p>
        </w:tc>
      </w:tr>
      <w:tr w:rsidR="009F7288" w:rsidRPr="00E119E0" w14:paraId="634C56F3" w14:textId="77777777" w:rsidTr="5BFA458E">
        <w:trPr>
          <w:cantSplit/>
          <w:trHeight w:val="720"/>
        </w:trPr>
        <w:tc>
          <w:tcPr>
            <w:tcW w:w="2465" w:type="pct"/>
            <w:gridSpan w:val="2"/>
            <w:tcBorders>
              <w:top w:val="double" w:sz="6" w:space="0" w:color="auto"/>
              <w:left w:val="single" w:sz="6" w:space="0" w:color="auto"/>
              <w:right w:val="single" w:sz="6" w:space="0" w:color="auto"/>
            </w:tcBorders>
          </w:tcPr>
          <w:p w14:paraId="50FF7493" w14:textId="32F7DAA2" w:rsidR="009F7288" w:rsidRPr="00E119E0" w:rsidRDefault="009F7288" w:rsidP="000413A2">
            <w:pPr>
              <w:spacing w:before="120" w:after="240"/>
              <w:rPr>
                <w:rFonts w:cs="Arial"/>
              </w:rPr>
            </w:pPr>
            <w:r w:rsidRPr="00E119E0">
              <w:rPr>
                <w:rFonts w:cs="Arial"/>
                <w:b/>
              </w:rPr>
              <w:t>Division/Section</w:t>
            </w:r>
            <w:r w:rsidRPr="00E119E0">
              <w:rPr>
                <w:rFonts w:cs="Arial"/>
              </w:rPr>
              <w:t xml:space="preserve">: </w:t>
            </w:r>
            <w:r w:rsidR="00B97A8E">
              <w:rPr>
                <w:rFonts w:cs="Arial"/>
              </w:rPr>
              <w:t>Corporate Core</w:t>
            </w:r>
          </w:p>
        </w:tc>
        <w:tc>
          <w:tcPr>
            <w:tcW w:w="2535" w:type="pct"/>
            <w:gridSpan w:val="2"/>
            <w:tcBorders>
              <w:top w:val="double" w:sz="6" w:space="0" w:color="auto"/>
              <w:bottom w:val="double" w:sz="6" w:space="0" w:color="auto"/>
              <w:right w:val="single" w:sz="6" w:space="0" w:color="auto"/>
            </w:tcBorders>
          </w:tcPr>
          <w:p w14:paraId="73281220" w14:textId="2C2DB0B2" w:rsidR="009F7288" w:rsidRPr="00E119E0" w:rsidRDefault="009F7288" w:rsidP="009F0AB9">
            <w:pPr>
              <w:spacing w:before="120" w:after="240"/>
              <w:rPr>
                <w:rFonts w:cs="Arial"/>
              </w:rPr>
            </w:pPr>
            <w:r w:rsidRPr="3C7BF89E">
              <w:rPr>
                <w:rFonts w:cs="Arial"/>
                <w:b/>
                <w:bCs/>
              </w:rPr>
              <w:t>Post Grade</w:t>
            </w:r>
            <w:r w:rsidRPr="3C7BF89E">
              <w:rPr>
                <w:rFonts w:cs="Arial"/>
              </w:rPr>
              <w:t>:</w:t>
            </w:r>
            <w:r w:rsidR="003465B3" w:rsidRPr="3C7BF89E">
              <w:rPr>
                <w:rFonts w:cs="Arial"/>
              </w:rPr>
              <w:t xml:space="preserve"> G</w:t>
            </w:r>
            <w:r w:rsidR="5756B42F" w:rsidRPr="3C7BF89E">
              <w:rPr>
                <w:rFonts w:cs="Arial"/>
              </w:rPr>
              <w:t>1</w:t>
            </w:r>
            <w:r w:rsidR="23E4C052" w:rsidRPr="3C7BF89E">
              <w:rPr>
                <w:rFonts w:cs="Arial"/>
              </w:rPr>
              <w:t>3</w:t>
            </w:r>
          </w:p>
        </w:tc>
      </w:tr>
      <w:tr w:rsidR="009F7288" w:rsidRPr="00E119E0" w14:paraId="257A0F91" w14:textId="77777777" w:rsidTr="5BFA458E">
        <w:trPr>
          <w:cantSplit/>
          <w:trHeight w:val="720"/>
        </w:trPr>
        <w:tc>
          <w:tcPr>
            <w:tcW w:w="2465" w:type="pct"/>
            <w:gridSpan w:val="2"/>
            <w:tcBorders>
              <w:top w:val="double" w:sz="6" w:space="0" w:color="auto"/>
              <w:left w:val="single" w:sz="6" w:space="0" w:color="auto"/>
              <w:bottom w:val="double" w:sz="6" w:space="0" w:color="auto"/>
              <w:right w:val="single" w:sz="6" w:space="0" w:color="auto"/>
            </w:tcBorders>
          </w:tcPr>
          <w:p w14:paraId="02B095E7" w14:textId="4F0AD6B5" w:rsidR="009F7288" w:rsidRPr="00E119E0" w:rsidRDefault="009F7288" w:rsidP="009F0AB9">
            <w:pPr>
              <w:spacing w:before="120" w:after="240"/>
              <w:rPr>
                <w:rFonts w:cs="Arial"/>
              </w:rPr>
            </w:pPr>
            <w:r w:rsidRPr="00E119E0">
              <w:rPr>
                <w:rFonts w:cs="Arial"/>
                <w:b/>
              </w:rPr>
              <w:t>Location</w:t>
            </w:r>
            <w:r w:rsidRPr="00E119E0">
              <w:rPr>
                <w:rFonts w:cs="Arial"/>
              </w:rPr>
              <w:t xml:space="preserve">: </w:t>
            </w:r>
            <w:r w:rsidR="001B4565">
              <w:rPr>
                <w:rFonts w:cs="Arial"/>
              </w:rPr>
              <w:t>Agile. To work at any of Bury Council</w:t>
            </w:r>
            <w:r w:rsidR="009E5453">
              <w:rPr>
                <w:rFonts w:cs="Arial"/>
              </w:rPr>
              <w:t>’</w:t>
            </w:r>
            <w:r w:rsidR="001B4565">
              <w:rPr>
                <w:rFonts w:cs="Arial"/>
              </w:rPr>
              <w:t>s sites as demand necessary to undertake the duties.</w:t>
            </w:r>
          </w:p>
        </w:tc>
        <w:tc>
          <w:tcPr>
            <w:tcW w:w="2535" w:type="pct"/>
            <w:gridSpan w:val="2"/>
            <w:tcBorders>
              <w:bottom w:val="double" w:sz="6" w:space="0" w:color="auto"/>
              <w:right w:val="single" w:sz="6" w:space="0" w:color="auto"/>
            </w:tcBorders>
          </w:tcPr>
          <w:p w14:paraId="4B73686E" w14:textId="421B38D6" w:rsidR="009F7288" w:rsidRPr="00E119E0" w:rsidRDefault="009F7288" w:rsidP="009F0AB9">
            <w:pPr>
              <w:spacing w:before="120" w:after="240"/>
              <w:rPr>
                <w:rFonts w:cs="Arial"/>
              </w:rPr>
            </w:pPr>
          </w:p>
        </w:tc>
      </w:tr>
      <w:tr w:rsidR="009F7288" w:rsidRPr="00E119E0" w14:paraId="709C6E82" w14:textId="77777777" w:rsidTr="5BFA458E">
        <w:trPr>
          <w:cantSplit/>
          <w:trHeight w:val="960"/>
        </w:trPr>
        <w:tc>
          <w:tcPr>
            <w:tcW w:w="5000" w:type="pct"/>
            <w:gridSpan w:val="4"/>
            <w:tcBorders>
              <w:top w:val="double" w:sz="6" w:space="0" w:color="auto"/>
              <w:left w:val="single" w:sz="6" w:space="0" w:color="auto"/>
              <w:bottom w:val="double" w:sz="6" w:space="0" w:color="auto"/>
              <w:right w:val="single" w:sz="6" w:space="0" w:color="auto"/>
            </w:tcBorders>
          </w:tcPr>
          <w:p w14:paraId="56B402B8" w14:textId="77777777" w:rsidR="000D3C2B" w:rsidRDefault="009F7288" w:rsidP="000413A2">
            <w:pPr>
              <w:spacing w:before="120" w:after="240"/>
              <w:rPr>
                <w:rFonts w:cs="Arial"/>
              </w:rPr>
            </w:pPr>
            <w:r w:rsidRPr="00E119E0">
              <w:rPr>
                <w:rFonts w:cs="Arial"/>
                <w:b/>
              </w:rPr>
              <w:t>Special Conditions of Service</w:t>
            </w:r>
            <w:r w:rsidRPr="00E119E0">
              <w:rPr>
                <w:rFonts w:cs="Arial"/>
              </w:rPr>
              <w:t>:</w:t>
            </w:r>
          </w:p>
          <w:p w14:paraId="52D92CE7" w14:textId="4ADD3448" w:rsidR="009F7288" w:rsidRPr="00E119E0" w:rsidRDefault="00987B6D" w:rsidP="000D3C2B">
            <w:pPr>
              <w:spacing w:before="120" w:after="240"/>
              <w:rPr>
                <w:rFonts w:cs="Arial"/>
              </w:rPr>
            </w:pPr>
            <w:r>
              <w:rPr>
                <w:rFonts w:cs="Arial"/>
              </w:rPr>
              <w:t>You</w:t>
            </w:r>
            <w:r w:rsidR="00F3718E" w:rsidRPr="00F3718E">
              <w:rPr>
                <w:rFonts w:cs="Arial"/>
              </w:rPr>
              <w:t xml:space="preserve"> will have critical and defining input to complex projects which impact significantly across the Council and carry high reputational risk.</w:t>
            </w:r>
          </w:p>
        </w:tc>
      </w:tr>
      <w:tr w:rsidR="009F7288" w:rsidRPr="00E119E0" w14:paraId="5DB32032" w14:textId="77777777" w:rsidTr="5BFA458E">
        <w:trPr>
          <w:cantSplit/>
          <w:trHeight w:val="1426"/>
        </w:trPr>
        <w:tc>
          <w:tcPr>
            <w:tcW w:w="5000" w:type="pct"/>
            <w:gridSpan w:val="4"/>
            <w:tcBorders>
              <w:top w:val="double" w:sz="6" w:space="0" w:color="auto"/>
              <w:left w:val="single" w:sz="6" w:space="0" w:color="auto"/>
              <w:bottom w:val="double" w:sz="6" w:space="0" w:color="auto"/>
              <w:right w:val="single" w:sz="6" w:space="0" w:color="auto"/>
            </w:tcBorders>
          </w:tcPr>
          <w:p w14:paraId="3C487434" w14:textId="77777777" w:rsidR="009F7288" w:rsidRDefault="009F7288" w:rsidP="000413A2">
            <w:pPr>
              <w:spacing w:before="120" w:after="120"/>
              <w:rPr>
                <w:rFonts w:cs="Arial"/>
              </w:rPr>
            </w:pPr>
            <w:r w:rsidRPr="00E119E0">
              <w:rPr>
                <w:rFonts w:cs="Arial"/>
                <w:b/>
              </w:rPr>
              <w:t>Purpose and Objectives of Post</w:t>
            </w:r>
            <w:r w:rsidRPr="00E119E0">
              <w:rPr>
                <w:rFonts w:cs="Arial"/>
              </w:rPr>
              <w:t xml:space="preserve">: </w:t>
            </w:r>
          </w:p>
          <w:p w14:paraId="3F688591" w14:textId="7DDF5DC2" w:rsidR="001849FC" w:rsidRPr="001849FC" w:rsidRDefault="00CD282F" w:rsidP="001849FC">
            <w:pPr>
              <w:spacing w:after="0" w:line="240" w:lineRule="auto"/>
              <w:rPr>
                <w:rFonts w:cs="Arial"/>
              </w:rPr>
            </w:pPr>
            <w:r>
              <w:rPr>
                <w:rFonts w:cs="Arial"/>
              </w:rPr>
              <w:t>Bury Council</w:t>
            </w:r>
            <w:r w:rsidR="001849FC" w:rsidRPr="001849FC">
              <w:rPr>
                <w:rFonts w:cs="Arial"/>
              </w:rPr>
              <w:t xml:space="preserve"> is focused on ensuring </w:t>
            </w:r>
            <w:r w:rsidR="005F48D6">
              <w:rPr>
                <w:rFonts w:cs="Arial"/>
              </w:rPr>
              <w:t xml:space="preserve">that </w:t>
            </w:r>
            <w:r w:rsidR="001849FC" w:rsidRPr="001849FC">
              <w:rPr>
                <w:rFonts w:cs="Arial"/>
              </w:rPr>
              <w:t>current and future investment in technology maximises the opportunities to support</w:t>
            </w:r>
            <w:r>
              <w:rPr>
                <w:rFonts w:cs="Arial"/>
              </w:rPr>
              <w:t xml:space="preserve"> </w:t>
            </w:r>
            <w:r w:rsidR="0006673F">
              <w:rPr>
                <w:rFonts w:cs="Arial"/>
              </w:rPr>
              <w:t>or users, residents and stakeholder</w:t>
            </w:r>
            <w:r w:rsidR="001849FC" w:rsidRPr="001849FC">
              <w:rPr>
                <w:rFonts w:cs="Arial"/>
              </w:rPr>
              <w:t>.</w:t>
            </w:r>
            <w:r w:rsidR="0006673F">
              <w:rPr>
                <w:rFonts w:cs="Arial"/>
              </w:rPr>
              <w:t xml:space="preserve"> </w:t>
            </w:r>
            <w:r w:rsidR="00EB714C">
              <w:rPr>
                <w:rFonts w:cs="Arial"/>
              </w:rPr>
              <w:t>This role will be critical in b</w:t>
            </w:r>
            <w:r w:rsidR="001849FC" w:rsidRPr="001849FC">
              <w:rPr>
                <w:rFonts w:cs="Arial"/>
              </w:rPr>
              <w:t xml:space="preserve">ringing a new focus to understanding and supporting the business </w:t>
            </w:r>
            <w:r w:rsidR="00F02D64" w:rsidRPr="001849FC">
              <w:rPr>
                <w:rFonts w:cs="Arial"/>
              </w:rPr>
              <w:t xml:space="preserve">functions </w:t>
            </w:r>
            <w:r w:rsidR="00F02D64">
              <w:rPr>
                <w:rFonts w:cs="Arial"/>
              </w:rPr>
              <w:t>to</w:t>
            </w:r>
            <w:r w:rsidR="00EB714C">
              <w:rPr>
                <w:rFonts w:cs="Arial"/>
              </w:rPr>
              <w:t xml:space="preserve"> </w:t>
            </w:r>
            <w:r w:rsidR="001849FC" w:rsidRPr="001849FC">
              <w:rPr>
                <w:rFonts w:cs="Arial"/>
              </w:rPr>
              <w:t>exploi</w:t>
            </w:r>
            <w:r w:rsidR="00EB714C">
              <w:rPr>
                <w:rFonts w:cs="Arial"/>
              </w:rPr>
              <w:t>t</w:t>
            </w:r>
            <w:r w:rsidR="001849FC" w:rsidRPr="001849FC">
              <w:rPr>
                <w:rFonts w:cs="Arial"/>
              </w:rPr>
              <w:t xml:space="preserve"> technology to deliver positive business outcomes. </w:t>
            </w:r>
          </w:p>
          <w:p w14:paraId="27D8E55E" w14:textId="77777777" w:rsidR="001849FC" w:rsidRPr="001849FC" w:rsidRDefault="001849FC" w:rsidP="001849FC">
            <w:pPr>
              <w:spacing w:after="0" w:line="240" w:lineRule="auto"/>
              <w:rPr>
                <w:rFonts w:cs="Arial"/>
              </w:rPr>
            </w:pPr>
          </w:p>
          <w:p w14:paraId="37911B4F" w14:textId="7D1CC5DF" w:rsidR="004D4533" w:rsidRDefault="00EB714C" w:rsidP="001849FC">
            <w:pPr>
              <w:spacing w:after="0" w:line="240" w:lineRule="auto"/>
              <w:rPr>
                <w:rFonts w:cs="Arial"/>
              </w:rPr>
            </w:pPr>
            <w:r>
              <w:rPr>
                <w:rFonts w:cs="Arial"/>
              </w:rPr>
              <w:t xml:space="preserve">With a focus on </w:t>
            </w:r>
            <w:r w:rsidR="00F02D64">
              <w:rPr>
                <w:rFonts w:cs="Arial"/>
              </w:rPr>
              <w:t>strong</w:t>
            </w:r>
            <w:r>
              <w:rPr>
                <w:rFonts w:cs="Arial"/>
              </w:rPr>
              <w:t xml:space="preserve"> interpersonal skills and the ability t</w:t>
            </w:r>
            <w:r w:rsidR="00F02D64">
              <w:rPr>
                <w:rFonts w:cs="Arial"/>
              </w:rPr>
              <w:t>o</w:t>
            </w:r>
            <w:r>
              <w:rPr>
                <w:rFonts w:cs="Arial"/>
              </w:rPr>
              <w:t xml:space="preserve"> influence senior stakeholders and budget holders this role </w:t>
            </w:r>
            <w:r w:rsidR="001849FC" w:rsidRPr="001849FC">
              <w:rPr>
                <w:rFonts w:cs="Arial"/>
              </w:rPr>
              <w:t>will assist</w:t>
            </w:r>
            <w:r w:rsidR="005F48D6">
              <w:rPr>
                <w:rFonts w:cs="Arial"/>
              </w:rPr>
              <w:t xml:space="preserve"> in</w:t>
            </w:r>
            <w:r w:rsidR="001849FC" w:rsidRPr="001849FC">
              <w:rPr>
                <w:rFonts w:cs="Arial"/>
              </w:rPr>
              <w:t xml:space="preserve"> the implementation of the </w:t>
            </w:r>
            <w:r w:rsidR="00481C70">
              <w:rPr>
                <w:rFonts w:cs="Arial"/>
              </w:rPr>
              <w:t>digital</w:t>
            </w:r>
            <w:r w:rsidR="001849FC" w:rsidRPr="001849FC">
              <w:rPr>
                <w:rFonts w:cs="Arial"/>
              </w:rPr>
              <w:t xml:space="preserve"> strategy and roadmap for </w:t>
            </w:r>
            <w:r w:rsidR="00CD282F" w:rsidRPr="00CD282F">
              <w:rPr>
                <w:rFonts w:cs="Arial"/>
              </w:rPr>
              <w:t>Bury Counci</w:t>
            </w:r>
            <w:r w:rsidR="005F48D6">
              <w:rPr>
                <w:rFonts w:cs="Arial"/>
              </w:rPr>
              <w:t>l</w:t>
            </w:r>
            <w:r w:rsidR="00481C70">
              <w:rPr>
                <w:rFonts w:cs="Arial"/>
              </w:rPr>
              <w:t xml:space="preserve">. The role with by a key liaison </w:t>
            </w:r>
            <w:proofErr w:type="gramStart"/>
            <w:r w:rsidR="00481C70">
              <w:rPr>
                <w:rFonts w:cs="Arial"/>
              </w:rPr>
              <w:t>point</w:t>
            </w:r>
            <w:proofErr w:type="gramEnd"/>
            <w:r w:rsidR="00481C70">
              <w:rPr>
                <w:rFonts w:cs="Arial"/>
              </w:rPr>
              <w:t xml:space="preserve"> </w:t>
            </w:r>
            <w:r w:rsidR="00F02D64">
              <w:rPr>
                <w:rFonts w:cs="Arial"/>
              </w:rPr>
              <w:t>between</w:t>
            </w:r>
            <w:r w:rsidR="00481C70">
              <w:rPr>
                <w:rFonts w:cs="Arial"/>
              </w:rPr>
              <w:t xml:space="preserve"> </w:t>
            </w:r>
            <w:r w:rsidR="00F02D64">
              <w:rPr>
                <w:rFonts w:cs="Arial"/>
              </w:rPr>
              <w:t>technologists</w:t>
            </w:r>
            <w:r w:rsidR="00481C70">
              <w:rPr>
                <w:rFonts w:cs="Arial"/>
              </w:rPr>
              <w:t xml:space="preserve"> and subject matter </w:t>
            </w:r>
            <w:r w:rsidR="001849FC" w:rsidRPr="001849FC">
              <w:rPr>
                <w:rFonts w:cs="Arial"/>
              </w:rPr>
              <w:t xml:space="preserve">experts to drive business thinking in how to achieve technological advantage. </w:t>
            </w:r>
          </w:p>
          <w:p w14:paraId="01A9BEBE" w14:textId="77777777" w:rsidR="004D4533" w:rsidRDefault="004D4533" w:rsidP="001849FC">
            <w:pPr>
              <w:spacing w:after="0" w:line="240" w:lineRule="auto"/>
              <w:rPr>
                <w:rFonts w:cs="Arial"/>
              </w:rPr>
            </w:pPr>
          </w:p>
          <w:p w14:paraId="46E40AE2" w14:textId="566560CC" w:rsidR="001849FC" w:rsidRPr="001849FC" w:rsidRDefault="004D4533" w:rsidP="001849FC">
            <w:pPr>
              <w:spacing w:after="0" w:line="240" w:lineRule="auto"/>
              <w:rPr>
                <w:rFonts w:cs="Arial"/>
              </w:rPr>
            </w:pPr>
            <w:r>
              <w:rPr>
                <w:rFonts w:cs="Arial"/>
              </w:rPr>
              <w:t xml:space="preserve">Working within the Business Change function the post holder will be expected to maintain </w:t>
            </w:r>
            <w:r w:rsidR="001849FC" w:rsidRPr="001849FC">
              <w:rPr>
                <w:rFonts w:cs="Arial"/>
              </w:rPr>
              <w:t>an in-depth understanding of the functions, business processes and information technology needs, ensuring effective alignment between Business and Solutions Design priorities and business requirements</w:t>
            </w:r>
            <w:r w:rsidR="00F02D64">
              <w:rPr>
                <w:rFonts w:cs="Arial"/>
              </w:rPr>
              <w:t xml:space="preserve"> by</w:t>
            </w:r>
            <w:r w:rsidR="001849FC" w:rsidRPr="001849FC">
              <w:rPr>
                <w:rFonts w:cs="Arial"/>
              </w:rPr>
              <w:t xml:space="preserve"> helping customers to translate business needs into technical requirements. </w:t>
            </w:r>
          </w:p>
          <w:p w14:paraId="358261BC" w14:textId="77777777" w:rsidR="001849FC" w:rsidRPr="001849FC" w:rsidRDefault="001849FC" w:rsidP="001849FC">
            <w:pPr>
              <w:spacing w:after="0" w:line="240" w:lineRule="auto"/>
              <w:rPr>
                <w:rFonts w:cs="Arial"/>
              </w:rPr>
            </w:pPr>
          </w:p>
          <w:p w14:paraId="070C4F35" w14:textId="314D6608" w:rsidR="002D22FF" w:rsidRDefault="00210E30" w:rsidP="001849FC">
            <w:pPr>
              <w:spacing w:after="0" w:line="240" w:lineRule="auto"/>
              <w:rPr>
                <w:rFonts w:cs="Arial"/>
              </w:rPr>
            </w:pPr>
            <w:r>
              <w:rPr>
                <w:rFonts w:cs="Arial"/>
              </w:rPr>
              <w:t>Reporting into the</w:t>
            </w:r>
            <w:r w:rsidR="001849FC" w:rsidRPr="001849FC">
              <w:rPr>
                <w:rFonts w:cs="Arial"/>
              </w:rPr>
              <w:t xml:space="preserve"> </w:t>
            </w:r>
            <w:r>
              <w:rPr>
                <w:rFonts w:cs="Arial"/>
              </w:rPr>
              <w:t>Digital</w:t>
            </w:r>
            <w:r w:rsidR="00F96B29">
              <w:rPr>
                <w:rFonts w:cs="Arial"/>
              </w:rPr>
              <w:t xml:space="preserve"> Architecture </w:t>
            </w:r>
            <w:r>
              <w:rPr>
                <w:rFonts w:cs="Arial"/>
              </w:rPr>
              <w:t>Manager the post holder will be expected to</w:t>
            </w:r>
            <w:r w:rsidR="001849FC" w:rsidRPr="001849FC">
              <w:rPr>
                <w:rFonts w:cs="Arial"/>
              </w:rPr>
              <w:t xml:space="preserve"> utilis</w:t>
            </w:r>
            <w:r>
              <w:rPr>
                <w:rFonts w:cs="Arial"/>
              </w:rPr>
              <w:t>e</w:t>
            </w:r>
            <w:r w:rsidR="001849FC" w:rsidRPr="001849FC">
              <w:rPr>
                <w:rFonts w:cs="Arial"/>
              </w:rPr>
              <w:t xml:space="preserve"> well-developed influencing skills to assist </w:t>
            </w:r>
            <w:r w:rsidR="009C5FBC">
              <w:rPr>
                <w:rFonts w:cs="Arial"/>
              </w:rPr>
              <w:t>senior officers</w:t>
            </w:r>
            <w:r w:rsidR="001849FC" w:rsidRPr="001849FC">
              <w:rPr>
                <w:rFonts w:cs="Arial"/>
              </w:rPr>
              <w:t xml:space="preserve"> to drive forward issues and strategic thinking ensuring a full and complete picture of each </w:t>
            </w:r>
            <w:r w:rsidR="009C5FBC">
              <w:rPr>
                <w:rFonts w:cs="Arial"/>
              </w:rPr>
              <w:t>service</w:t>
            </w:r>
            <w:r w:rsidR="001849FC" w:rsidRPr="001849FC">
              <w:rPr>
                <w:rFonts w:cs="Arial"/>
              </w:rPr>
              <w:t xml:space="preserve"> is maintained on behalf of the</w:t>
            </w:r>
            <w:r w:rsidR="00BF6DE8">
              <w:rPr>
                <w:rFonts w:cs="Arial"/>
              </w:rPr>
              <w:t xml:space="preserve"> </w:t>
            </w:r>
            <w:r w:rsidR="00BF6DE8" w:rsidRPr="00BF6DE8">
              <w:rPr>
                <w:rFonts w:cs="Arial"/>
              </w:rPr>
              <w:t>Bury Council</w:t>
            </w:r>
            <w:r w:rsidR="001849FC" w:rsidRPr="001849FC">
              <w:rPr>
                <w:rFonts w:cs="Arial"/>
              </w:rPr>
              <w:t xml:space="preserve"> Leadership team and the </w:t>
            </w:r>
            <w:proofErr w:type="gramStart"/>
            <w:r w:rsidR="009C5FBC">
              <w:rPr>
                <w:rFonts w:cs="Arial"/>
              </w:rPr>
              <w:t>s</w:t>
            </w:r>
            <w:r w:rsidR="001849FC" w:rsidRPr="001849FC">
              <w:rPr>
                <w:rFonts w:cs="Arial"/>
              </w:rPr>
              <w:t>ervice as a whole</w:t>
            </w:r>
            <w:proofErr w:type="gramEnd"/>
            <w:r w:rsidR="001849FC" w:rsidRPr="001849FC">
              <w:rPr>
                <w:rFonts w:cs="Arial"/>
              </w:rPr>
              <w:t>.</w:t>
            </w:r>
          </w:p>
          <w:p w14:paraId="08F1A6F0" w14:textId="77777777" w:rsidR="009C5FBC" w:rsidRDefault="009C5FBC" w:rsidP="001849FC">
            <w:pPr>
              <w:spacing w:after="0" w:line="240" w:lineRule="auto"/>
              <w:rPr>
                <w:rFonts w:cs="Arial"/>
              </w:rPr>
            </w:pPr>
          </w:p>
          <w:p w14:paraId="429EB5D9" w14:textId="6DD45D4D" w:rsidR="001849FC" w:rsidRPr="00E119E0" w:rsidRDefault="001849FC" w:rsidP="001849FC">
            <w:pPr>
              <w:spacing w:after="0" w:line="240" w:lineRule="auto"/>
              <w:rPr>
                <w:rFonts w:cs="Arial"/>
              </w:rPr>
            </w:pPr>
          </w:p>
        </w:tc>
      </w:tr>
      <w:tr w:rsidR="009F7288" w:rsidRPr="00E119E0" w14:paraId="271B4C28" w14:textId="77777777" w:rsidTr="5BFA458E">
        <w:trPr>
          <w:cantSplit/>
        </w:trPr>
        <w:tc>
          <w:tcPr>
            <w:tcW w:w="5000" w:type="pct"/>
            <w:gridSpan w:val="4"/>
            <w:tcBorders>
              <w:top w:val="double" w:sz="6" w:space="0" w:color="auto"/>
              <w:left w:val="single" w:sz="6" w:space="0" w:color="auto"/>
              <w:bottom w:val="double" w:sz="6" w:space="0" w:color="auto"/>
              <w:right w:val="single" w:sz="6" w:space="0" w:color="auto"/>
            </w:tcBorders>
          </w:tcPr>
          <w:p w14:paraId="3BE6FA40" w14:textId="22295782" w:rsidR="009F7288" w:rsidRPr="00E119E0" w:rsidRDefault="009F7288" w:rsidP="009F0AB9">
            <w:pPr>
              <w:spacing w:before="120" w:after="240"/>
              <w:rPr>
                <w:rFonts w:cs="Arial"/>
              </w:rPr>
            </w:pPr>
            <w:r w:rsidRPr="099E6F11">
              <w:rPr>
                <w:rFonts w:cs="Arial"/>
                <w:b/>
                <w:bCs/>
              </w:rPr>
              <w:t>Accountable to</w:t>
            </w:r>
            <w:r w:rsidRPr="099E6F11">
              <w:rPr>
                <w:rFonts w:cs="Arial"/>
              </w:rPr>
              <w:t xml:space="preserve">: </w:t>
            </w:r>
            <w:r w:rsidR="4B94C17B" w:rsidRPr="099E6F11">
              <w:rPr>
                <w:rFonts w:cs="Arial"/>
              </w:rPr>
              <w:t>Head of Business Change &amp; Assurance</w:t>
            </w:r>
          </w:p>
        </w:tc>
      </w:tr>
      <w:tr w:rsidR="009F7288" w:rsidRPr="00E119E0" w14:paraId="4B3541B4" w14:textId="77777777" w:rsidTr="5BFA458E">
        <w:trPr>
          <w:cantSplit/>
        </w:trPr>
        <w:tc>
          <w:tcPr>
            <w:tcW w:w="5000" w:type="pct"/>
            <w:gridSpan w:val="4"/>
            <w:tcBorders>
              <w:top w:val="double" w:sz="6" w:space="0" w:color="auto"/>
              <w:left w:val="single" w:sz="6" w:space="0" w:color="auto"/>
              <w:bottom w:val="double" w:sz="6" w:space="0" w:color="auto"/>
              <w:right w:val="single" w:sz="6" w:space="0" w:color="auto"/>
            </w:tcBorders>
          </w:tcPr>
          <w:p w14:paraId="5D456B61" w14:textId="549C1EAF" w:rsidR="009F7288" w:rsidRPr="00E119E0" w:rsidRDefault="009F7288" w:rsidP="009F0AB9">
            <w:pPr>
              <w:spacing w:before="120" w:after="240"/>
              <w:rPr>
                <w:rFonts w:cs="Arial"/>
              </w:rPr>
            </w:pPr>
            <w:r w:rsidRPr="00E119E0">
              <w:rPr>
                <w:rFonts w:cs="Arial"/>
                <w:b/>
              </w:rPr>
              <w:lastRenderedPageBreak/>
              <w:t>Immediately Responsible to</w:t>
            </w:r>
            <w:r w:rsidRPr="00E119E0">
              <w:rPr>
                <w:rFonts w:cs="Arial"/>
              </w:rPr>
              <w:t xml:space="preserve">: </w:t>
            </w:r>
            <w:r w:rsidR="00BC0C41">
              <w:rPr>
                <w:rFonts w:cs="Arial"/>
              </w:rPr>
              <w:t>Digital Architecture Manager</w:t>
            </w:r>
          </w:p>
        </w:tc>
      </w:tr>
      <w:tr w:rsidR="009F7288" w:rsidRPr="00E119E0" w14:paraId="3DFA2120" w14:textId="77777777" w:rsidTr="5BFA458E">
        <w:trPr>
          <w:cantSplit/>
          <w:trHeight w:val="680"/>
        </w:trPr>
        <w:tc>
          <w:tcPr>
            <w:tcW w:w="5000" w:type="pct"/>
            <w:gridSpan w:val="4"/>
            <w:tcBorders>
              <w:top w:val="double" w:sz="6" w:space="0" w:color="auto"/>
              <w:left w:val="single" w:sz="6" w:space="0" w:color="auto"/>
              <w:bottom w:val="double" w:sz="6" w:space="0" w:color="auto"/>
              <w:right w:val="single" w:sz="6" w:space="0" w:color="auto"/>
            </w:tcBorders>
          </w:tcPr>
          <w:p w14:paraId="55266B95" w14:textId="57C0EAE5" w:rsidR="004402B7" w:rsidRPr="00E119E0" w:rsidRDefault="009F7288" w:rsidP="009F0AB9">
            <w:pPr>
              <w:spacing w:before="120" w:after="240"/>
              <w:rPr>
                <w:rFonts w:cs="Arial"/>
              </w:rPr>
            </w:pPr>
            <w:r w:rsidRPr="1ED452E1">
              <w:rPr>
                <w:rFonts w:cs="Arial"/>
                <w:b/>
                <w:bCs/>
              </w:rPr>
              <w:t>Immediately Responsible for</w:t>
            </w:r>
            <w:r w:rsidRPr="1ED452E1">
              <w:rPr>
                <w:rFonts w:cs="Arial"/>
              </w:rPr>
              <w:t xml:space="preserve">: </w:t>
            </w:r>
            <w:r w:rsidR="00362440">
              <w:rPr>
                <w:rFonts w:cs="Arial"/>
              </w:rPr>
              <w:t>n/a</w:t>
            </w:r>
          </w:p>
        </w:tc>
      </w:tr>
      <w:tr w:rsidR="009F7288" w:rsidRPr="00E119E0" w14:paraId="26B2FB81" w14:textId="77777777" w:rsidTr="5BFA458E">
        <w:trPr>
          <w:cantSplit/>
          <w:trHeight w:val="232"/>
        </w:trPr>
        <w:tc>
          <w:tcPr>
            <w:tcW w:w="5000" w:type="pct"/>
            <w:gridSpan w:val="4"/>
            <w:tcBorders>
              <w:top w:val="double" w:sz="6" w:space="0" w:color="auto"/>
              <w:left w:val="single" w:sz="6" w:space="0" w:color="auto"/>
              <w:right w:val="single" w:sz="6" w:space="0" w:color="auto"/>
            </w:tcBorders>
          </w:tcPr>
          <w:p w14:paraId="2A5AAC27" w14:textId="77777777" w:rsidR="00432097" w:rsidRPr="00593666" w:rsidRDefault="00432097" w:rsidP="00432097">
            <w:pPr>
              <w:tabs>
                <w:tab w:val="left" w:pos="4320"/>
              </w:tabs>
              <w:spacing w:after="0" w:line="240" w:lineRule="auto"/>
              <w:rPr>
                <w:rFonts w:cstheme="minorHAnsi"/>
                <w:b/>
              </w:rPr>
            </w:pPr>
            <w:r w:rsidRPr="00593666">
              <w:rPr>
                <w:rFonts w:cstheme="minorHAnsi"/>
                <w:b/>
              </w:rPr>
              <w:t>Relationships: (Internal and External)</w:t>
            </w:r>
          </w:p>
          <w:p w14:paraId="738B259D" w14:textId="77777777" w:rsidR="00432097" w:rsidRPr="00593666" w:rsidRDefault="00432097" w:rsidP="00432097">
            <w:pPr>
              <w:pStyle w:val="CommentText"/>
              <w:tabs>
                <w:tab w:val="left" w:pos="4320"/>
              </w:tabs>
              <w:spacing w:after="0"/>
              <w:rPr>
                <w:rFonts w:cstheme="minorHAnsi"/>
                <w:sz w:val="22"/>
                <w:szCs w:val="22"/>
              </w:rPr>
            </w:pPr>
            <w:r w:rsidRPr="00593666">
              <w:rPr>
                <w:rFonts w:cstheme="minorHAnsi"/>
                <w:b/>
                <w:sz w:val="22"/>
                <w:szCs w:val="22"/>
              </w:rPr>
              <w:t>Internal</w:t>
            </w:r>
            <w:r w:rsidRPr="00593666">
              <w:rPr>
                <w:rFonts w:cstheme="minorHAnsi"/>
                <w:b/>
                <w:sz w:val="22"/>
                <w:szCs w:val="22"/>
              </w:rPr>
              <w:br/>
            </w:r>
          </w:p>
          <w:p w14:paraId="3C2EE2E2" w14:textId="77777777" w:rsidR="00432097" w:rsidRPr="00593666" w:rsidRDefault="00432097" w:rsidP="00432097">
            <w:pPr>
              <w:pStyle w:val="CommentText"/>
              <w:tabs>
                <w:tab w:val="left" w:pos="4320"/>
              </w:tabs>
              <w:spacing w:after="0"/>
              <w:rPr>
                <w:rFonts w:cstheme="minorBidi"/>
                <w:sz w:val="22"/>
                <w:szCs w:val="22"/>
              </w:rPr>
            </w:pPr>
            <w:r w:rsidRPr="00593666">
              <w:rPr>
                <w:rFonts w:cstheme="minorBidi"/>
                <w:sz w:val="22"/>
                <w:szCs w:val="22"/>
              </w:rPr>
              <w:t>Elected Members</w:t>
            </w:r>
          </w:p>
          <w:p w14:paraId="6DC2D2D6" w14:textId="51817111" w:rsidR="00432097" w:rsidRPr="00593666" w:rsidRDefault="00432097" w:rsidP="00432097">
            <w:pPr>
              <w:pStyle w:val="CommentText"/>
              <w:tabs>
                <w:tab w:val="left" w:pos="4320"/>
              </w:tabs>
              <w:spacing w:after="0"/>
              <w:rPr>
                <w:rFonts w:cstheme="minorBidi"/>
                <w:sz w:val="22"/>
                <w:szCs w:val="22"/>
              </w:rPr>
            </w:pPr>
            <w:r w:rsidRPr="00593666">
              <w:rPr>
                <w:sz w:val="22"/>
                <w:szCs w:val="22"/>
              </w:rPr>
              <w:t>Executive Team</w:t>
            </w:r>
            <w:r w:rsidRPr="00593666">
              <w:rPr>
                <w:sz w:val="22"/>
                <w:szCs w:val="22"/>
              </w:rPr>
              <w:br/>
            </w:r>
            <w:r w:rsidRPr="00593666">
              <w:rPr>
                <w:rFonts w:cstheme="minorBidi"/>
                <w:sz w:val="22"/>
                <w:szCs w:val="22"/>
              </w:rPr>
              <w:t>Members of Strategic Leadership Team</w:t>
            </w:r>
            <w:r w:rsidRPr="00593666">
              <w:rPr>
                <w:sz w:val="22"/>
                <w:szCs w:val="22"/>
              </w:rPr>
              <w:br/>
            </w:r>
            <w:r w:rsidRPr="00593666">
              <w:rPr>
                <w:rFonts w:cstheme="minorBidi"/>
                <w:sz w:val="22"/>
                <w:szCs w:val="22"/>
              </w:rPr>
              <w:t xml:space="preserve">Directors, Assistant Directors and other Senior Managers within </w:t>
            </w:r>
            <w:r w:rsidR="00FF7F55">
              <w:rPr>
                <w:rFonts w:cstheme="minorBidi"/>
                <w:sz w:val="22"/>
                <w:szCs w:val="22"/>
              </w:rPr>
              <w:t>council services</w:t>
            </w:r>
            <w:r w:rsidRPr="00593666">
              <w:rPr>
                <w:rFonts w:cstheme="minorBidi"/>
                <w:sz w:val="22"/>
                <w:szCs w:val="22"/>
              </w:rPr>
              <w:t>.</w:t>
            </w:r>
          </w:p>
          <w:p w14:paraId="661F5AAB" w14:textId="77777777" w:rsidR="00432097" w:rsidRPr="00593666" w:rsidRDefault="00432097" w:rsidP="00432097">
            <w:pPr>
              <w:tabs>
                <w:tab w:val="left" w:pos="4320"/>
              </w:tabs>
              <w:spacing w:after="0" w:line="240" w:lineRule="auto"/>
              <w:rPr>
                <w:rFonts w:cstheme="minorHAnsi"/>
                <w:b/>
              </w:rPr>
            </w:pPr>
          </w:p>
          <w:p w14:paraId="5BE646EF" w14:textId="77777777" w:rsidR="00432097" w:rsidRPr="00593666" w:rsidRDefault="00432097" w:rsidP="00432097">
            <w:pPr>
              <w:tabs>
                <w:tab w:val="left" w:pos="4320"/>
              </w:tabs>
              <w:spacing w:after="0" w:line="240" w:lineRule="auto"/>
              <w:rPr>
                <w:rFonts w:cstheme="minorHAnsi"/>
              </w:rPr>
            </w:pPr>
            <w:r w:rsidRPr="00593666">
              <w:rPr>
                <w:rFonts w:cstheme="minorHAnsi"/>
                <w:b/>
              </w:rPr>
              <w:t>External</w:t>
            </w:r>
            <w:r w:rsidRPr="00593666">
              <w:rPr>
                <w:rFonts w:cstheme="minorHAnsi"/>
              </w:rPr>
              <w:br/>
            </w:r>
          </w:p>
          <w:p w14:paraId="2C3C1F7C" w14:textId="58A074EE" w:rsidR="00432097" w:rsidRDefault="00D94CF1" w:rsidP="00432097">
            <w:pPr>
              <w:tabs>
                <w:tab w:val="left" w:pos="4320"/>
              </w:tabs>
              <w:spacing w:after="0" w:line="240" w:lineRule="auto"/>
              <w:rPr>
                <w:rFonts w:cstheme="minorHAnsi"/>
              </w:rPr>
            </w:pPr>
            <w:r>
              <w:rPr>
                <w:rFonts w:cstheme="minorHAnsi"/>
              </w:rPr>
              <w:t>Digital business partners</w:t>
            </w:r>
            <w:r w:rsidR="00432097" w:rsidRPr="00593666">
              <w:rPr>
                <w:rFonts w:cstheme="minorHAnsi"/>
              </w:rPr>
              <w:t xml:space="preserve"> in </w:t>
            </w:r>
            <w:r w:rsidR="00432097">
              <w:rPr>
                <w:rFonts w:cstheme="minorHAnsi"/>
              </w:rPr>
              <w:t>o</w:t>
            </w:r>
            <w:r w:rsidR="00432097" w:rsidRPr="00593666">
              <w:rPr>
                <w:rFonts w:cstheme="minorHAnsi"/>
              </w:rPr>
              <w:t>ther Local Authorities</w:t>
            </w:r>
            <w:r w:rsidR="00432097" w:rsidRPr="00593666">
              <w:rPr>
                <w:rFonts w:cstheme="minorHAnsi"/>
              </w:rPr>
              <w:br/>
              <w:t>Suppliers of third-party applications software</w:t>
            </w:r>
            <w:r w:rsidR="00432097" w:rsidRPr="00593666">
              <w:rPr>
                <w:rFonts w:cstheme="minorHAnsi"/>
              </w:rPr>
              <w:br/>
              <w:t>Consultants/</w:t>
            </w:r>
            <w:r w:rsidR="00432097">
              <w:rPr>
                <w:rFonts w:cstheme="minorHAnsi"/>
              </w:rPr>
              <w:t>IT &amp; Digital</w:t>
            </w:r>
            <w:r w:rsidR="00432097" w:rsidRPr="00593666">
              <w:rPr>
                <w:rFonts w:cstheme="minorHAnsi"/>
              </w:rPr>
              <w:t xml:space="preserve"> Specialists </w:t>
            </w:r>
            <w:r w:rsidR="00432097" w:rsidRPr="00593666">
              <w:rPr>
                <w:rFonts w:cstheme="minorHAnsi"/>
              </w:rPr>
              <w:br/>
              <w:t>Contractors</w:t>
            </w:r>
            <w:r w:rsidR="00432097" w:rsidRPr="00593666">
              <w:rPr>
                <w:rFonts w:cstheme="minorHAnsi"/>
              </w:rPr>
              <w:br/>
              <w:t>Auditors</w:t>
            </w:r>
            <w:r w:rsidR="00432097" w:rsidRPr="00593666">
              <w:rPr>
                <w:rFonts w:cstheme="minorHAnsi"/>
              </w:rPr>
              <w:br/>
              <w:t xml:space="preserve">Representatives of </w:t>
            </w:r>
            <w:r w:rsidR="00432097">
              <w:rPr>
                <w:rFonts w:cstheme="minorHAnsi"/>
              </w:rPr>
              <w:t>o</w:t>
            </w:r>
            <w:r w:rsidR="00432097" w:rsidRPr="00593666">
              <w:rPr>
                <w:rFonts w:cstheme="minorHAnsi"/>
              </w:rPr>
              <w:t xml:space="preserve">utside </w:t>
            </w:r>
            <w:r w:rsidR="00432097">
              <w:rPr>
                <w:rFonts w:cstheme="minorHAnsi"/>
              </w:rPr>
              <w:t>a</w:t>
            </w:r>
            <w:r w:rsidR="00432097" w:rsidRPr="00593666">
              <w:rPr>
                <w:rFonts w:cstheme="minorHAnsi"/>
              </w:rPr>
              <w:t>gencies</w:t>
            </w:r>
          </w:p>
          <w:p w14:paraId="2DC982FD" w14:textId="6C87A1E4" w:rsidR="000D3C2B" w:rsidRPr="00E119E0" w:rsidRDefault="000D3C2B" w:rsidP="00147A97">
            <w:pPr>
              <w:tabs>
                <w:tab w:val="left" w:pos="1920"/>
              </w:tabs>
              <w:spacing w:before="120" w:after="120"/>
              <w:rPr>
                <w:rFonts w:cs="Arial"/>
              </w:rPr>
            </w:pPr>
          </w:p>
        </w:tc>
      </w:tr>
      <w:tr w:rsidR="009F7288" w:rsidRPr="00E119E0" w14:paraId="3038CA45" w14:textId="77777777" w:rsidTr="5BFA458E">
        <w:trPr>
          <w:cantSplit/>
          <w:trHeight w:val="1325"/>
        </w:trPr>
        <w:tc>
          <w:tcPr>
            <w:tcW w:w="5000" w:type="pct"/>
            <w:gridSpan w:val="4"/>
            <w:tcBorders>
              <w:top w:val="double" w:sz="6" w:space="0" w:color="auto"/>
              <w:left w:val="single" w:sz="6" w:space="0" w:color="auto"/>
              <w:bottom w:val="single" w:sz="6" w:space="0" w:color="auto"/>
              <w:right w:val="single" w:sz="6" w:space="0" w:color="auto"/>
            </w:tcBorders>
          </w:tcPr>
          <w:p w14:paraId="3B67444D" w14:textId="77777777" w:rsidR="009F7288" w:rsidRDefault="009F7288" w:rsidP="000413A2">
            <w:pPr>
              <w:spacing w:before="120" w:after="120"/>
              <w:rPr>
                <w:rFonts w:cs="Arial"/>
              </w:rPr>
            </w:pPr>
            <w:r w:rsidRPr="00E119E0">
              <w:rPr>
                <w:rFonts w:cs="Arial"/>
                <w:b/>
              </w:rPr>
              <w:t>Control of Resources</w:t>
            </w:r>
            <w:r w:rsidRPr="00E119E0">
              <w:rPr>
                <w:rFonts w:cs="Arial"/>
              </w:rPr>
              <w:t xml:space="preserve">: </w:t>
            </w:r>
          </w:p>
          <w:p w14:paraId="40052E0C" w14:textId="77777777" w:rsidR="004E00CC" w:rsidRDefault="00033C4D" w:rsidP="007B2DD3">
            <w:pPr>
              <w:spacing w:before="120" w:after="120"/>
              <w:rPr>
                <w:rFonts w:cs="Arial"/>
              </w:rPr>
            </w:pPr>
            <w:r w:rsidRPr="00033C4D">
              <w:rPr>
                <w:rFonts w:cs="Arial"/>
              </w:rPr>
              <w:t>The post-holder will be expected to influence departmental spend to invest in technology and digital solutions. This will involve supporting the rationalisation of business systems and encouraging the use of corporate business stools rather than bespoke line of</w:t>
            </w:r>
            <w:r>
              <w:rPr>
                <w:rFonts w:cs="Arial"/>
              </w:rPr>
              <w:t xml:space="preserve"> </w:t>
            </w:r>
            <w:r w:rsidRPr="00033C4D">
              <w:rPr>
                <w:rFonts w:cs="Arial"/>
              </w:rPr>
              <w:t>business solutions.</w:t>
            </w:r>
          </w:p>
          <w:p w14:paraId="04CCE54F" w14:textId="728C024B" w:rsidR="00033C4D" w:rsidRDefault="00033C4D" w:rsidP="007B2DD3">
            <w:pPr>
              <w:spacing w:before="120" w:after="120"/>
              <w:rPr>
                <w:rFonts w:cs="Arial"/>
              </w:rPr>
            </w:pPr>
            <w:r w:rsidRPr="72ECF858">
              <w:rPr>
                <w:rFonts w:cs="Arial"/>
              </w:rPr>
              <w:t xml:space="preserve">The post-holder will also be </w:t>
            </w:r>
            <w:r w:rsidR="00EC4C8A" w:rsidRPr="72ECF858">
              <w:rPr>
                <w:rFonts w:cs="Arial"/>
              </w:rPr>
              <w:t>expected to</w:t>
            </w:r>
            <w:r w:rsidRPr="72ECF858">
              <w:rPr>
                <w:rFonts w:cs="Arial"/>
              </w:rPr>
              <w:t xml:space="preserve"> </w:t>
            </w:r>
            <w:r w:rsidR="00540FC7" w:rsidRPr="72ECF858">
              <w:rPr>
                <w:rFonts w:cs="Arial"/>
              </w:rPr>
              <w:t xml:space="preserve">horizon scan for external </w:t>
            </w:r>
            <w:r w:rsidR="00EC4C8A" w:rsidRPr="72ECF858">
              <w:rPr>
                <w:rFonts w:cs="Arial"/>
              </w:rPr>
              <w:t>funding</w:t>
            </w:r>
            <w:r w:rsidR="00540FC7" w:rsidRPr="72ECF858">
              <w:rPr>
                <w:rFonts w:cs="Arial"/>
              </w:rPr>
              <w:t xml:space="preserve"> to support with the design and develop of </w:t>
            </w:r>
            <w:r w:rsidR="00EC4C8A" w:rsidRPr="72ECF858">
              <w:rPr>
                <w:rFonts w:cs="Arial"/>
              </w:rPr>
              <w:t>digital</w:t>
            </w:r>
            <w:r w:rsidR="00540FC7" w:rsidRPr="72ECF858">
              <w:rPr>
                <w:rFonts w:cs="Arial"/>
              </w:rPr>
              <w:t xml:space="preserve"> solutions from with IT </w:t>
            </w:r>
            <w:r w:rsidR="00EC4C8A" w:rsidRPr="72ECF858">
              <w:rPr>
                <w:rFonts w:cs="Arial"/>
              </w:rPr>
              <w:t>budgets but also external business grants.</w:t>
            </w:r>
          </w:p>
          <w:p w14:paraId="559CCAFB" w14:textId="761A66E2" w:rsidR="05CE6852" w:rsidRDefault="05CE6852" w:rsidP="72ECF858">
            <w:pPr>
              <w:spacing w:before="120" w:after="120"/>
              <w:rPr>
                <w:rFonts w:cs="Arial"/>
              </w:rPr>
            </w:pPr>
            <w:r w:rsidRPr="72ECF858">
              <w:rPr>
                <w:rFonts w:cs="Arial"/>
              </w:rPr>
              <w:t xml:space="preserve">The role will also matrix manage the Business </w:t>
            </w:r>
            <w:r w:rsidR="2F8A88A0" w:rsidRPr="72ECF858">
              <w:rPr>
                <w:rFonts w:cs="Arial"/>
              </w:rPr>
              <w:t>Analysts</w:t>
            </w:r>
            <w:r w:rsidRPr="72ECF858">
              <w:rPr>
                <w:rFonts w:cs="Arial"/>
              </w:rPr>
              <w:t xml:space="preserve">, Service </w:t>
            </w:r>
            <w:r w:rsidR="717FA65F" w:rsidRPr="72ECF858">
              <w:rPr>
                <w:rFonts w:cs="Arial"/>
              </w:rPr>
              <w:t>Designers</w:t>
            </w:r>
            <w:r w:rsidRPr="72ECF858">
              <w:rPr>
                <w:rFonts w:cs="Arial"/>
              </w:rPr>
              <w:t>, IT P</w:t>
            </w:r>
            <w:r w:rsidR="29A8245E" w:rsidRPr="72ECF858">
              <w:rPr>
                <w:rFonts w:cs="Arial"/>
              </w:rPr>
              <w:t>r</w:t>
            </w:r>
            <w:r w:rsidRPr="72ECF858">
              <w:rPr>
                <w:rFonts w:cs="Arial"/>
              </w:rPr>
              <w:t xml:space="preserve">oject </w:t>
            </w:r>
            <w:r w:rsidR="46E5EBA5" w:rsidRPr="72ECF858">
              <w:rPr>
                <w:rFonts w:cs="Arial"/>
              </w:rPr>
              <w:t>M</w:t>
            </w:r>
            <w:r w:rsidRPr="72ECF858">
              <w:rPr>
                <w:rFonts w:cs="Arial"/>
              </w:rPr>
              <w:t>anager</w:t>
            </w:r>
            <w:r w:rsidR="10EF8EE6" w:rsidRPr="72ECF858">
              <w:rPr>
                <w:rFonts w:cs="Arial"/>
              </w:rPr>
              <w:t>s</w:t>
            </w:r>
            <w:r w:rsidRPr="72ECF858">
              <w:rPr>
                <w:rFonts w:cs="Arial"/>
              </w:rPr>
              <w:t xml:space="preserve"> and Project </w:t>
            </w:r>
            <w:r w:rsidR="07CB5CBD" w:rsidRPr="72ECF858">
              <w:rPr>
                <w:rFonts w:cs="Arial"/>
              </w:rPr>
              <w:t>O</w:t>
            </w:r>
            <w:r w:rsidRPr="72ECF858">
              <w:rPr>
                <w:rFonts w:cs="Arial"/>
              </w:rPr>
              <w:t xml:space="preserve">fficers on </w:t>
            </w:r>
            <w:r w:rsidR="550D6D11" w:rsidRPr="72ECF858">
              <w:rPr>
                <w:rFonts w:cs="Arial"/>
              </w:rPr>
              <w:t>specific</w:t>
            </w:r>
            <w:r w:rsidRPr="72ECF858">
              <w:rPr>
                <w:rFonts w:cs="Arial"/>
              </w:rPr>
              <w:t xml:space="preserve"> </w:t>
            </w:r>
            <w:r w:rsidR="2E18F32A" w:rsidRPr="72ECF858">
              <w:rPr>
                <w:rFonts w:cs="Arial"/>
              </w:rPr>
              <w:t>projects</w:t>
            </w:r>
            <w:r w:rsidRPr="72ECF858">
              <w:rPr>
                <w:rFonts w:cs="Arial"/>
              </w:rPr>
              <w:t>.</w:t>
            </w:r>
            <w:r w:rsidR="20F6B437" w:rsidRPr="72ECF858">
              <w:rPr>
                <w:rFonts w:cs="Arial"/>
              </w:rPr>
              <w:t xml:space="preserve"> This work may also include supervising external consultants and contractors embedded within services and within the DOIT function.</w:t>
            </w:r>
          </w:p>
          <w:p w14:paraId="03B41FE8" w14:textId="21C45A67" w:rsidR="00033C4D" w:rsidRPr="00033C4D" w:rsidRDefault="00033C4D" w:rsidP="007B2DD3">
            <w:pPr>
              <w:spacing w:before="120" w:after="120"/>
              <w:rPr>
                <w:rFonts w:cs="Arial"/>
              </w:rPr>
            </w:pPr>
          </w:p>
        </w:tc>
      </w:tr>
      <w:tr w:rsidR="009F7288" w:rsidRPr="00E119E0" w14:paraId="1716FA77" w14:textId="77777777" w:rsidTr="5BFA458E">
        <w:trPr>
          <w:cantSplit/>
          <w:trHeight w:val="240"/>
        </w:trPr>
        <w:tc>
          <w:tcPr>
            <w:tcW w:w="2119" w:type="pct"/>
            <w:tcBorders>
              <w:top w:val="single" w:sz="6" w:space="0" w:color="auto"/>
              <w:left w:val="single" w:sz="6" w:space="0" w:color="auto"/>
              <w:bottom w:val="double" w:sz="6" w:space="0" w:color="auto"/>
              <w:right w:val="double" w:sz="6" w:space="0" w:color="auto"/>
            </w:tcBorders>
          </w:tcPr>
          <w:p w14:paraId="0DB47B62" w14:textId="77777777" w:rsidR="009F7288" w:rsidRPr="00E119E0" w:rsidRDefault="009F7288" w:rsidP="000413A2">
            <w:pPr>
              <w:spacing w:before="120" w:after="120"/>
              <w:rPr>
                <w:rFonts w:cs="Arial"/>
                <w:b/>
              </w:rPr>
            </w:pPr>
            <w:r w:rsidRPr="00E119E0">
              <w:rPr>
                <w:rFonts w:cs="Arial"/>
                <w:b/>
              </w:rPr>
              <w:t>Job Description prepared by:</w:t>
            </w:r>
          </w:p>
        </w:tc>
        <w:tc>
          <w:tcPr>
            <w:tcW w:w="1643" w:type="pct"/>
            <w:gridSpan w:val="2"/>
            <w:tcBorders>
              <w:top w:val="single" w:sz="6" w:space="0" w:color="auto"/>
              <w:left w:val="double" w:sz="6" w:space="0" w:color="auto"/>
              <w:bottom w:val="double" w:sz="6" w:space="0" w:color="auto"/>
              <w:right w:val="double" w:sz="6" w:space="0" w:color="auto"/>
            </w:tcBorders>
          </w:tcPr>
          <w:p w14:paraId="5FEE088F" w14:textId="77777777" w:rsidR="009F7288" w:rsidRPr="00E119E0" w:rsidRDefault="009F7288" w:rsidP="000413A2">
            <w:pPr>
              <w:spacing w:before="120" w:after="120"/>
              <w:rPr>
                <w:rFonts w:cs="Arial"/>
                <w:b/>
              </w:rPr>
            </w:pPr>
            <w:r w:rsidRPr="00E119E0">
              <w:rPr>
                <w:rFonts w:cs="Arial"/>
                <w:b/>
              </w:rPr>
              <w:t xml:space="preserve">Sign: </w:t>
            </w:r>
          </w:p>
        </w:tc>
        <w:tc>
          <w:tcPr>
            <w:tcW w:w="1238" w:type="pct"/>
            <w:tcBorders>
              <w:top w:val="single" w:sz="6" w:space="0" w:color="auto"/>
              <w:left w:val="double" w:sz="6" w:space="0" w:color="auto"/>
              <w:bottom w:val="double" w:sz="6" w:space="0" w:color="auto"/>
              <w:right w:val="single" w:sz="6" w:space="0" w:color="auto"/>
            </w:tcBorders>
          </w:tcPr>
          <w:p w14:paraId="49CB4B5D" w14:textId="77777777" w:rsidR="009F7288" w:rsidRPr="00E119E0" w:rsidRDefault="009F7288" w:rsidP="000413A2">
            <w:pPr>
              <w:spacing w:before="120" w:after="120"/>
              <w:rPr>
                <w:rFonts w:cs="Arial"/>
                <w:b/>
              </w:rPr>
            </w:pPr>
            <w:r w:rsidRPr="00E119E0">
              <w:rPr>
                <w:rFonts w:cs="Arial"/>
                <w:b/>
              </w:rPr>
              <w:t>Date:</w:t>
            </w:r>
          </w:p>
        </w:tc>
      </w:tr>
      <w:tr w:rsidR="009F7288" w:rsidRPr="00E119E0" w14:paraId="3DDBB895" w14:textId="77777777" w:rsidTr="5BFA458E">
        <w:trPr>
          <w:cantSplit/>
          <w:trHeight w:val="240"/>
        </w:trPr>
        <w:tc>
          <w:tcPr>
            <w:tcW w:w="2119" w:type="pct"/>
            <w:tcBorders>
              <w:top w:val="double" w:sz="6" w:space="0" w:color="auto"/>
              <w:left w:val="single" w:sz="6" w:space="0" w:color="auto"/>
              <w:bottom w:val="double" w:sz="6" w:space="0" w:color="auto"/>
              <w:right w:val="double" w:sz="6" w:space="0" w:color="auto"/>
            </w:tcBorders>
          </w:tcPr>
          <w:p w14:paraId="67936C3D" w14:textId="77777777" w:rsidR="009F7288" w:rsidRPr="00E119E0" w:rsidRDefault="009F7288" w:rsidP="000413A2">
            <w:pPr>
              <w:spacing w:before="120" w:after="120"/>
              <w:rPr>
                <w:rFonts w:cs="Arial"/>
                <w:b/>
              </w:rPr>
            </w:pPr>
            <w:r w:rsidRPr="00E119E0">
              <w:rPr>
                <w:rFonts w:cs="Arial"/>
                <w:b/>
              </w:rPr>
              <w:t>Agreed correct by Post</w:t>
            </w:r>
            <w:r w:rsidR="00FC51BE">
              <w:rPr>
                <w:rFonts w:cs="Arial"/>
                <w:b/>
              </w:rPr>
              <w:t xml:space="preserve"> </w:t>
            </w:r>
            <w:r w:rsidRPr="00E119E0">
              <w:rPr>
                <w:rFonts w:cs="Arial"/>
                <w:b/>
              </w:rPr>
              <w:t xml:space="preserve">holder: </w:t>
            </w:r>
          </w:p>
        </w:tc>
        <w:tc>
          <w:tcPr>
            <w:tcW w:w="1643" w:type="pct"/>
            <w:gridSpan w:val="2"/>
            <w:tcBorders>
              <w:top w:val="double" w:sz="6" w:space="0" w:color="auto"/>
              <w:left w:val="double" w:sz="6" w:space="0" w:color="auto"/>
              <w:bottom w:val="double" w:sz="6" w:space="0" w:color="auto"/>
              <w:right w:val="double" w:sz="6" w:space="0" w:color="auto"/>
            </w:tcBorders>
          </w:tcPr>
          <w:p w14:paraId="1DAC452A" w14:textId="77777777" w:rsidR="009F7288" w:rsidRPr="00E119E0" w:rsidRDefault="009F7288" w:rsidP="000413A2">
            <w:pPr>
              <w:spacing w:before="120" w:after="120"/>
              <w:rPr>
                <w:rFonts w:cs="Arial"/>
                <w:b/>
              </w:rPr>
            </w:pPr>
            <w:r w:rsidRPr="00E119E0">
              <w:rPr>
                <w:rFonts w:cs="Arial"/>
                <w:b/>
              </w:rPr>
              <w:t>Sign:</w:t>
            </w:r>
          </w:p>
        </w:tc>
        <w:tc>
          <w:tcPr>
            <w:tcW w:w="1238" w:type="pct"/>
            <w:tcBorders>
              <w:top w:val="double" w:sz="6" w:space="0" w:color="auto"/>
              <w:left w:val="double" w:sz="6" w:space="0" w:color="auto"/>
              <w:bottom w:val="double" w:sz="6" w:space="0" w:color="auto"/>
              <w:right w:val="single" w:sz="6" w:space="0" w:color="auto"/>
            </w:tcBorders>
          </w:tcPr>
          <w:p w14:paraId="74E63066" w14:textId="77777777" w:rsidR="009F7288" w:rsidRPr="00E119E0" w:rsidRDefault="009F7288" w:rsidP="000413A2">
            <w:pPr>
              <w:spacing w:before="120" w:after="120"/>
              <w:rPr>
                <w:rFonts w:cs="Arial"/>
                <w:b/>
              </w:rPr>
            </w:pPr>
            <w:r w:rsidRPr="00E119E0">
              <w:rPr>
                <w:rFonts w:cs="Arial"/>
                <w:b/>
              </w:rPr>
              <w:t>Date:</w:t>
            </w:r>
          </w:p>
        </w:tc>
      </w:tr>
      <w:tr w:rsidR="009F7288" w:rsidRPr="00E119E0" w14:paraId="4C7129AA" w14:textId="77777777" w:rsidTr="5BFA458E">
        <w:trPr>
          <w:cantSplit/>
          <w:trHeight w:val="240"/>
        </w:trPr>
        <w:tc>
          <w:tcPr>
            <w:tcW w:w="2119" w:type="pct"/>
            <w:tcBorders>
              <w:top w:val="double" w:sz="6" w:space="0" w:color="auto"/>
              <w:left w:val="single" w:sz="6" w:space="0" w:color="auto"/>
              <w:bottom w:val="double" w:sz="6" w:space="0" w:color="auto"/>
              <w:right w:val="double" w:sz="6" w:space="0" w:color="auto"/>
            </w:tcBorders>
          </w:tcPr>
          <w:p w14:paraId="31450BF7" w14:textId="77777777" w:rsidR="009F7288" w:rsidRPr="00E119E0" w:rsidRDefault="009F7288" w:rsidP="000413A2">
            <w:pPr>
              <w:spacing w:before="120" w:after="120"/>
              <w:rPr>
                <w:rFonts w:cs="Arial"/>
                <w:b/>
              </w:rPr>
            </w:pPr>
            <w:r w:rsidRPr="00E119E0">
              <w:rPr>
                <w:rFonts w:cs="Arial"/>
                <w:b/>
              </w:rPr>
              <w:t>Agreed correct by Supervisor/Manager:</w:t>
            </w:r>
          </w:p>
        </w:tc>
        <w:tc>
          <w:tcPr>
            <w:tcW w:w="1643" w:type="pct"/>
            <w:gridSpan w:val="2"/>
            <w:tcBorders>
              <w:top w:val="double" w:sz="6" w:space="0" w:color="auto"/>
              <w:left w:val="double" w:sz="6" w:space="0" w:color="auto"/>
              <w:bottom w:val="double" w:sz="6" w:space="0" w:color="auto"/>
              <w:right w:val="double" w:sz="6" w:space="0" w:color="auto"/>
            </w:tcBorders>
          </w:tcPr>
          <w:p w14:paraId="40E8C26B" w14:textId="77777777" w:rsidR="009F7288" w:rsidRPr="00E119E0" w:rsidRDefault="009F7288" w:rsidP="000413A2">
            <w:pPr>
              <w:spacing w:before="120" w:after="120"/>
              <w:rPr>
                <w:rFonts w:cs="Arial"/>
                <w:b/>
              </w:rPr>
            </w:pPr>
            <w:r w:rsidRPr="00E119E0">
              <w:rPr>
                <w:rFonts w:cs="Arial"/>
                <w:b/>
              </w:rPr>
              <w:t>Sign:</w:t>
            </w:r>
          </w:p>
        </w:tc>
        <w:tc>
          <w:tcPr>
            <w:tcW w:w="1238" w:type="pct"/>
            <w:tcBorders>
              <w:top w:val="double" w:sz="6" w:space="0" w:color="auto"/>
              <w:left w:val="double" w:sz="6" w:space="0" w:color="auto"/>
              <w:bottom w:val="double" w:sz="6" w:space="0" w:color="auto"/>
              <w:right w:val="single" w:sz="6" w:space="0" w:color="auto"/>
            </w:tcBorders>
          </w:tcPr>
          <w:p w14:paraId="3C776BD9" w14:textId="77777777" w:rsidR="009F7288" w:rsidRPr="00E119E0" w:rsidRDefault="009F7288" w:rsidP="000413A2">
            <w:pPr>
              <w:spacing w:before="120" w:after="120"/>
              <w:rPr>
                <w:rFonts w:cs="Arial"/>
                <w:b/>
              </w:rPr>
            </w:pPr>
            <w:r w:rsidRPr="00E119E0">
              <w:rPr>
                <w:rFonts w:cs="Arial"/>
                <w:b/>
              </w:rPr>
              <w:t>Date:</w:t>
            </w:r>
          </w:p>
        </w:tc>
      </w:tr>
      <w:tr w:rsidR="00FE2400" w:rsidRPr="00E119E0" w14:paraId="7A43E871" w14:textId="77777777" w:rsidTr="5BFA458E">
        <w:trPr>
          <w:cantSplit/>
          <w:trHeight w:val="11586"/>
        </w:trPr>
        <w:tc>
          <w:tcPr>
            <w:tcW w:w="5000" w:type="pct"/>
            <w:gridSpan w:val="4"/>
            <w:tcBorders>
              <w:top w:val="double" w:sz="6" w:space="0" w:color="auto"/>
              <w:left w:val="single" w:sz="6" w:space="0" w:color="auto"/>
              <w:bottom w:val="single" w:sz="6" w:space="0" w:color="auto"/>
              <w:right w:val="single" w:sz="6" w:space="0" w:color="auto"/>
            </w:tcBorders>
          </w:tcPr>
          <w:p w14:paraId="342E0B36" w14:textId="77777777" w:rsidR="00FE2400" w:rsidRDefault="00FE2400" w:rsidP="000413A2">
            <w:pPr>
              <w:spacing w:before="120" w:after="120"/>
              <w:rPr>
                <w:rFonts w:cs="Arial"/>
                <w:b/>
              </w:rPr>
            </w:pPr>
            <w:r>
              <w:rPr>
                <w:rFonts w:cs="Arial"/>
                <w:b/>
              </w:rPr>
              <w:lastRenderedPageBreak/>
              <w:t>Duties/Responsibilities:</w:t>
            </w:r>
          </w:p>
          <w:p w14:paraId="62EBB1CA" w14:textId="77777777" w:rsidR="00883789" w:rsidRDefault="00740BC3" w:rsidP="00457DA9">
            <w:pPr>
              <w:pStyle w:val="NormalWeb"/>
              <w:rPr>
                <w:rFonts w:ascii="Verdana" w:hAnsi="Verdana" w:cs="Open Sans"/>
                <w:color w:val="000000"/>
                <w:sz w:val="22"/>
                <w:szCs w:val="22"/>
              </w:rPr>
            </w:pPr>
            <w:r>
              <w:rPr>
                <w:rFonts w:ascii="Verdana" w:hAnsi="Verdana" w:cs="Open Sans"/>
                <w:color w:val="000000"/>
                <w:sz w:val="22"/>
                <w:szCs w:val="22"/>
              </w:rPr>
              <w:t>This role</w:t>
            </w:r>
            <w:r w:rsidR="00457DA9" w:rsidRPr="003A521A">
              <w:rPr>
                <w:rFonts w:ascii="Verdana" w:hAnsi="Verdana" w:cs="Open Sans"/>
                <w:color w:val="000000"/>
                <w:sz w:val="22"/>
                <w:szCs w:val="22"/>
              </w:rPr>
              <w:t xml:space="preserve"> will serve as the strategic interface </w:t>
            </w:r>
            <w:r>
              <w:rPr>
                <w:rFonts w:ascii="Verdana" w:hAnsi="Verdana" w:cs="Open Sans"/>
                <w:color w:val="000000"/>
                <w:sz w:val="22"/>
                <w:szCs w:val="22"/>
              </w:rPr>
              <w:t>for the DOIT function, working directly with Executive Director</w:t>
            </w:r>
            <w:r w:rsidR="00883789">
              <w:rPr>
                <w:rFonts w:ascii="Verdana" w:hAnsi="Verdana" w:cs="Open Sans"/>
                <w:color w:val="000000"/>
                <w:sz w:val="22"/>
                <w:szCs w:val="22"/>
              </w:rPr>
              <w:t xml:space="preserve">, </w:t>
            </w:r>
            <w:r>
              <w:rPr>
                <w:rFonts w:ascii="Verdana" w:hAnsi="Verdana" w:cs="Open Sans"/>
                <w:color w:val="000000"/>
                <w:sz w:val="22"/>
                <w:szCs w:val="22"/>
              </w:rPr>
              <w:t>Assistant Directors</w:t>
            </w:r>
            <w:r w:rsidR="00883789">
              <w:rPr>
                <w:rFonts w:ascii="Verdana" w:hAnsi="Verdana" w:cs="Open Sans"/>
                <w:color w:val="000000"/>
                <w:sz w:val="22"/>
                <w:szCs w:val="22"/>
              </w:rPr>
              <w:t xml:space="preserve"> and other senior officers</w:t>
            </w:r>
            <w:r w:rsidR="00457DA9" w:rsidRPr="003A521A">
              <w:rPr>
                <w:rFonts w:ascii="Verdana" w:hAnsi="Verdana" w:cs="Open Sans"/>
                <w:color w:val="000000"/>
                <w:sz w:val="22"/>
                <w:szCs w:val="22"/>
              </w:rPr>
              <w:t xml:space="preserve"> for the purpose of</w:t>
            </w:r>
            <w:r w:rsidR="00883789">
              <w:rPr>
                <w:rFonts w:ascii="Verdana" w:hAnsi="Verdana" w:cs="Open Sans"/>
                <w:color w:val="000000"/>
                <w:sz w:val="22"/>
                <w:szCs w:val="22"/>
              </w:rPr>
              <w:t>:</w:t>
            </w:r>
          </w:p>
          <w:p w14:paraId="69873F7C" w14:textId="2E2CF13D" w:rsidR="00883789" w:rsidRDefault="0034669F" w:rsidP="00883789">
            <w:pPr>
              <w:pStyle w:val="NormalWeb"/>
              <w:numPr>
                <w:ilvl w:val="0"/>
                <w:numId w:val="20"/>
              </w:numPr>
              <w:rPr>
                <w:rFonts w:ascii="Verdana" w:hAnsi="Verdana" w:cs="Open Sans"/>
                <w:color w:val="000000"/>
                <w:sz w:val="22"/>
                <w:szCs w:val="22"/>
              </w:rPr>
            </w:pPr>
            <w:r>
              <w:rPr>
                <w:rFonts w:ascii="Verdana" w:hAnsi="Verdana" w:cs="Open Sans"/>
                <w:color w:val="000000"/>
                <w:sz w:val="22"/>
                <w:szCs w:val="22"/>
              </w:rPr>
              <w:t>B</w:t>
            </w:r>
            <w:r w:rsidR="00457DA9" w:rsidRPr="003A521A">
              <w:rPr>
                <w:rFonts w:ascii="Verdana" w:hAnsi="Verdana" w:cs="Open Sans"/>
                <w:color w:val="000000"/>
                <w:sz w:val="22"/>
                <w:szCs w:val="22"/>
              </w:rPr>
              <w:t>usiness technology strategy development</w:t>
            </w:r>
            <w:r>
              <w:rPr>
                <w:rFonts w:ascii="Verdana" w:hAnsi="Verdana" w:cs="Open Sans"/>
                <w:color w:val="000000"/>
                <w:sz w:val="22"/>
                <w:szCs w:val="22"/>
              </w:rPr>
              <w:t xml:space="preserve"> in line with Service Planning</w:t>
            </w:r>
            <w:r w:rsidR="00457DA9" w:rsidRPr="003A521A">
              <w:rPr>
                <w:rFonts w:ascii="Verdana" w:hAnsi="Verdana" w:cs="Open Sans"/>
                <w:color w:val="000000"/>
                <w:sz w:val="22"/>
                <w:szCs w:val="22"/>
              </w:rPr>
              <w:t xml:space="preserve"> </w:t>
            </w:r>
          </w:p>
          <w:p w14:paraId="596437D0" w14:textId="7E7A82E7" w:rsidR="00883789" w:rsidRDefault="0034669F" w:rsidP="00883789">
            <w:pPr>
              <w:pStyle w:val="NormalWeb"/>
              <w:numPr>
                <w:ilvl w:val="0"/>
                <w:numId w:val="20"/>
              </w:numPr>
              <w:rPr>
                <w:rFonts w:ascii="Verdana" w:hAnsi="Verdana" w:cs="Open Sans"/>
                <w:color w:val="000000"/>
                <w:sz w:val="22"/>
                <w:szCs w:val="22"/>
              </w:rPr>
            </w:pPr>
            <w:r>
              <w:rPr>
                <w:rFonts w:ascii="Verdana" w:hAnsi="Verdana" w:cs="Open Sans"/>
                <w:color w:val="000000"/>
                <w:sz w:val="22"/>
                <w:szCs w:val="22"/>
              </w:rPr>
              <w:t xml:space="preserve">User/Customer experience co-design and leading </w:t>
            </w:r>
            <w:r w:rsidR="00457DA9" w:rsidRPr="003A521A">
              <w:rPr>
                <w:rFonts w:ascii="Verdana" w:hAnsi="Verdana" w:cs="Open Sans"/>
                <w:color w:val="000000"/>
                <w:sz w:val="22"/>
                <w:szCs w:val="22"/>
              </w:rPr>
              <w:t>solution discovery</w:t>
            </w:r>
            <w:r>
              <w:rPr>
                <w:rFonts w:ascii="Verdana" w:hAnsi="Verdana" w:cs="Open Sans"/>
                <w:color w:val="000000"/>
                <w:sz w:val="22"/>
                <w:szCs w:val="22"/>
              </w:rPr>
              <w:t xml:space="preserve"> work</w:t>
            </w:r>
            <w:r w:rsidR="00457DA9" w:rsidRPr="003A521A">
              <w:rPr>
                <w:rFonts w:ascii="Verdana" w:hAnsi="Verdana" w:cs="Open Sans"/>
                <w:color w:val="000000"/>
                <w:sz w:val="22"/>
                <w:szCs w:val="22"/>
              </w:rPr>
              <w:t xml:space="preserve"> </w:t>
            </w:r>
          </w:p>
          <w:p w14:paraId="3A67E5B0" w14:textId="599CE900" w:rsidR="00883789" w:rsidRPr="0034669F" w:rsidRDefault="0034669F" w:rsidP="0034669F">
            <w:pPr>
              <w:pStyle w:val="NormalWeb"/>
              <w:numPr>
                <w:ilvl w:val="0"/>
                <w:numId w:val="20"/>
              </w:numPr>
              <w:rPr>
                <w:rFonts w:ascii="Verdana" w:hAnsi="Verdana" w:cs="Open Sans"/>
                <w:color w:val="000000"/>
                <w:sz w:val="22"/>
                <w:szCs w:val="22"/>
              </w:rPr>
            </w:pPr>
            <w:r>
              <w:rPr>
                <w:rFonts w:ascii="Verdana" w:hAnsi="Verdana" w:cs="Open Sans"/>
                <w:color w:val="000000"/>
                <w:sz w:val="22"/>
                <w:szCs w:val="22"/>
              </w:rPr>
              <w:t xml:space="preserve">Ongoing </w:t>
            </w:r>
            <w:r w:rsidR="00457DA9" w:rsidRPr="003A521A">
              <w:rPr>
                <w:rFonts w:ascii="Verdana" w:hAnsi="Verdana" w:cs="Open Sans"/>
                <w:color w:val="000000"/>
                <w:sz w:val="22"/>
                <w:szCs w:val="22"/>
              </w:rPr>
              <w:t>service management</w:t>
            </w:r>
            <w:r>
              <w:rPr>
                <w:rFonts w:ascii="Verdana" w:hAnsi="Verdana" w:cs="Open Sans"/>
                <w:color w:val="000000"/>
                <w:sz w:val="22"/>
                <w:szCs w:val="22"/>
              </w:rPr>
              <w:t xml:space="preserve"> and support with incident management</w:t>
            </w:r>
            <w:r w:rsidR="00457DA9" w:rsidRPr="003A521A">
              <w:rPr>
                <w:rFonts w:ascii="Verdana" w:hAnsi="Verdana" w:cs="Open Sans"/>
                <w:color w:val="000000"/>
                <w:sz w:val="22"/>
                <w:szCs w:val="22"/>
              </w:rPr>
              <w:t xml:space="preserve"> </w:t>
            </w:r>
          </w:p>
          <w:p w14:paraId="648D0059" w14:textId="3EC23BE6" w:rsidR="0034669F" w:rsidRDefault="0034669F" w:rsidP="00883789">
            <w:pPr>
              <w:pStyle w:val="NormalWeb"/>
              <w:numPr>
                <w:ilvl w:val="0"/>
                <w:numId w:val="20"/>
              </w:numPr>
              <w:rPr>
                <w:rFonts w:ascii="Verdana" w:hAnsi="Verdana" w:cs="Open Sans"/>
                <w:color w:val="000000"/>
                <w:sz w:val="22"/>
                <w:szCs w:val="22"/>
              </w:rPr>
            </w:pPr>
            <w:r>
              <w:rPr>
                <w:rFonts w:ascii="Verdana" w:hAnsi="Verdana" w:cs="Open Sans"/>
                <w:color w:val="000000"/>
                <w:sz w:val="22"/>
                <w:szCs w:val="22"/>
              </w:rPr>
              <w:t>P</w:t>
            </w:r>
            <w:r w:rsidR="00457DA9" w:rsidRPr="003A521A">
              <w:rPr>
                <w:rFonts w:ascii="Verdana" w:hAnsi="Verdana" w:cs="Open Sans"/>
                <w:color w:val="000000"/>
                <w:sz w:val="22"/>
                <w:szCs w:val="22"/>
              </w:rPr>
              <w:t>rovid</w:t>
            </w:r>
            <w:r w:rsidR="000B0758" w:rsidRPr="003A521A">
              <w:rPr>
                <w:rFonts w:ascii="Verdana" w:hAnsi="Verdana" w:cs="Open Sans"/>
                <w:color w:val="000000"/>
                <w:sz w:val="22"/>
                <w:szCs w:val="22"/>
              </w:rPr>
              <w:t>ing</w:t>
            </w:r>
            <w:r w:rsidR="00457DA9" w:rsidRPr="003A521A">
              <w:rPr>
                <w:rFonts w:ascii="Verdana" w:hAnsi="Verdana" w:cs="Open Sans"/>
                <w:color w:val="000000"/>
                <w:sz w:val="22"/>
                <w:szCs w:val="22"/>
              </w:rPr>
              <w:t xml:space="preserve"> consulting-level support and guidance through key</w:t>
            </w:r>
            <w:r w:rsidR="00EF2B03" w:rsidRPr="003A521A">
              <w:rPr>
                <w:rFonts w:ascii="Verdana" w:hAnsi="Verdana" w:cs="Open Sans"/>
                <w:color w:val="000000"/>
                <w:sz w:val="22"/>
                <w:szCs w:val="22"/>
              </w:rPr>
              <w:t xml:space="preserve"> p</w:t>
            </w:r>
            <w:r w:rsidR="00457DA9" w:rsidRPr="003A521A">
              <w:rPr>
                <w:rFonts w:ascii="Verdana" w:hAnsi="Verdana" w:cs="Open Sans"/>
                <w:color w:val="000000"/>
                <w:sz w:val="22"/>
                <w:szCs w:val="22"/>
              </w:rPr>
              <w:t>rojects</w:t>
            </w:r>
            <w:r w:rsidR="00EF2B03" w:rsidRPr="003A521A">
              <w:rPr>
                <w:rFonts w:ascii="Verdana" w:hAnsi="Verdana" w:cs="Open Sans"/>
                <w:color w:val="000000"/>
                <w:sz w:val="22"/>
                <w:szCs w:val="22"/>
              </w:rPr>
              <w:t xml:space="preserve"> and initiatives</w:t>
            </w:r>
          </w:p>
          <w:p w14:paraId="626EB986" w14:textId="2FA7E000" w:rsidR="0034669F" w:rsidRDefault="0034669F" w:rsidP="00883789">
            <w:pPr>
              <w:pStyle w:val="NormalWeb"/>
              <w:numPr>
                <w:ilvl w:val="0"/>
                <w:numId w:val="20"/>
              </w:numPr>
              <w:rPr>
                <w:rFonts w:ascii="Verdana" w:hAnsi="Verdana" w:cs="Open Sans"/>
                <w:color w:val="000000"/>
                <w:sz w:val="22"/>
                <w:szCs w:val="22"/>
              </w:rPr>
            </w:pPr>
            <w:r>
              <w:rPr>
                <w:rFonts w:ascii="Verdana" w:hAnsi="Verdana" w:cs="Open Sans"/>
                <w:color w:val="000000"/>
                <w:sz w:val="22"/>
                <w:szCs w:val="22"/>
              </w:rPr>
              <w:t xml:space="preserve">Support with </w:t>
            </w:r>
            <w:r w:rsidR="00182F77">
              <w:rPr>
                <w:rFonts w:ascii="Verdana" w:hAnsi="Verdana" w:cs="Open Sans"/>
                <w:color w:val="000000"/>
                <w:sz w:val="22"/>
                <w:szCs w:val="22"/>
              </w:rPr>
              <w:t>the communication and implantation of digital and date projects</w:t>
            </w:r>
          </w:p>
          <w:p w14:paraId="2C76172C" w14:textId="2F7F4B36" w:rsidR="000F6A22" w:rsidRPr="003A521A" w:rsidRDefault="0034669F" w:rsidP="00883789">
            <w:pPr>
              <w:pStyle w:val="NormalWeb"/>
              <w:numPr>
                <w:ilvl w:val="0"/>
                <w:numId w:val="20"/>
              </w:numPr>
              <w:rPr>
                <w:rFonts w:ascii="Verdana" w:hAnsi="Verdana" w:cs="Open Sans"/>
                <w:color w:val="000000"/>
                <w:sz w:val="22"/>
                <w:szCs w:val="22"/>
              </w:rPr>
            </w:pPr>
            <w:r>
              <w:rPr>
                <w:rFonts w:ascii="Verdana" w:hAnsi="Verdana" w:cs="Open Sans"/>
                <w:color w:val="000000"/>
                <w:sz w:val="22"/>
                <w:szCs w:val="22"/>
              </w:rPr>
              <w:t xml:space="preserve">Production of </w:t>
            </w:r>
            <w:r w:rsidR="00457DA9" w:rsidRPr="003A521A">
              <w:rPr>
                <w:rFonts w:ascii="Verdana" w:hAnsi="Verdana" w:cs="Open Sans"/>
                <w:color w:val="000000"/>
                <w:sz w:val="22"/>
                <w:szCs w:val="22"/>
              </w:rPr>
              <w:t xml:space="preserve">relevant project information </w:t>
            </w:r>
            <w:r w:rsidR="00182F77">
              <w:rPr>
                <w:rFonts w:ascii="Verdana" w:hAnsi="Verdana" w:cs="Open Sans"/>
                <w:color w:val="000000"/>
                <w:sz w:val="22"/>
                <w:szCs w:val="22"/>
              </w:rPr>
              <w:t>and adherence to Council governance processes</w:t>
            </w:r>
            <w:r w:rsidR="00457DA9" w:rsidRPr="003A521A">
              <w:rPr>
                <w:rFonts w:ascii="Verdana" w:hAnsi="Verdana" w:cs="Open Sans"/>
                <w:color w:val="000000"/>
                <w:sz w:val="22"/>
                <w:szCs w:val="22"/>
              </w:rPr>
              <w:t xml:space="preserve">. </w:t>
            </w:r>
          </w:p>
          <w:p w14:paraId="1B845F3F" w14:textId="3BF327A6" w:rsidR="00457DA9" w:rsidRPr="003A521A" w:rsidRDefault="00CF243F" w:rsidP="00457DA9">
            <w:pPr>
              <w:pStyle w:val="NormalWeb"/>
              <w:rPr>
                <w:rFonts w:ascii="Verdana" w:hAnsi="Verdana" w:cs="Open Sans"/>
                <w:color w:val="000000"/>
                <w:sz w:val="22"/>
                <w:szCs w:val="22"/>
              </w:rPr>
            </w:pPr>
            <w:r>
              <w:rPr>
                <w:rFonts w:ascii="Verdana" w:hAnsi="Verdana" w:cs="Open Sans"/>
                <w:color w:val="000000"/>
                <w:sz w:val="22"/>
                <w:szCs w:val="22"/>
              </w:rPr>
              <w:t>The Business Partner will be expected to work alongside service areas to</w:t>
            </w:r>
            <w:r w:rsidR="000B0758" w:rsidRPr="003A521A">
              <w:rPr>
                <w:rFonts w:ascii="Verdana" w:hAnsi="Verdana" w:cs="Open Sans"/>
                <w:color w:val="000000"/>
                <w:sz w:val="22"/>
                <w:szCs w:val="22"/>
              </w:rPr>
              <w:t xml:space="preserve"> </w:t>
            </w:r>
            <w:r w:rsidR="00457DA9" w:rsidRPr="003A521A">
              <w:rPr>
                <w:rFonts w:ascii="Verdana" w:hAnsi="Verdana" w:cs="Open Sans"/>
                <w:color w:val="000000"/>
                <w:sz w:val="22"/>
                <w:szCs w:val="22"/>
              </w:rPr>
              <w:t xml:space="preserve">proactively share knowledge of technology risks and opportunities to build competitive advantage and improve efficiency and effectiveness of </w:t>
            </w:r>
            <w:r w:rsidR="003225CD" w:rsidRPr="003A521A">
              <w:rPr>
                <w:rFonts w:ascii="Verdana" w:hAnsi="Verdana" w:cs="Open Sans"/>
                <w:color w:val="000000"/>
                <w:sz w:val="22"/>
                <w:szCs w:val="22"/>
              </w:rPr>
              <w:t>functions</w:t>
            </w:r>
            <w:r w:rsidR="00457DA9" w:rsidRPr="003A521A">
              <w:rPr>
                <w:rFonts w:ascii="Verdana" w:hAnsi="Verdana" w:cs="Open Sans"/>
                <w:color w:val="000000"/>
                <w:sz w:val="22"/>
                <w:szCs w:val="22"/>
              </w:rPr>
              <w:t xml:space="preserve">. </w:t>
            </w:r>
            <w:r w:rsidR="003225CD" w:rsidRPr="003A521A">
              <w:rPr>
                <w:rFonts w:ascii="Verdana" w:hAnsi="Verdana" w:cs="Open Sans"/>
                <w:color w:val="000000"/>
                <w:sz w:val="22"/>
                <w:szCs w:val="22"/>
              </w:rPr>
              <w:t>By partnering</w:t>
            </w:r>
            <w:r w:rsidR="00457DA9" w:rsidRPr="003A521A">
              <w:rPr>
                <w:rFonts w:ascii="Verdana" w:hAnsi="Verdana" w:cs="Open Sans"/>
                <w:color w:val="000000"/>
                <w:sz w:val="22"/>
                <w:szCs w:val="22"/>
              </w:rPr>
              <w:t xml:space="preserve"> with leadership and other key stakeholders</w:t>
            </w:r>
            <w:r w:rsidR="003225CD" w:rsidRPr="003A521A">
              <w:rPr>
                <w:rFonts w:ascii="Verdana" w:hAnsi="Verdana" w:cs="Open Sans"/>
                <w:color w:val="000000"/>
                <w:sz w:val="22"/>
                <w:szCs w:val="22"/>
              </w:rPr>
              <w:t xml:space="preserve">, </w:t>
            </w:r>
            <w:r w:rsidR="00333551">
              <w:rPr>
                <w:rFonts w:ascii="Verdana" w:hAnsi="Verdana" w:cs="Open Sans"/>
                <w:color w:val="000000"/>
                <w:sz w:val="22"/>
                <w:szCs w:val="22"/>
              </w:rPr>
              <w:t>the Business Partner</w:t>
            </w:r>
            <w:r w:rsidR="003225CD" w:rsidRPr="003A521A">
              <w:rPr>
                <w:rFonts w:ascii="Verdana" w:hAnsi="Verdana" w:cs="Open Sans"/>
                <w:color w:val="000000"/>
                <w:sz w:val="22"/>
                <w:szCs w:val="22"/>
              </w:rPr>
              <w:t xml:space="preserve"> will</w:t>
            </w:r>
            <w:r w:rsidR="007C62F4" w:rsidRPr="003A521A">
              <w:rPr>
                <w:rFonts w:ascii="Verdana" w:hAnsi="Verdana" w:cs="Open Sans"/>
                <w:color w:val="000000"/>
                <w:sz w:val="22"/>
                <w:szCs w:val="22"/>
              </w:rPr>
              <w:t xml:space="preserve"> </w:t>
            </w:r>
            <w:r w:rsidR="00333551">
              <w:rPr>
                <w:rFonts w:ascii="Verdana" w:hAnsi="Verdana" w:cs="Open Sans"/>
                <w:color w:val="000000"/>
                <w:sz w:val="22"/>
                <w:szCs w:val="22"/>
              </w:rPr>
              <w:t>support senior officers in identifying business opportunities</w:t>
            </w:r>
            <w:r w:rsidR="000B0C2A">
              <w:rPr>
                <w:rFonts w:ascii="Verdana" w:hAnsi="Verdana" w:cs="Open Sans"/>
                <w:color w:val="000000"/>
                <w:sz w:val="22"/>
                <w:szCs w:val="22"/>
              </w:rPr>
              <w:t xml:space="preserve"> and </w:t>
            </w:r>
            <w:r w:rsidR="00457DA9" w:rsidRPr="003A521A">
              <w:rPr>
                <w:rFonts w:ascii="Verdana" w:hAnsi="Verdana" w:cs="Open Sans"/>
                <w:color w:val="000000"/>
                <w:sz w:val="22"/>
                <w:szCs w:val="22"/>
              </w:rPr>
              <w:t>prioriti</w:t>
            </w:r>
            <w:r w:rsidR="007C62F4" w:rsidRPr="003A521A">
              <w:rPr>
                <w:rFonts w:ascii="Verdana" w:hAnsi="Verdana" w:cs="Open Sans"/>
                <w:color w:val="000000"/>
                <w:sz w:val="22"/>
                <w:szCs w:val="22"/>
              </w:rPr>
              <w:t>s</w:t>
            </w:r>
            <w:r w:rsidR="000B0C2A">
              <w:rPr>
                <w:rFonts w:ascii="Verdana" w:hAnsi="Verdana" w:cs="Open Sans"/>
                <w:color w:val="000000"/>
                <w:sz w:val="22"/>
                <w:szCs w:val="22"/>
              </w:rPr>
              <w:t>ing</w:t>
            </w:r>
            <w:r w:rsidR="00457DA9" w:rsidRPr="003A521A">
              <w:rPr>
                <w:rFonts w:ascii="Verdana" w:hAnsi="Verdana" w:cs="Open Sans"/>
                <w:color w:val="000000"/>
                <w:sz w:val="22"/>
                <w:szCs w:val="22"/>
              </w:rPr>
              <w:t xml:space="preserve"> projects </w:t>
            </w:r>
            <w:r w:rsidR="000B0C2A">
              <w:rPr>
                <w:rFonts w:ascii="Verdana" w:hAnsi="Verdana" w:cs="Open Sans"/>
                <w:color w:val="000000"/>
                <w:sz w:val="22"/>
                <w:szCs w:val="22"/>
              </w:rPr>
              <w:t>for investment and delivery</w:t>
            </w:r>
            <w:r w:rsidR="007C62F4" w:rsidRPr="003A521A">
              <w:rPr>
                <w:rFonts w:ascii="Verdana" w:hAnsi="Verdana" w:cs="Open Sans"/>
                <w:color w:val="000000"/>
                <w:sz w:val="22"/>
                <w:szCs w:val="22"/>
              </w:rPr>
              <w:t>.</w:t>
            </w:r>
          </w:p>
          <w:p w14:paraId="1C870182" w14:textId="2420C0A0" w:rsidR="00457DA9" w:rsidRPr="003A521A" w:rsidRDefault="002E59D0" w:rsidP="003A521A">
            <w:pPr>
              <w:pStyle w:val="NormalWeb"/>
              <w:rPr>
                <w:rFonts w:ascii="Verdana" w:hAnsi="Verdana" w:cs="Open Sans"/>
                <w:color w:val="000000"/>
                <w:sz w:val="22"/>
                <w:szCs w:val="22"/>
              </w:rPr>
            </w:pPr>
            <w:r>
              <w:rPr>
                <w:rFonts w:ascii="Verdana" w:hAnsi="Verdana" w:cs="Open Sans"/>
                <w:color w:val="000000"/>
                <w:sz w:val="22"/>
                <w:szCs w:val="22"/>
              </w:rPr>
              <w:t xml:space="preserve">Requiring strong interpersonal skills the post holder will be required to be </w:t>
            </w:r>
            <w:r w:rsidR="00457DA9" w:rsidRPr="003A521A">
              <w:rPr>
                <w:rFonts w:ascii="Verdana" w:hAnsi="Verdana" w:cs="Open Sans"/>
                <w:color w:val="000000"/>
                <w:sz w:val="22"/>
                <w:szCs w:val="22"/>
              </w:rPr>
              <w:t xml:space="preserve">proactive </w:t>
            </w:r>
            <w:r w:rsidR="007D4F83">
              <w:rPr>
                <w:rFonts w:ascii="Verdana" w:hAnsi="Verdana" w:cs="Open Sans"/>
                <w:color w:val="000000"/>
                <w:sz w:val="22"/>
                <w:szCs w:val="22"/>
              </w:rPr>
              <w:t>in working with services during the business planning process, providing challenge and advice</w:t>
            </w:r>
            <w:r w:rsidR="00746075">
              <w:rPr>
                <w:rFonts w:ascii="Verdana" w:hAnsi="Verdana" w:cs="Open Sans"/>
                <w:color w:val="000000"/>
                <w:sz w:val="22"/>
                <w:szCs w:val="22"/>
              </w:rPr>
              <w:t xml:space="preserve"> as appropriate. </w:t>
            </w:r>
          </w:p>
          <w:p w14:paraId="109EDC20" w14:textId="13DA2BDB" w:rsidR="005F3E3D" w:rsidRDefault="00746075" w:rsidP="000413A2">
            <w:pPr>
              <w:spacing w:before="120" w:after="120"/>
              <w:rPr>
                <w:rFonts w:cs="Arial"/>
                <w:b/>
              </w:rPr>
            </w:pPr>
            <w:r>
              <w:rPr>
                <w:rFonts w:cs="Arial"/>
                <w:b/>
              </w:rPr>
              <w:t>The Business Partner</w:t>
            </w:r>
            <w:r w:rsidR="005F3E3D">
              <w:rPr>
                <w:rFonts w:cs="Arial"/>
                <w:b/>
              </w:rPr>
              <w:t xml:space="preserve"> will be responsible for:</w:t>
            </w:r>
          </w:p>
          <w:p w14:paraId="27FAC6D1" w14:textId="7424D142" w:rsidR="00C6192E" w:rsidRPr="00C6192E" w:rsidRDefault="00726EF5" w:rsidP="00A50903">
            <w:pPr>
              <w:pStyle w:val="ListParagraph"/>
              <w:numPr>
                <w:ilvl w:val="0"/>
                <w:numId w:val="18"/>
              </w:numPr>
              <w:spacing w:before="120" w:after="120"/>
              <w:rPr>
                <w:rFonts w:cstheme="minorHAnsi"/>
                <w:bCs/>
              </w:rPr>
            </w:pPr>
            <w:r w:rsidRPr="00E67CA3">
              <w:rPr>
                <w:rFonts w:cstheme="minorHAnsi"/>
                <w:color w:val="000000"/>
              </w:rPr>
              <w:t>Working with senior level management</w:t>
            </w:r>
            <w:r w:rsidR="007443BF">
              <w:rPr>
                <w:rFonts w:cstheme="minorHAnsi"/>
                <w:color w:val="000000"/>
              </w:rPr>
              <w:t xml:space="preserve"> within</w:t>
            </w:r>
            <w:r w:rsidRPr="00E67CA3">
              <w:rPr>
                <w:rFonts w:cstheme="minorHAnsi"/>
                <w:color w:val="000000"/>
              </w:rPr>
              <w:t xml:space="preserve"> </w:t>
            </w:r>
            <w:r w:rsidR="00653494">
              <w:rPr>
                <w:rFonts w:cstheme="minorHAnsi"/>
                <w:color w:val="000000"/>
              </w:rPr>
              <w:t>designated</w:t>
            </w:r>
            <w:r w:rsidRPr="00E67CA3">
              <w:rPr>
                <w:rFonts w:cstheme="minorHAnsi"/>
                <w:color w:val="000000"/>
              </w:rPr>
              <w:t xml:space="preserve"> </w:t>
            </w:r>
            <w:r w:rsidR="007443BF">
              <w:rPr>
                <w:rFonts w:cstheme="minorHAnsi"/>
                <w:color w:val="000000"/>
              </w:rPr>
              <w:t>service areas</w:t>
            </w:r>
            <w:r w:rsidRPr="00E67CA3">
              <w:rPr>
                <w:rFonts w:cstheme="minorHAnsi"/>
                <w:color w:val="000000"/>
              </w:rPr>
              <w:t xml:space="preserve"> to develop a technology strategy that</w:t>
            </w:r>
            <w:r w:rsidR="002E0B3B">
              <w:rPr>
                <w:rFonts w:cstheme="minorHAnsi"/>
                <w:color w:val="000000"/>
              </w:rPr>
              <w:t xml:space="preserve"> is</w:t>
            </w:r>
            <w:r w:rsidRPr="00E67CA3">
              <w:rPr>
                <w:rFonts w:cstheme="minorHAnsi"/>
                <w:color w:val="000000"/>
              </w:rPr>
              <w:t xml:space="preserve"> </w:t>
            </w:r>
            <w:r w:rsidR="00746075">
              <w:rPr>
                <w:rFonts w:cstheme="minorHAnsi"/>
                <w:color w:val="000000"/>
              </w:rPr>
              <w:t>compliant with the overall Digital Strategy and Enterprise Architecture of the Council</w:t>
            </w:r>
            <w:r w:rsidRPr="00E67CA3">
              <w:rPr>
                <w:rFonts w:cstheme="minorHAnsi"/>
                <w:color w:val="000000"/>
              </w:rPr>
              <w:t xml:space="preserve">. </w:t>
            </w:r>
          </w:p>
          <w:p w14:paraId="62DDC6B6" w14:textId="3ADB66D2" w:rsidR="00726EF5" w:rsidRPr="00E67CA3" w:rsidRDefault="00C6192E" w:rsidP="00A50903">
            <w:pPr>
              <w:pStyle w:val="ListParagraph"/>
              <w:numPr>
                <w:ilvl w:val="0"/>
                <w:numId w:val="18"/>
              </w:numPr>
              <w:spacing w:before="120" w:after="120"/>
              <w:rPr>
                <w:rFonts w:cstheme="minorHAnsi"/>
                <w:bCs/>
              </w:rPr>
            </w:pPr>
            <w:r>
              <w:rPr>
                <w:rFonts w:cstheme="minorHAnsi"/>
                <w:color w:val="000000"/>
              </w:rPr>
              <w:t xml:space="preserve">Developing a strong working relationship with the </w:t>
            </w:r>
            <w:r w:rsidR="000807DF">
              <w:rPr>
                <w:rFonts w:cstheme="minorHAnsi"/>
                <w:color w:val="000000"/>
              </w:rPr>
              <w:t>service</w:t>
            </w:r>
            <w:r>
              <w:rPr>
                <w:rFonts w:cstheme="minorHAnsi"/>
                <w:color w:val="000000"/>
              </w:rPr>
              <w:t xml:space="preserve"> are</w:t>
            </w:r>
            <w:r w:rsidR="000807DF">
              <w:rPr>
                <w:rFonts w:cstheme="minorHAnsi"/>
                <w:color w:val="000000"/>
              </w:rPr>
              <w:t>a</w:t>
            </w:r>
            <w:r w:rsidR="007443BF">
              <w:rPr>
                <w:rFonts w:cstheme="minorHAnsi"/>
                <w:color w:val="000000"/>
              </w:rPr>
              <w:t>s</w:t>
            </w:r>
            <w:r>
              <w:rPr>
                <w:rFonts w:cstheme="minorHAnsi"/>
                <w:color w:val="000000"/>
              </w:rPr>
              <w:t xml:space="preserve"> to enable an </w:t>
            </w:r>
            <w:r w:rsidR="00EC6AD1">
              <w:rPr>
                <w:rFonts w:cstheme="minorHAnsi"/>
                <w:color w:val="000000"/>
              </w:rPr>
              <w:t>in-depth</w:t>
            </w:r>
            <w:r>
              <w:rPr>
                <w:rFonts w:cstheme="minorHAnsi"/>
                <w:color w:val="000000"/>
              </w:rPr>
              <w:t xml:space="preserve"> knowledge of the </w:t>
            </w:r>
            <w:r w:rsidR="00D86244" w:rsidRPr="00E67CA3">
              <w:rPr>
                <w:rFonts w:cstheme="minorHAnsi"/>
                <w:color w:val="000000"/>
              </w:rPr>
              <w:t xml:space="preserve">functions </w:t>
            </w:r>
            <w:r>
              <w:rPr>
                <w:rFonts w:cstheme="minorHAnsi"/>
                <w:color w:val="000000"/>
              </w:rPr>
              <w:t>and user groups</w:t>
            </w:r>
            <w:r w:rsidR="00E82358">
              <w:rPr>
                <w:rFonts w:cstheme="minorHAnsi"/>
                <w:color w:val="000000"/>
              </w:rPr>
              <w:t xml:space="preserve"> and service delivery plans to be able to contribute and challenge</w:t>
            </w:r>
            <w:r w:rsidR="00EC6AD1">
              <w:rPr>
                <w:rFonts w:cstheme="minorHAnsi"/>
                <w:color w:val="000000"/>
              </w:rPr>
              <w:t xml:space="preserve"> on</w:t>
            </w:r>
            <w:r w:rsidR="00E82358">
              <w:rPr>
                <w:rFonts w:cstheme="minorHAnsi"/>
                <w:color w:val="000000"/>
              </w:rPr>
              <w:t xml:space="preserve"> the role of digital, data and technology</w:t>
            </w:r>
            <w:r w:rsidR="00726EF5" w:rsidRPr="00E67CA3">
              <w:rPr>
                <w:rFonts w:cstheme="minorHAnsi"/>
                <w:color w:val="000000"/>
              </w:rPr>
              <w:t>.</w:t>
            </w:r>
          </w:p>
          <w:p w14:paraId="551C256D" w14:textId="3AA1F6B3" w:rsidR="009E6707" w:rsidRPr="00A50903" w:rsidRDefault="005F3E3D" w:rsidP="00A50903">
            <w:pPr>
              <w:pStyle w:val="ListParagraph"/>
              <w:numPr>
                <w:ilvl w:val="0"/>
                <w:numId w:val="18"/>
              </w:numPr>
              <w:spacing w:before="120" w:after="120"/>
              <w:rPr>
                <w:rFonts w:cs="Arial"/>
                <w:bCs/>
              </w:rPr>
            </w:pPr>
            <w:r>
              <w:rPr>
                <w:rFonts w:cs="Arial"/>
                <w:bCs/>
              </w:rPr>
              <w:t>M</w:t>
            </w:r>
            <w:r w:rsidR="00CD407B" w:rsidRPr="00A50903">
              <w:rPr>
                <w:rFonts w:cs="Arial"/>
                <w:bCs/>
              </w:rPr>
              <w:t xml:space="preserve">aintaining relationships with designated </w:t>
            </w:r>
            <w:r w:rsidR="00A77E64">
              <w:rPr>
                <w:rFonts w:cs="Arial"/>
                <w:bCs/>
              </w:rPr>
              <w:t>services</w:t>
            </w:r>
            <w:r w:rsidR="00CD407B" w:rsidRPr="00A50903">
              <w:rPr>
                <w:rFonts w:cs="Arial"/>
                <w:bCs/>
              </w:rPr>
              <w:t xml:space="preserve"> across the Council to utilise insight and contribute to business plans to support the achievement of the organisation’s strategic objectives. </w:t>
            </w:r>
            <w:r w:rsidR="00A976EE">
              <w:rPr>
                <w:rFonts w:cs="Arial"/>
                <w:bCs/>
              </w:rPr>
              <w:t>This should involve providing constructure challenge to ensure value for money and adoption of One Council polices, as well as compliance with the Council’s Technical Architecture.</w:t>
            </w:r>
          </w:p>
          <w:p w14:paraId="180905B4" w14:textId="6E592816" w:rsidR="009E6707" w:rsidRPr="00A50903" w:rsidRDefault="005F3E3D" w:rsidP="00A50903">
            <w:pPr>
              <w:pStyle w:val="ListParagraph"/>
              <w:numPr>
                <w:ilvl w:val="0"/>
                <w:numId w:val="18"/>
              </w:numPr>
              <w:spacing w:before="120" w:after="120"/>
              <w:rPr>
                <w:rFonts w:cs="Arial"/>
                <w:bCs/>
              </w:rPr>
            </w:pPr>
            <w:r>
              <w:rPr>
                <w:rFonts w:cs="Arial"/>
                <w:bCs/>
              </w:rPr>
              <w:t>M</w:t>
            </w:r>
            <w:r w:rsidR="00CD407B" w:rsidRPr="00A50903">
              <w:rPr>
                <w:rFonts w:cs="Arial"/>
                <w:bCs/>
              </w:rPr>
              <w:t>aintaining and utilising functional technology strategies and developed business roadmaps to ensure appropriate support of the function’s technology and adhering to the defined technology reference architecture.</w:t>
            </w:r>
          </w:p>
          <w:p w14:paraId="0E32749C" w14:textId="5A1EC7A4" w:rsidR="00A52E80" w:rsidRPr="008B592D" w:rsidRDefault="00505E7B" w:rsidP="008B592D">
            <w:pPr>
              <w:pStyle w:val="ListParagraph"/>
              <w:numPr>
                <w:ilvl w:val="0"/>
                <w:numId w:val="18"/>
              </w:numPr>
              <w:spacing w:before="120" w:after="120"/>
              <w:rPr>
                <w:rFonts w:cs="Arial"/>
                <w:bCs/>
              </w:rPr>
            </w:pPr>
            <w:r>
              <w:rPr>
                <w:rFonts w:cs="Arial"/>
                <w:bCs/>
              </w:rPr>
              <w:t>Specifying</w:t>
            </w:r>
            <w:r w:rsidR="00CD407B" w:rsidRPr="00A50903">
              <w:rPr>
                <w:rFonts w:cs="Arial"/>
                <w:bCs/>
              </w:rPr>
              <w:t xml:space="preserve"> technology aspects of medium-term business planning, supporting the provision of advice to senior leaders on strategic technology matters, </w:t>
            </w:r>
            <w:r w:rsidR="00B86621" w:rsidRPr="00A50903">
              <w:rPr>
                <w:rFonts w:cs="Arial"/>
                <w:bCs/>
              </w:rPr>
              <w:t>considering</w:t>
            </w:r>
            <w:r w:rsidR="00CD407B" w:rsidRPr="00A50903">
              <w:rPr>
                <w:rFonts w:cs="Arial"/>
                <w:bCs/>
              </w:rPr>
              <w:t xml:space="preserve"> the </w:t>
            </w:r>
            <w:r w:rsidR="00320823">
              <w:rPr>
                <w:rFonts w:cs="Arial"/>
                <w:bCs/>
              </w:rPr>
              <w:t>requirements</w:t>
            </w:r>
            <w:r w:rsidR="00CD407B" w:rsidRPr="00A50903">
              <w:rPr>
                <w:rFonts w:cs="Arial"/>
                <w:bCs/>
              </w:rPr>
              <w:t xml:space="preserve"> of the supported function (finance, risk, resourcing)</w:t>
            </w:r>
            <w:r>
              <w:rPr>
                <w:rFonts w:cs="Arial"/>
                <w:bCs/>
              </w:rPr>
              <w:t>.</w:t>
            </w:r>
            <w:r w:rsidR="002E0B3B">
              <w:rPr>
                <w:rFonts w:cs="Arial"/>
                <w:bCs/>
              </w:rPr>
              <w:t xml:space="preserve"> </w:t>
            </w:r>
            <w:r w:rsidR="008B592D">
              <w:rPr>
                <w:rFonts w:cs="Arial"/>
                <w:bCs/>
              </w:rPr>
              <w:t>Producing a</w:t>
            </w:r>
            <w:r w:rsidR="002E0B3B" w:rsidRPr="00A50903">
              <w:rPr>
                <w:rFonts w:cs="Arial"/>
                <w:bCs/>
              </w:rPr>
              <w:t xml:space="preserve"> 3-year investment rolling programme to reflect functional business requirements.</w:t>
            </w:r>
          </w:p>
          <w:p w14:paraId="700995D0" w14:textId="14EE8FE4" w:rsidR="00CD407B" w:rsidRPr="00A50903" w:rsidRDefault="005F3E3D" w:rsidP="00A50903">
            <w:pPr>
              <w:pStyle w:val="ListParagraph"/>
              <w:numPr>
                <w:ilvl w:val="0"/>
                <w:numId w:val="18"/>
              </w:numPr>
              <w:spacing w:before="120" w:after="120"/>
              <w:rPr>
                <w:rFonts w:cs="Arial"/>
                <w:bCs/>
              </w:rPr>
            </w:pPr>
            <w:r>
              <w:rPr>
                <w:rFonts w:cs="Arial"/>
                <w:bCs/>
              </w:rPr>
              <w:t>C</w:t>
            </w:r>
            <w:r w:rsidR="00CD407B" w:rsidRPr="00A50903">
              <w:rPr>
                <w:rFonts w:cs="Arial"/>
                <w:bCs/>
              </w:rPr>
              <w:t xml:space="preserve">onducting regular market </w:t>
            </w:r>
            <w:r w:rsidR="005268F4">
              <w:rPr>
                <w:rFonts w:cs="Arial"/>
                <w:bCs/>
              </w:rPr>
              <w:t>research</w:t>
            </w:r>
            <w:r w:rsidR="00CD407B" w:rsidRPr="00A50903">
              <w:rPr>
                <w:rFonts w:cs="Arial"/>
                <w:bCs/>
              </w:rPr>
              <w:t xml:space="preserve"> to ensure the best possible technical solutions are assessed and included in roadmaps as appropriate.</w:t>
            </w:r>
          </w:p>
          <w:p w14:paraId="0FF3B9B3" w14:textId="2B558780" w:rsidR="00CD407B" w:rsidRPr="00A50903" w:rsidRDefault="005F3E3D" w:rsidP="00A50903">
            <w:pPr>
              <w:pStyle w:val="ListParagraph"/>
              <w:numPr>
                <w:ilvl w:val="0"/>
                <w:numId w:val="18"/>
              </w:numPr>
              <w:spacing w:before="120" w:after="120"/>
              <w:rPr>
                <w:rFonts w:cs="Arial"/>
                <w:bCs/>
              </w:rPr>
            </w:pPr>
            <w:r>
              <w:rPr>
                <w:rFonts w:cs="Arial"/>
                <w:bCs/>
              </w:rPr>
              <w:t>T</w:t>
            </w:r>
            <w:r w:rsidR="00CD407B" w:rsidRPr="00A50903">
              <w:rPr>
                <w:rFonts w:cs="Arial"/>
                <w:bCs/>
              </w:rPr>
              <w:t>ranslati</w:t>
            </w:r>
            <w:r w:rsidR="003B5B0E">
              <w:rPr>
                <w:rFonts w:cs="Arial"/>
                <w:bCs/>
              </w:rPr>
              <w:t xml:space="preserve">ng </w:t>
            </w:r>
            <w:r w:rsidR="00CD407B" w:rsidRPr="00A50903">
              <w:rPr>
                <w:rFonts w:cs="Arial"/>
                <w:bCs/>
              </w:rPr>
              <w:t>technical vocabulary and knowledge into understandable business language to drive up the functions’ knowledge and appreciation of the power of technology.</w:t>
            </w:r>
          </w:p>
          <w:p w14:paraId="03A378B8" w14:textId="04434662" w:rsidR="00134039" w:rsidRDefault="00134039" w:rsidP="00A50903">
            <w:pPr>
              <w:pStyle w:val="ListParagraph"/>
              <w:numPr>
                <w:ilvl w:val="0"/>
                <w:numId w:val="18"/>
              </w:numPr>
              <w:spacing w:before="120" w:after="120"/>
              <w:rPr>
                <w:rFonts w:cs="Arial"/>
                <w:bCs/>
              </w:rPr>
            </w:pPr>
            <w:r>
              <w:rPr>
                <w:rFonts w:cs="Arial"/>
                <w:bCs/>
              </w:rPr>
              <w:lastRenderedPageBreak/>
              <w:t xml:space="preserve">Collaborating with </w:t>
            </w:r>
            <w:r w:rsidR="004C2558">
              <w:rPr>
                <w:rFonts w:cs="Arial"/>
                <w:bCs/>
              </w:rPr>
              <w:t xml:space="preserve">wider </w:t>
            </w:r>
            <w:r w:rsidR="00304B8E">
              <w:rPr>
                <w:rFonts w:cs="Arial"/>
                <w:bCs/>
              </w:rPr>
              <w:t>Business Change &amp; Assurance colleag</w:t>
            </w:r>
            <w:r w:rsidR="004C2558">
              <w:rPr>
                <w:rFonts w:cs="Arial"/>
                <w:bCs/>
              </w:rPr>
              <w:t>u</w:t>
            </w:r>
            <w:r w:rsidR="00304B8E">
              <w:rPr>
                <w:rFonts w:cs="Arial"/>
                <w:bCs/>
              </w:rPr>
              <w:t>es</w:t>
            </w:r>
            <w:r w:rsidR="00D04A4B">
              <w:rPr>
                <w:rFonts w:cs="Arial"/>
                <w:bCs/>
              </w:rPr>
              <w:t xml:space="preserve"> to initiat</w:t>
            </w:r>
            <w:r w:rsidR="00172B20">
              <w:rPr>
                <w:rFonts w:cs="Arial"/>
                <w:bCs/>
              </w:rPr>
              <w:t>e and</w:t>
            </w:r>
            <w:r w:rsidR="00D04A4B">
              <w:rPr>
                <w:rFonts w:cs="Arial"/>
                <w:bCs/>
              </w:rPr>
              <w:t xml:space="preserve"> prioritise</w:t>
            </w:r>
            <w:r w:rsidR="00172B20">
              <w:rPr>
                <w:rFonts w:cs="Arial"/>
                <w:bCs/>
              </w:rPr>
              <w:t xml:space="preserve"> Projects</w:t>
            </w:r>
            <w:r w:rsidR="00894040">
              <w:rPr>
                <w:rFonts w:cs="Arial"/>
                <w:bCs/>
              </w:rPr>
              <w:t>,</w:t>
            </w:r>
            <w:r w:rsidR="00D04A4B">
              <w:rPr>
                <w:rFonts w:cs="Arial"/>
                <w:bCs/>
              </w:rPr>
              <w:t xml:space="preserve"> </w:t>
            </w:r>
            <w:r w:rsidR="00C816E4">
              <w:rPr>
                <w:rFonts w:cs="Arial"/>
                <w:bCs/>
              </w:rPr>
              <w:t xml:space="preserve">provide information and requirements for solution design, </w:t>
            </w:r>
            <w:r w:rsidR="00D04A4B">
              <w:rPr>
                <w:rFonts w:cs="Arial"/>
                <w:bCs/>
              </w:rPr>
              <w:t xml:space="preserve">and </w:t>
            </w:r>
            <w:r w:rsidR="00C816E4">
              <w:rPr>
                <w:rFonts w:cs="Arial"/>
                <w:bCs/>
              </w:rPr>
              <w:t xml:space="preserve">deliver </w:t>
            </w:r>
            <w:r w:rsidR="00D04A4B">
              <w:rPr>
                <w:rFonts w:cs="Arial"/>
                <w:bCs/>
              </w:rPr>
              <w:t xml:space="preserve">communications </w:t>
            </w:r>
            <w:r w:rsidR="000B38D7">
              <w:rPr>
                <w:rFonts w:cs="Arial"/>
                <w:bCs/>
              </w:rPr>
              <w:t xml:space="preserve">and updates back </w:t>
            </w:r>
            <w:r w:rsidR="00172B20">
              <w:rPr>
                <w:rFonts w:cs="Arial"/>
                <w:bCs/>
              </w:rPr>
              <w:t>to</w:t>
            </w:r>
            <w:r w:rsidR="000B38D7">
              <w:rPr>
                <w:rFonts w:cs="Arial"/>
                <w:bCs/>
              </w:rPr>
              <w:t xml:space="preserve"> designated</w:t>
            </w:r>
            <w:r w:rsidR="00172B20">
              <w:rPr>
                <w:rFonts w:cs="Arial"/>
                <w:bCs/>
              </w:rPr>
              <w:t xml:space="preserve"> </w:t>
            </w:r>
            <w:r w:rsidR="000B38D7">
              <w:rPr>
                <w:rFonts w:cs="Arial"/>
                <w:bCs/>
              </w:rPr>
              <w:t xml:space="preserve">function </w:t>
            </w:r>
            <w:r w:rsidR="00172B20">
              <w:rPr>
                <w:rFonts w:cs="Arial"/>
                <w:bCs/>
              </w:rPr>
              <w:t>colleagues</w:t>
            </w:r>
            <w:r w:rsidR="00714620">
              <w:rPr>
                <w:rFonts w:cs="Arial"/>
                <w:bCs/>
              </w:rPr>
              <w:t>.</w:t>
            </w:r>
          </w:p>
          <w:p w14:paraId="7244C66B" w14:textId="26E863C0" w:rsidR="00BB0FED" w:rsidRPr="00BB0FED" w:rsidRDefault="00BB0FED" w:rsidP="00A50903">
            <w:pPr>
              <w:pStyle w:val="ListParagraph"/>
              <w:numPr>
                <w:ilvl w:val="0"/>
                <w:numId w:val="18"/>
              </w:numPr>
              <w:spacing w:before="120" w:after="120"/>
              <w:rPr>
                <w:rFonts w:cs="Arial"/>
                <w:bCs/>
                <w:color w:val="000000" w:themeColor="text1"/>
              </w:rPr>
            </w:pPr>
            <w:r>
              <w:rPr>
                <w:rFonts w:cs="Calibri Light"/>
                <w:color w:val="000000" w:themeColor="text1"/>
              </w:rPr>
              <w:t>S</w:t>
            </w:r>
            <w:r w:rsidRPr="00BB0FED">
              <w:rPr>
                <w:rFonts w:cs="Calibri Light"/>
                <w:color w:val="000000" w:themeColor="text1"/>
              </w:rPr>
              <w:t xml:space="preserve">upporting the development of the business systems and creating </w:t>
            </w:r>
            <w:proofErr w:type="gramStart"/>
            <w:r w:rsidRPr="00BB0FED">
              <w:rPr>
                <w:rFonts w:cs="Calibri Light"/>
                <w:color w:val="000000" w:themeColor="text1"/>
              </w:rPr>
              <w:t>plans, and</w:t>
            </w:r>
            <w:proofErr w:type="gramEnd"/>
            <w:r w:rsidRPr="00BB0FED">
              <w:rPr>
                <w:rFonts w:cs="Calibri Light"/>
                <w:color w:val="000000" w:themeColor="text1"/>
              </w:rPr>
              <w:t xml:space="preserve"> supporting the coordination and control of projects</w:t>
            </w:r>
            <w:r>
              <w:rPr>
                <w:rFonts w:cs="Calibri Light"/>
                <w:color w:val="000000" w:themeColor="text1"/>
              </w:rPr>
              <w:t>.</w:t>
            </w:r>
          </w:p>
          <w:p w14:paraId="4D9E7180" w14:textId="77777777" w:rsidR="00FE2400" w:rsidRDefault="00C03B15" w:rsidP="000413A2">
            <w:pPr>
              <w:pStyle w:val="ListParagraph"/>
              <w:numPr>
                <w:ilvl w:val="0"/>
                <w:numId w:val="18"/>
              </w:numPr>
              <w:spacing w:before="120" w:after="120"/>
              <w:rPr>
                <w:rFonts w:cs="Arial"/>
                <w:bCs/>
              </w:rPr>
            </w:pPr>
            <w:r>
              <w:rPr>
                <w:rFonts w:cs="Arial"/>
                <w:bCs/>
              </w:rPr>
              <w:t>Achieving i</w:t>
            </w:r>
            <w:r w:rsidR="00CD407B" w:rsidRPr="00A50903">
              <w:rPr>
                <w:rFonts w:cs="Arial"/>
                <w:bCs/>
              </w:rPr>
              <w:t xml:space="preserve">ndividual and shared </w:t>
            </w:r>
            <w:r w:rsidR="00526AAE">
              <w:rPr>
                <w:rFonts w:cs="Arial"/>
                <w:bCs/>
              </w:rPr>
              <w:t xml:space="preserve">annual </w:t>
            </w:r>
            <w:r w:rsidR="00CD407B" w:rsidRPr="00A50903">
              <w:rPr>
                <w:rFonts w:cs="Arial"/>
                <w:bCs/>
              </w:rPr>
              <w:t>targets and objectives defined within the performance management framework</w:t>
            </w:r>
            <w:r w:rsidR="00714620">
              <w:rPr>
                <w:rFonts w:cs="Arial"/>
                <w:bCs/>
              </w:rPr>
              <w:t>.</w:t>
            </w:r>
          </w:p>
          <w:p w14:paraId="527511E4" w14:textId="77777777" w:rsidR="00714620" w:rsidRDefault="00714620" w:rsidP="00714620">
            <w:pPr>
              <w:pStyle w:val="ListParagraph"/>
              <w:numPr>
                <w:ilvl w:val="0"/>
                <w:numId w:val="18"/>
              </w:numPr>
              <w:spacing w:before="120" w:after="120"/>
              <w:rPr>
                <w:rFonts w:cs="Arial"/>
                <w:bCs/>
              </w:rPr>
            </w:pPr>
            <w:r>
              <w:rPr>
                <w:rFonts w:cs="Arial"/>
                <w:bCs/>
              </w:rPr>
              <w:t>Supporting with the development and production of business cases for investment or development in line with the Councils Transformation and Capital Investment programmes</w:t>
            </w:r>
            <w:r w:rsidRPr="00A50903">
              <w:rPr>
                <w:rFonts w:cs="Arial"/>
                <w:bCs/>
              </w:rPr>
              <w:t xml:space="preserve">. </w:t>
            </w:r>
          </w:p>
          <w:p w14:paraId="7DBA1446" w14:textId="77777777" w:rsidR="00714620" w:rsidRDefault="00D17FA4" w:rsidP="000413A2">
            <w:pPr>
              <w:pStyle w:val="ListParagraph"/>
              <w:numPr>
                <w:ilvl w:val="0"/>
                <w:numId w:val="18"/>
              </w:numPr>
              <w:spacing w:before="120" w:after="120"/>
              <w:rPr>
                <w:rFonts w:cs="Arial"/>
                <w:bCs/>
              </w:rPr>
            </w:pPr>
            <w:r>
              <w:rPr>
                <w:rFonts w:cs="Arial"/>
                <w:bCs/>
              </w:rPr>
              <w:t>Identifying</w:t>
            </w:r>
            <w:r w:rsidR="00714620">
              <w:rPr>
                <w:rFonts w:cs="Arial"/>
                <w:bCs/>
              </w:rPr>
              <w:t xml:space="preserve"> and applying for external </w:t>
            </w:r>
            <w:r>
              <w:rPr>
                <w:rFonts w:cs="Arial"/>
                <w:bCs/>
              </w:rPr>
              <w:t>funding</w:t>
            </w:r>
            <w:r w:rsidR="00714620">
              <w:rPr>
                <w:rFonts w:cs="Arial"/>
                <w:bCs/>
              </w:rPr>
              <w:t xml:space="preserve"> to support with the </w:t>
            </w:r>
            <w:r w:rsidR="003A5FE2">
              <w:rPr>
                <w:rFonts w:cs="Arial"/>
                <w:bCs/>
              </w:rPr>
              <w:t xml:space="preserve">evolution of </w:t>
            </w:r>
            <w:r>
              <w:rPr>
                <w:rFonts w:cs="Arial"/>
                <w:bCs/>
              </w:rPr>
              <w:t>digital</w:t>
            </w:r>
            <w:r w:rsidR="003A5FE2">
              <w:rPr>
                <w:rFonts w:cs="Arial"/>
                <w:bCs/>
              </w:rPr>
              <w:t xml:space="preserve"> </w:t>
            </w:r>
            <w:r>
              <w:rPr>
                <w:rFonts w:cs="Arial"/>
                <w:bCs/>
              </w:rPr>
              <w:t>technologies</w:t>
            </w:r>
            <w:r w:rsidR="003A5FE2">
              <w:rPr>
                <w:rFonts w:cs="Arial"/>
                <w:bCs/>
              </w:rPr>
              <w:t xml:space="preserve"> within a service area </w:t>
            </w:r>
            <w:proofErr w:type="gramStart"/>
            <w:r>
              <w:rPr>
                <w:rFonts w:cs="Arial"/>
                <w:bCs/>
              </w:rPr>
              <w:t>in order</w:t>
            </w:r>
            <w:r w:rsidR="003A5FE2">
              <w:rPr>
                <w:rFonts w:cs="Arial"/>
                <w:bCs/>
              </w:rPr>
              <w:t xml:space="preserve"> to</w:t>
            </w:r>
            <w:proofErr w:type="gramEnd"/>
            <w:r w:rsidR="003A5FE2">
              <w:rPr>
                <w:rFonts w:cs="Arial"/>
                <w:bCs/>
              </w:rPr>
              <w:t xml:space="preserve"> remain </w:t>
            </w:r>
            <w:r>
              <w:rPr>
                <w:rFonts w:cs="Arial"/>
                <w:bCs/>
              </w:rPr>
              <w:t>compliant</w:t>
            </w:r>
            <w:r w:rsidR="003A5FE2">
              <w:rPr>
                <w:rFonts w:cs="Arial"/>
                <w:bCs/>
              </w:rPr>
              <w:t xml:space="preserve"> with best practice, </w:t>
            </w:r>
            <w:r>
              <w:rPr>
                <w:rFonts w:cs="Arial"/>
                <w:bCs/>
              </w:rPr>
              <w:t>regulatory and statutory</w:t>
            </w:r>
            <w:r w:rsidR="003A5FE2">
              <w:rPr>
                <w:rFonts w:cs="Arial"/>
                <w:bCs/>
              </w:rPr>
              <w:t xml:space="preserve"> inspections </w:t>
            </w:r>
            <w:r>
              <w:rPr>
                <w:rFonts w:cs="Arial"/>
                <w:bCs/>
              </w:rPr>
              <w:t>standards</w:t>
            </w:r>
            <w:r w:rsidR="003A5FE2">
              <w:rPr>
                <w:rFonts w:cs="Arial"/>
                <w:bCs/>
              </w:rPr>
              <w:t xml:space="preserve"> and industry requirements.</w:t>
            </w:r>
          </w:p>
          <w:p w14:paraId="2BA1FB05" w14:textId="77777777" w:rsidR="00116A13" w:rsidRPr="00464CE5" w:rsidRDefault="00116A13" w:rsidP="00116A13">
            <w:pPr>
              <w:spacing w:after="0" w:line="240" w:lineRule="auto"/>
              <w:rPr>
                <w:rFonts w:eastAsia="Times New Roman" w:cs="Calibri"/>
              </w:rPr>
            </w:pPr>
            <w:r w:rsidRPr="00464CE5">
              <w:rPr>
                <w:rFonts w:eastAsia="Times New Roman" w:cs="Calibri"/>
                <w:b/>
                <w:bCs/>
              </w:rPr>
              <w:t>Corporate</w:t>
            </w:r>
            <w:r w:rsidRPr="00464CE5">
              <w:rPr>
                <w:rFonts w:eastAsia="Times New Roman" w:cs="Calibri"/>
              </w:rPr>
              <w:t> </w:t>
            </w:r>
          </w:p>
          <w:p w14:paraId="0027CBE2" w14:textId="77777777" w:rsidR="00116A13" w:rsidRPr="00464CE5" w:rsidRDefault="00116A13" w:rsidP="00116A13">
            <w:pPr>
              <w:numPr>
                <w:ilvl w:val="0"/>
                <w:numId w:val="21"/>
              </w:numPr>
              <w:tabs>
                <w:tab w:val="num" w:pos="360"/>
              </w:tabs>
              <w:spacing w:after="0" w:line="240" w:lineRule="auto"/>
              <w:rPr>
                <w:rFonts w:eastAsia="Times New Roman" w:cs="Calibri"/>
              </w:rPr>
            </w:pPr>
            <w:r w:rsidRPr="00464CE5">
              <w:rPr>
                <w:rFonts w:eastAsia="Times New Roman" w:cs="Calibri"/>
              </w:rPr>
              <w:t>Be an open, collaborative, and positive corporate leader.</w:t>
            </w:r>
          </w:p>
          <w:p w14:paraId="771411EE" w14:textId="77777777" w:rsidR="00116A13" w:rsidRDefault="00116A13" w:rsidP="00116A13">
            <w:pPr>
              <w:numPr>
                <w:ilvl w:val="0"/>
                <w:numId w:val="21"/>
              </w:numPr>
              <w:tabs>
                <w:tab w:val="num" w:pos="360"/>
              </w:tabs>
              <w:spacing w:after="0" w:line="240" w:lineRule="auto"/>
              <w:rPr>
                <w:rFonts w:eastAsia="Times New Roman" w:cs="Calibri"/>
              </w:rPr>
            </w:pPr>
            <w:r w:rsidRPr="00464CE5">
              <w:rPr>
                <w:rFonts w:eastAsia="Times New Roman" w:cs="Calibri"/>
              </w:rPr>
              <w:t>Undertake all duties with due regard to the provisions of health and safety regulations and legislation, Data Protection/GDPR, the Council’s Equal Opportunities and Customer Care policies.</w:t>
            </w:r>
          </w:p>
          <w:p w14:paraId="31C8AA8E" w14:textId="702C85C0" w:rsidR="00116A13" w:rsidRPr="00116A13" w:rsidRDefault="00116A13" w:rsidP="00116A13">
            <w:pPr>
              <w:numPr>
                <w:ilvl w:val="0"/>
                <w:numId w:val="21"/>
              </w:numPr>
              <w:tabs>
                <w:tab w:val="num" w:pos="360"/>
              </w:tabs>
              <w:spacing w:after="0" w:line="240" w:lineRule="auto"/>
              <w:rPr>
                <w:rFonts w:eastAsia="Times New Roman" w:cs="Calibri"/>
              </w:rPr>
            </w:pPr>
            <w:r w:rsidRPr="00116A13">
              <w:rPr>
                <w:rFonts w:eastAsia="Times New Roman" w:cs="Calibri"/>
              </w:rPr>
              <w:t>Perform all duties in line with Council’s staff values showing commitment to improving residents’ lives and opportunities, demonstrating respect and fairness, taking ownership, working towards doing things better and working together across the Council. </w:t>
            </w:r>
          </w:p>
        </w:tc>
      </w:tr>
    </w:tbl>
    <w:p w14:paraId="19E0B09F" w14:textId="77777777" w:rsidR="00662131" w:rsidRDefault="00662131" w:rsidP="0018758B">
      <w:pPr>
        <w:rPr>
          <w:rFonts w:cs="Arial"/>
          <w:b/>
        </w:rPr>
      </w:pPr>
    </w:p>
    <w:p w14:paraId="70F03871" w14:textId="77777777" w:rsidR="002611D9" w:rsidRDefault="002611D9" w:rsidP="0018758B">
      <w:pPr>
        <w:rPr>
          <w:rFonts w:cs="Arial"/>
          <w:b/>
        </w:rPr>
      </w:pPr>
    </w:p>
    <w:p w14:paraId="31E07755" w14:textId="77777777" w:rsidR="002611D9" w:rsidRDefault="002611D9" w:rsidP="0018758B">
      <w:pPr>
        <w:rPr>
          <w:rFonts w:cs="Arial"/>
          <w:b/>
        </w:rPr>
      </w:pPr>
    </w:p>
    <w:p w14:paraId="6566A457" w14:textId="77777777" w:rsidR="002611D9" w:rsidRDefault="002611D9" w:rsidP="0018758B">
      <w:pPr>
        <w:rPr>
          <w:rFonts w:cs="Arial"/>
          <w:b/>
        </w:rPr>
      </w:pPr>
    </w:p>
    <w:p w14:paraId="15633400" w14:textId="77777777" w:rsidR="00D86294" w:rsidRDefault="00D86294" w:rsidP="00DA3AD6">
      <w:pPr>
        <w:jc w:val="center"/>
        <w:rPr>
          <w:b/>
        </w:rPr>
      </w:pPr>
    </w:p>
    <w:p w14:paraId="251D3A6D" w14:textId="77777777" w:rsidR="00D86294" w:rsidRDefault="00D86294" w:rsidP="00DA3AD6">
      <w:pPr>
        <w:jc w:val="center"/>
        <w:rPr>
          <w:b/>
        </w:rPr>
      </w:pPr>
    </w:p>
    <w:p w14:paraId="6869B517" w14:textId="77777777" w:rsidR="00D86294" w:rsidRDefault="00D86294" w:rsidP="00265438">
      <w:pPr>
        <w:rPr>
          <w:b/>
        </w:rPr>
      </w:pPr>
    </w:p>
    <w:p w14:paraId="51F46EA9" w14:textId="7634F361" w:rsidR="00DA3AD6" w:rsidRDefault="001B4565" w:rsidP="00DA3AD6">
      <w:pPr>
        <w:jc w:val="center"/>
        <w:rPr>
          <w:b/>
        </w:rPr>
      </w:pPr>
      <w:r>
        <w:rPr>
          <w:b/>
        </w:rPr>
        <w:lastRenderedPageBreak/>
        <w:t>PERSON SPECIFICATION</w:t>
      </w:r>
    </w:p>
    <w:p w14:paraId="294631D9" w14:textId="0D0FF483" w:rsidR="00DA3AD6" w:rsidRPr="0018758B" w:rsidRDefault="003A72F7" w:rsidP="00DA3AD6">
      <w:pPr>
        <w:jc w:val="center"/>
        <w:rPr>
          <w:b/>
        </w:rPr>
      </w:pPr>
      <w:r w:rsidRPr="0018758B">
        <w:rPr>
          <w:b/>
        </w:rPr>
        <w:t>Business Partner</w:t>
      </w:r>
    </w:p>
    <w:p w14:paraId="04F30D41" w14:textId="77777777" w:rsidR="00DA3AD6" w:rsidRPr="00877538" w:rsidRDefault="00DA3AD6" w:rsidP="00DA3AD6">
      <w:pPr>
        <w:rPr>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4"/>
        <w:gridCol w:w="1897"/>
        <w:gridCol w:w="1746"/>
      </w:tblGrid>
      <w:tr w:rsidR="00DA3AD6" w:rsidRPr="000B3F15" w14:paraId="69DA7A2D" w14:textId="77777777" w:rsidTr="00E85F19">
        <w:tc>
          <w:tcPr>
            <w:tcW w:w="3258" w:type="pct"/>
            <w:tcBorders>
              <w:bottom w:val="nil"/>
            </w:tcBorders>
          </w:tcPr>
          <w:p w14:paraId="7B502BA9" w14:textId="77777777" w:rsidR="00DA3AD6" w:rsidRPr="000B3F15" w:rsidRDefault="00DA3AD6" w:rsidP="00E85F19">
            <w:pPr>
              <w:spacing w:before="120" w:after="120"/>
              <w:rPr>
                <w:b/>
              </w:rPr>
            </w:pPr>
            <w:r w:rsidRPr="000B3F15">
              <w:rPr>
                <w:b/>
              </w:rPr>
              <w:t>SHORT LISTING CRITERIA</w:t>
            </w:r>
          </w:p>
        </w:tc>
        <w:tc>
          <w:tcPr>
            <w:tcW w:w="907" w:type="pct"/>
          </w:tcPr>
          <w:p w14:paraId="4DA7E350" w14:textId="77777777" w:rsidR="00DA3AD6" w:rsidRPr="000B3F15" w:rsidRDefault="00DA3AD6" w:rsidP="00E85F19">
            <w:pPr>
              <w:spacing w:before="120" w:after="120"/>
              <w:jc w:val="center"/>
              <w:rPr>
                <w:b/>
              </w:rPr>
            </w:pPr>
            <w:r w:rsidRPr="000B3F15">
              <w:rPr>
                <w:b/>
              </w:rPr>
              <w:t>ESSENTIAL</w:t>
            </w:r>
          </w:p>
        </w:tc>
        <w:tc>
          <w:tcPr>
            <w:tcW w:w="835" w:type="pct"/>
          </w:tcPr>
          <w:p w14:paraId="3CC843B6" w14:textId="77777777" w:rsidR="00DA3AD6" w:rsidRPr="000B3F15" w:rsidRDefault="00DA3AD6" w:rsidP="00E85F19">
            <w:pPr>
              <w:spacing w:before="120" w:after="120"/>
              <w:jc w:val="center"/>
              <w:rPr>
                <w:b/>
              </w:rPr>
            </w:pPr>
            <w:r w:rsidRPr="000B3F15">
              <w:rPr>
                <w:b/>
              </w:rPr>
              <w:t>DESIRABLE</w:t>
            </w:r>
          </w:p>
        </w:tc>
      </w:tr>
      <w:tr w:rsidR="00DA3AD6" w:rsidRPr="004C5415" w14:paraId="5FB02C95" w14:textId="77777777" w:rsidTr="00E85F19">
        <w:trPr>
          <w:cantSplit/>
          <w:trHeight w:val="611"/>
        </w:trPr>
        <w:tc>
          <w:tcPr>
            <w:tcW w:w="3258" w:type="pct"/>
          </w:tcPr>
          <w:p w14:paraId="7D8E011C" w14:textId="0CC9A092" w:rsidR="00DA3AD6" w:rsidRPr="001B4565" w:rsidRDefault="001B4565" w:rsidP="00DA3AD6">
            <w:pPr>
              <w:contextualSpacing/>
              <w:rPr>
                <w:u w:val="single"/>
              </w:rPr>
            </w:pPr>
            <w:r w:rsidRPr="001B4565">
              <w:rPr>
                <w:u w:val="single"/>
              </w:rPr>
              <w:t>Qualifications</w:t>
            </w:r>
          </w:p>
        </w:tc>
        <w:tc>
          <w:tcPr>
            <w:tcW w:w="907" w:type="pct"/>
          </w:tcPr>
          <w:p w14:paraId="4BCD9D89" w14:textId="77777777" w:rsidR="00DA3AD6" w:rsidRPr="004C5415" w:rsidRDefault="00DA3AD6" w:rsidP="00E85F19">
            <w:pPr>
              <w:spacing w:before="120" w:after="120"/>
              <w:jc w:val="center"/>
              <w:rPr>
                <w:b/>
              </w:rPr>
            </w:pPr>
          </w:p>
        </w:tc>
        <w:tc>
          <w:tcPr>
            <w:tcW w:w="835" w:type="pct"/>
          </w:tcPr>
          <w:p w14:paraId="2A216F1B" w14:textId="77777777" w:rsidR="00DA3AD6" w:rsidRPr="004C5415" w:rsidRDefault="00DA3AD6" w:rsidP="00E85F19">
            <w:pPr>
              <w:spacing w:before="120" w:after="120"/>
              <w:jc w:val="center"/>
              <w:rPr>
                <w:b/>
              </w:rPr>
            </w:pPr>
          </w:p>
        </w:tc>
      </w:tr>
      <w:tr w:rsidR="00DA3AD6" w:rsidRPr="004C5415" w14:paraId="7295E5CF" w14:textId="77777777" w:rsidTr="00E85F19">
        <w:tc>
          <w:tcPr>
            <w:tcW w:w="3258" w:type="pct"/>
            <w:tcBorders>
              <w:bottom w:val="single" w:sz="4" w:space="0" w:color="auto"/>
            </w:tcBorders>
          </w:tcPr>
          <w:p w14:paraId="04AB3ECD" w14:textId="689C8C05" w:rsidR="00DA3AD6" w:rsidRPr="00DA3AD6" w:rsidRDefault="00506E7E" w:rsidP="00DA3AD6">
            <w:pPr>
              <w:contextualSpacing/>
            </w:pPr>
            <w:r w:rsidRPr="00506E7E">
              <w:t>Educated to degree level or equivalent by experience.</w:t>
            </w:r>
          </w:p>
        </w:tc>
        <w:tc>
          <w:tcPr>
            <w:tcW w:w="907" w:type="pct"/>
          </w:tcPr>
          <w:p w14:paraId="3894FCD0" w14:textId="3FFAC47C" w:rsidR="00DA3AD6" w:rsidRPr="004C5415" w:rsidRDefault="003465B3" w:rsidP="00E85F19">
            <w:pPr>
              <w:spacing w:before="120" w:after="120"/>
              <w:jc w:val="center"/>
              <w:rPr>
                <w:b/>
              </w:rPr>
            </w:pPr>
            <w:r>
              <w:rPr>
                <w:b/>
              </w:rPr>
              <w:t>E</w:t>
            </w:r>
          </w:p>
        </w:tc>
        <w:tc>
          <w:tcPr>
            <w:tcW w:w="835" w:type="pct"/>
          </w:tcPr>
          <w:p w14:paraId="46B39632" w14:textId="77777777" w:rsidR="00DA3AD6" w:rsidRPr="004C5415" w:rsidRDefault="00DA3AD6" w:rsidP="00E85F19">
            <w:pPr>
              <w:spacing w:before="120" w:after="120"/>
              <w:jc w:val="center"/>
              <w:rPr>
                <w:b/>
              </w:rPr>
            </w:pPr>
          </w:p>
        </w:tc>
      </w:tr>
      <w:tr w:rsidR="00DA3AD6" w:rsidRPr="004C5415" w14:paraId="333D3923" w14:textId="77777777" w:rsidTr="00E85F19">
        <w:tc>
          <w:tcPr>
            <w:tcW w:w="3258" w:type="pct"/>
            <w:tcBorders>
              <w:top w:val="single" w:sz="4" w:space="0" w:color="auto"/>
              <w:left w:val="single" w:sz="4" w:space="0" w:color="auto"/>
              <w:bottom w:val="single" w:sz="4" w:space="0" w:color="auto"/>
              <w:right w:val="single" w:sz="4" w:space="0" w:color="auto"/>
            </w:tcBorders>
          </w:tcPr>
          <w:p w14:paraId="543AA777" w14:textId="77777777" w:rsidR="00DA3AD6" w:rsidRDefault="00E42B9F" w:rsidP="00DA3AD6">
            <w:pPr>
              <w:contextualSpacing/>
              <w:rPr>
                <w:bCs/>
              </w:rPr>
            </w:pPr>
            <w:r w:rsidRPr="00E42B9F">
              <w:rPr>
                <w:bCs/>
              </w:rPr>
              <w:t>Accredited to the Business Relationship Management Institute (BRMI) Business Relationship Manager Professional (BRMP) or evidence of working towards that accreditation.</w:t>
            </w:r>
          </w:p>
          <w:p w14:paraId="7B9E3ABE" w14:textId="13919CD7" w:rsidR="00E42B9F" w:rsidRPr="00E42B9F" w:rsidRDefault="00E42B9F" w:rsidP="00DA3AD6">
            <w:pPr>
              <w:contextualSpacing/>
              <w:rPr>
                <w:bCs/>
              </w:rPr>
            </w:pPr>
          </w:p>
        </w:tc>
        <w:tc>
          <w:tcPr>
            <w:tcW w:w="907" w:type="pct"/>
            <w:tcBorders>
              <w:top w:val="single" w:sz="4" w:space="0" w:color="auto"/>
              <w:left w:val="single" w:sz="4" w:space="0" w:color="auto"/>
              <w:bottom w:val="single" w:sz="4" w:space="0" w:color="auto"/>
              <w:right w:val="single" w:sz="4" w:space="0" w:color="auto"/>
            </w:tcBorders>
          </w:tcPr>
          <w:p w14:paraId="004097AB" w14:textId="77777777" w:rsidR="00DA3AD6" w:rsidRPr="004C5415" w:rsidRDefault="00DA3AD6" w:rsidP="00E85F19">
            <w:pPr>
              <w:spacing w:before="120" w:after="120"/>
              <w:jc w:val="center"/>
              <w:rPr>
                <w:b/>
              </w:rPr>
            </w:pPr>
          </w:p>
        </w:tc>
        <w:tc>
          <w:tcPr>
            <w:tcW w:w="835" w:type="pct"/>
            <w:tcBorders>
              <w:top w:val="single" w:sz="4" w:space="0" w:color="auto"/>
              <w:left w:val="single" w:sz="4" w:space="0" w:color="auto"/>
              <w:bottom w:val="single" w:sz="4" w:space="0" w:color="auto"/>
              <w:right w:val="single" w:sz="4" w:space="0" w:color="auto"/>
            </w:tcBorders>
          </w:tcPr>
          <w:p w14:paraId="49072C59" w14:textId="02E6F417" w:rsidR="00DA3AD6" w:rsidRPr="004C5415" w:rsidRDefault="00455D60" w:rsidP="00E85F19">
            <w:pPr>
              <w:spacing w:before="120" w:after="120"/>
              <w:jc w:val="center"/>
              <w:rPr>
                <w:b/>
              </w:rPr>
            </w:pPr>
            <w:r>
              <w:rPr>
                <w:b/>
              </w:rPr>
              <w:t>D</w:t>
            </w:r>
          </w:p>
        </w:tc>
      </w:tr>
      <w:tr w:rsidR="00BB0FED" w:rsidRPr="004C5415" w14:paraId="00664453" w14:textId="77777777" w:rsidTr="00E85F19">
        <w:tc>
          <w:tcPr>
            <w:tcW w:w="3258" w:type="pct"/>
            <w:tcBorders>
              <w:top w:val="single" w:sz="4" w:space="0" w:color="auto"/>
              <w:left w:val="single" w:sz="4" w:space="0" w:color="auto"/>
              <w:bottom w:val="single" w:sz="4" w:space="0" w:color="auto"/>
              <w:right w:val="single" w:sz="4" w:space="0" w:color="auto"/>
            </w:tcBorders>
          </w:tcPr>
          <w:p w14:paraId="521BB94C" w14:textId="0CA08AE1" w:rsidR="00BB0FED" w:rsidRDefault="00BB0FED" w:rsidP="00DA3AD6">
            <w:pPr>
              <w:contextualSpacing/>
            </w:pPr>
            <w:r>
              <w:t>Foundation Project Management Qualification (Prince2, Agile, Waterfall, MSP)</w:t>
            </w:r>
            <w:r>
              <w:t>.</w:t>
            </w:r>
          </w:p>
          <w:p w14:paraId="6D33B23E" w14:textId="6C8A1F5C" w:rsidR="00BB0FED" w:rsidRPr="00E42B9F" w:rsidRDefault="00BB0FED" w:rsidP="00DA3AD6">
            <w:pPr>
              <w:contextualSpacing/>
              <w:rPr>
                <w:bCs/>
              </w:rPr>
            </w:pPr>
          </w:p>
        </w:tc>
        <w:tc>
          <w:tcPr>
            <w:tcW w:w="907" w:type="pct"/>
            <w:tcBorders>
              <w:top w:val="single" w:sz="4" w:space="0" w:color="auto"/>
              <w:left w:val="single" w:sz="4" w:space="0" w:color="auto"/>
              <w:bottom w:val="single" w:sz="4" w:space="0" w:color="auto"/>
              <w:right w:val="single" w:sz="4" w:space="0" w:color="auto"/>
            </w:tcBorders>
          </w:tcPr>
          <w:p w14:paraId="7349E763" w14:textId="77777777" w:rsidR="00BB0FED" w:rsidRPr="004C5415" w:rsidRDefault="00BB0FED" w:rsidP="00E85F19">
            <w:pPr>
              <w:spacing w:before="120" w:after="120"/>
              <w:jc w:val="center"/>
              <w:rPr>
                <w:b/>
              </w:rPr>
            </w:pPr>
          </w:p>
        </w:tc>
        <w:tc>
          <w:tcPr>
            <w:tcW w:w="835" w:type="pct"/>
            <w:tcBorders>
              <w:top w:val="single" w:sz="4" w:space="0" w:color="auto"/>
              <w:left w:val="single" w:sz="4" w:space="0" w:color="auto"/>
              <w:bottom w:val="single" w:sz="4" w:space="0" w:color="auto"/>
              <w:right w:val="single" w:sz="4" w:space="0" w:color="auto"/>
            </w:tcBorders>
          </w:tcPr>
          <w:p w14:paraId="753EAC56" w14:textId="16FCE7B3" w:rsidR="00BB0FED" w:rsidRDefault="00BB0FED" w:rsidP="00E85F19">
            <w:pPr>
              <w:spacing w:before="120" w:after="120"/>
              <w:jc w:val="center"/>
              <w:rPr>
                <w:b/>
              </w:rPr>
            </w:pPr>
            <w:r>
              <w:rPr>
                <w:b/>
              </w:rPr>
              <w:t>D</w:t>
            </w:r>
          </w:p>
        </w:tc>
      </w:tr>
      <w:tr w:rsidR="00DA3AD6" w:rsidRPr="004C5415" w14:paraId="369DA85B" w14:textId="77777777" w:rsidTr="00E85F19">
        <w:tc>
          <w:tcPr>
            <w:tcW w:w="3258" w:type="pct"/>
            <w:tcBorders>
              <w:top w:val="single" w:sz="4" w:space="0" w:color="auto"/>
              <w:left w:val="single" w:sz="4" w:space="0" w:color="auto"/>
              <w:bottom w:val="single" w:sz="4" w:space="0" w:color="auto"/>
              <w:right w:val="single" w:sz="4" w:space="0" w:color="auto"/>
            </w:tcBorders>
          </w:tcPr>
          <w:p w14:paraId="5112E766" w14:textId="76A5E88C" w:rsidR="00DA3AD6" w:rsidRPr="001B4565" w:rsidRDefault="001B4565" w:rsidP="008935EC">
            <w:pPr>
              <w:contextualSpacing/>
              <w:rPr>
                <w:u w:val="single"/>
              </w:rPr>
            </w:pPr>
            <w:r w:rsidRPr="001B4565">
              <w:rPr>
                <w:u w:val="single"/>
              </w:rPr>
              <w:t>Knowledge and Skills</w:t>
            </w:r>
          </w:p>
        </w:tc>
        <w:tc>
          <w:tcPr>
            <w:tcW w:w="907" w:type="pct"/>
            <w:tcBorders>
              <w:top w:val="single" w:sz="4" w:space="0" w:color="auto"/>
              <w:left w:val="single" w:sz="4" w:space="0" w:color="auto"/>
              <w:bottom w:val="single" w:sz="4" w:space="0" w:color="auto"/>
              <w:right w:val="single" w:sz="4" w:space="0" w:color="auto"/>
            </w:tcBorders>
          </w:tcPr>
          <w:p w14:paraId="5D44214C" w14:textId="77777777" w:rsidR="00DA3AD6" w:rsidRPr="004C5415" w:rsidRDefault="00DA3AD6" w:rsidP="00E85F19">
            <w:pPr>
              <w:spacing w:before="120" w:after="120"/>
              <w:jc w:val="center"/>
              <w:rPr>
                <w:b/>
              </w:rPr>
            </w:pPr>
          </w:p>
        </w:tc>
        <w:tc>
          <w:tcPr>
            <w:tcW w:w="835" w:type="pct"/>
            <w:tcBorders>
              <w:top w:val="single" w:sz="4" w:space="0" w:color="auto"/>
              <w:left w:val="single" w:sz="4" w:space="0" w:color="auto"/>
              <w:bottom w:val="single" w:sz="4" w:space="0" w:color="auto"/>
              <w:right w:val="single" w:sz="4" w:space="0" w:color="auto"/>
            </w:tcBorders>
          </w:tcPr>
          <w:p w14:paraId="19BE5A5F" w14:textId="77777777" w:rsidR="00DA3AD6" w:rsidRPr="004C5415" w:rsidRDefault="00DA3AD6" w:rsidP="00E85F19">
            <w:pPr>
              <w:spacing w:before="120" w:after="120"/>
              <w:jc w:val="center"/>
              <w:rPr>
                <w:b/>
              </w:rPr>
            </w:pPr>
          </w:p>
        </w:tc>
      </w:tr>
      <w:tr w:rsidR="008935EC" w:rsidRPr="004C5415" w14:paraId="4CB9DB9D" w14:textId="77777777" w:rsidTr="00E85F19">
        <w:tc>
          <w:tcPr>
            <w:tcW w:w="3258" w:type="pct"/>
            <w:tcBorders>
              <w:top w:val="single" w:sz="4" w:space="0" w:color="auto"/>
              <w:left w:val="single" w:sz="4" w:space="0" w:color="auto"/>
              <w:bottom w:val="single" w:sz="4" w:space="0" w:color="auto"/>
              <w:right w:val="single" w:sz="4" w:space="0" w:color="auto"/>
            </w:tcBorders>
          </w:tcPr>
          <w:p w14:paraId="59508D97" w14:textId="6F4A75FC" w:rsidR="00517CC9" w:rsidRPr="00EA18EB" w:rsidRDefault="00517CC9" w:rsidP="00EA18EB">
            <w:pPr>
              <w:pStyle w:val="Heading3"/>
              <w:rPr>
                <w:rFonts w:ascii="Verdana" w:eastAsia="Calibri" w:hAnsi="Verdana"/>
                <w:bCs w:val="0"/>
                <w:sz w:val="22"/>
                <w:szCs w:val="22"/>
              </w:rPr>
            </w:pPr>
            <w:r w:rsidRPr="00517CC9">
              <w:rPr>
                <w:rFonts w:ascii="Verdana" w:eastAsia="Calibri" w:hAnsi="Verdana"/>
                <w:bCs w:val="0"/>
                <w:sz w:val="22"/>
                <w:szCs w:val="22"/>
              </w:rPr>
              <w:lastRenderedPageBreak/>
              <w:t>Experience of creating and proactively leading change initiatives in a complex environment.</w:t>
            </w:r>
          </w:p>
        </w:tc>
        <w:tc>
          <w:tcPr>
            <w:tcW w:w="907" w:type="pct"/>
            <w:tcBorders>
              <w:top w:val="single" w:sz="4" w:space="0" w:color="auto"/>
              <w:left w:val="single" w:sz="4" w:space="0" w:color="auto"/>
              <w:bottom w:val="single" w:sz="4" w:space="0" w:color="auto"/>
              <w:right w:val="single" w:sz="4" w:space="0" w:color="auto"/>
            </w:tcBorders>
          </w:tcPr>
          <w:p w14:paraId="0254AE3B" w14:textId="712EC2DC" w:rsidR="008935EC" w:rsidRPr="004C5415" w:rsidRDefault="00455D60" w:rsidP="00E85F19">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05ACAEC8" w14:textId="77777777" w:rsidR="008935EC" w:rsidRDefault="008935EC" w:rsidP="00E85F19">
            <w:pPr>
              <w:spacing w:before="120" w:after="120"/>
              <w:jc w:val="center"/>
              <w:rPr>
                <w:b/>
              </w:rPr>
            </w:pPr>
          </w:p>
        </w:tc>
      </w:tr>
      <w:tr w:rsidR="00370CAD" w:rsidRPr="004C5415" w14:paraId="1641351E" w14:textId="77777777" w:rsidTr="00EA18EB">
        <w:trPr>
          <w:trHeight w:val="1789"/>
        </w:trPr>
        <w:tc>
          <w:tcPr>
            <w:tcW w:w="3258" w:type="pct"/>
            <w:tcBorders>
              <w:top w:val="single" w:sz="4" w:space="0" w:color="auto"/>
              <w:left w:val="single" w:sz="4" w:space="0" w:color="auto"/>
              <w:bottom w:val="single" w:sz="4" w:space="0" w:color="auto"/>
              <w:right w:val="single" w:sz="4" w:space="0" w:color="auto"/>
            </w:tcBorders>
          </w:tcPr>
          <w:p w14:paraId="42B016E8" w14:textId="48061419" w:rsidR="00B23823" w:rsidRPr="00EA18EB" w:rsidRDefault="00B23823" w:rsidP="00EA18EB">
            <w:pPr>
              <w:pStyle w:val="Heading3"/>
              <w:rPr>
                <w:rFonts w:ascii="Verdana" w:eastAsia="Calibri" w:hAnsi="Verdana"/>
                <w:bCs w:val="0"/>
                <w:sz w:val="22"/>
                <w:szCs w:val="22"/>
              </w:rPr>
            </w:pPr>
            <w:r w:rsidRPr="00B23823">
              <w:rPr>
                <w:rFonts w:ascii="Verdana" w:eastAsia="Calibri" w:hAnsi="Verdana"/>
                <w:bCs w:val="0"/>
                <w:sz w:val="22"/>
                <w:szCs w:val="22"/>
              </w:rPr>
              <w:t>Demonstrable experience of assisting strategic planning with senior stakeholders combined with experience of successfully supporting the transformation of technology services with a focus on both cost reduction and improvements to customer satisfaction.</w:t>
            </w:r>
          </w:p>
        </w:tc>
        <w:tc>
          <w:tcPr>
            <w:tcW w:w="907" w:type="pct"/>
            <w:tcBorders>
              <w:top w:val="single" w:sz="4" w:space="0" w:color="auto"/>
              <w:left w:val="single" w:sz="4" w:space="0" w:color="auto"/>
              <w:bottom w:val="single" w:sz="4" w:space="0" w:color="auto"/>
              <w:right w:val="single" w:sz="4" w:space="0" w:color="auto"/>
            </w:tcBorders>
          </w:tcPr>
          <w:p w14:paraId="786B9347" w14:textId="7FDA6AFF" w:rsidR="00370CAD" w:rsidRPr="004C5415" w:rsidRDefault="00455D60" w:rsidP="00E85F19">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51FDF231" w14:textId="77777777" w:rsidR="00370CAD" w:rsidRDefault="00370CAD" w:rsidP="00E85F19">
            <w:pPr>
              <w:spacing w:before="120" w:after="120"/>
              <w:jc w:val="center"/>
              <w:rPr>
                <w:b/>
              </w:rPr>
            </w:pPr>
          </w:p>
        </w:tc>
      </w:tr>
      <w:tr w:rsidR="00B23823" w:rsidRPr="004C5415" w14:paraId="434A6984" w14:textId="77777777" w:rsidTr="00E85F19">
        <w:tc>
          <w:tcPr>
            <w:tcW w:w="3258" w:type="pct"/>
            <w:tcBorders>
              <w:top w:val="single" w:sz="4" w:space="0" w:color="auto"/>
              <w:left w:val="single" w:sz="4" w:space="0" w:color="auto"/>
              <w:bottom w:val="single" w:sz="4" w:space="0" w:color="auto"/>
              <w:right w:val="single" w:sz="4" w:space="0" w:color="auto"/>
            </w:tcBorders>
          </w:tcPr>
          <w:p w14:paraId="5FDA316F" w14:textId="306579A5" w:rsidR="001F2B6E" w:rsidRPr="00EA18EB" w:rsidRDefault="001F2B6E" w:rsidP="00EA18EB">
            <w:pPr>
              <w:pStyle w:val="Heading3"/>
              <w:rPr>
                <w:rFonts w:ascii="Verdana" w:hAnsi="Verdana"/>
                <w:sz w:val="22"/>
                <w:szCs w:val="22"/>
              </w:rPr>
            </w:pPr>
            <w:r w:rsidRPr="001F2B6E">
              <w:rPr>
                <w:rFonts w:ascii="Verdana" w:hAnsi="Verdana"/>
                <w:sz w:val="22"/>
                <w:szCs w:val="22"/>
              </w:rPr>
              <w:t>Experiences across a range of technology disciplines and strategic planning functions, with demonstrable ability to translate business to technology requirements and vice versa.</w:t>
            </w:r>
          </w:p>
        </w:tc>
        <w:tc>
          <w:tcPr>
            <w:tcW w:w="907" w:type="pct"/>
            <w:tcBorders>
              <w:top w:val="single" w:sz="4" w:space="0" w:color="auto"/>
              <w:left w:val="single" w:sz="4" w:space="0" w:color="auto"/>
              <w:bottom w:val="single" w:sz="4" w:space="0" w:color="auto"/>
              <w:right w:val="single" w:sz="4" w:space="0" w:color="auto"/>
            </w:tcBorders>
          </w:tcPr>
          <w:p w14:paraId="50A75BE5" w14:textId="7947AD99" w:rsidR="00B23823" w:rsidRPr="004C5415" w:rsidRDefault="00455D60" w:rsidP="00E85F19">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3F7D4199" w14:textId="77777777" w:rsidR="00B23823" w:rsidRPr="004C5415" w:rsidRDefault="00B23823" w:rsidP="00E85F19">
            <w:pPr>
              <w:spacing w:before="120" w:after="120"/>
              <w:jc w:val="center"/>
              <w:rPr>
                <w:b/>
              </w:rPr>
            </w:pPr>
          </w:p>
        </w:tc>
      </w:tr>
      <w:tr w:rsidR="00B23823" w:rsidRPr="004C5415" w14:paraId="2F8AA601" w14:textId="77777777" w:rsidTr="00E85F19">
        <w:tc>
          <w:tcPr>
            <w:tcW w:w="3258" w:type="pct"/>
            <w:tcBorders>
              <w:top w:val="single" w:sz="4" w:space="0" w:color="auto"/>
              <w:left w:val="single" w:sz="4" w:space="0" w:color="auto"/>
              <w:bottom w:val="single" w:sz="4" w:space="0" w:color="auto"/>
              <w:right w:val="single" w:sz="4" w:space="0" w:color="auto"/>
            </w:tcBorders>
          </w:tcPr>
          <w:p w14:paraId="3E615801" w14:textId="4F6CF869" w:rsidR="00C770D0" w:rsidRPr="00CD2A02" w:rsidRDefault="00C770D0" w:rsidP="00CD2A02">
            <w:pPr>
              <w:pStyle w:val="Heading3"/>
              <w:tabs>
                <w:tab w:val="left" w:pos="1395"/>
              </w:tabs>
              <w:rPr>
                <w:rFonts w:ascii="Verdana" w:hAnsi="Verdana"/>
                <w:sz w:val="22"/>
                <w:szCs w:val="22"/>
              </w:rPr>
            </w:pPr>
            <w:r w:rsidRPr="00C770D0">
              <w:rPr>
                <w:rFonts w:ascii="Verdana" w:hAnsi="Verdana"/>
                <w:sz w:val="22"/>
                <w:szCs w:val="22"/>
              </w:rPr>
              <w:t>Clear understanding of operational viability within large and complex IT operations, either in the Public Sector or in the Private Sector with demonstrable understanding of the Public Sector environment.</w:t>
            </w:r>
          </w:p>
        </w:tc>
        <w:tc>
          <w:tcPr>
            <w:tcW w:w="907" w:type="pct"/>
            <w:tcBorders>
              <w:top w:val="single" w:sz="4" w:space="0" w:color="auto"/>
              <w:left w:val="single" w:sz="4" w:space="0" w:color="auto"/>
              <w:bottom w:val="single" w:sz="4" w:space="0" w:color="auto"/>
              <w:right w:val="single" w:sz="4" w:space="0" w:color="auto"/>
            </w:tcBorders>
          </w:tcPr>
          <w:p w14:paraId="3779E0E7" w14:textId="4DDBB540" w:rsidR="00B23823" w:rsidRPr="004C5415" w:rsidRDefault="00455D60" w:rsidP="00E85F19">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59B5D3C9" w14:textId="77777777" w:rsidR="00B23823" w:rsidRPr="004C5415" w:rsidRDefault="00B23823" w:rsidP="00E85F19">
            <w:pPr>
              <w:spacing w:before="120" w:after="120"/>
              <w:jc w:val="center"/>
              <w:rPr>
                <w:b/>
              </w:rPr>
            </w:pPr>
          </w:p>
        </w:tc>
      </w:tr>
      <w:tr w:rsidR="00DA3AD6" w:rsidRPr="004C5415" w14:paraId="71B8E50B" w14:textId="77777777" w:rsidTr="00E85F19">
        <w:tc>
          <w:tcPr>
            <w:tcW w:w="3258" w:type="pct"/>
            <w:tcBorders>
              <w:top w:val="single" w:sz="4" w:space="0" w:color="auto"/>
              <w:left w:val="single" w:sz="4" w:space="0" w:color="auto"/>
              <w:bottom w:val="single" w:sz="4" w:space="0" w:color="auto"/>
              <w:right w:val="single" w:sz="4" w:space="0" w:color="auto"/>
            </w:tcBorders>
          </w:tcPr>
          <w:p w14:paraId="5E9F8847" w14:textId="047F09DC" w:rsidR="000B0895" w:rsidRPr="00CD2A02" w:rsidRDefault="000B0895" w:rsidP="00CD2A02">
            <w:pPr>
              <w:pStyle w:val="Heading3"/>
              <w:tabs>
                <w:tab w:val="left" w:pos="2475"/>
              </w:tabs>
              <w:rPr>
                <w:rFonts w:ascii="Verdana" w:hAnsi="Verdana"/>
                <w:sz w:val="22"/>
                <w:szCs w:val="22"/>
              </w:rPr>
            </w:pPr>
            <w:r w:rsidRPr="000B0895">
              <w:rPr>
                <w:rFonts w:ascii="Verdana" w:hAnsi="Verdana"/>
                <w:sz w:val="22"/>
                <w:szCs w:val="22"/>
              </w:rPr>
              <w:t>Ability to understand and uphold the principles and compliance to the Technical Services reference architecture, and to promote those principles across the business functional areas.</w:t>
            </w:r>
          </w:p>
        </w:tc>
        <w:tc>
          <w:tcPr>
            <w:tcW w:w="907" w:type="pct"/>
            <w:tcBorders>
              <w:top w:val="single" w:sz="4" w:space="0" w:color="auto"/>
              <w:left w:val="single" w:sz="4" w:space="0" w:color="auto"/>
              <w:bottom w:val="single" w:sz="4" w:space="0" w:color="auto"/>
              <w:right w:val="single" w:sz="4" w:space="0" w:color="auto"/>
            </w:tcBorders>
          </w:tcPr>
          <w:p w14:paraId="293BF777" w14:textId="00C53D08" w:rsidR="00DA3AD6" w:rsidRPr="004C5415" w:rsidRDefault="00455D60" w:rsidP="00E85F19">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7C916ABE" w14:textId="77777777" w:rsidR="00DA3AD6" w:rsidRPr="004C5415" w:rsidRDefault="00DA3AD6" w:rsidP="00E85F19">
            <w:pPr>
              <w:spacing w:before="120" w:after="120"/>
              <w:jc w:val="center"/>
              <w:rPr>
                <w:b/>
              </w:rPr>
            </w:pPr>
          </w:p>
        </w:tc>
      </w:tr>
      <w:tr w:rsidR="00BB0FED" w:rsidRPr="004C5415" w14:paraId="505231E7" w14:textId="77777777" w:rsidTr="00E85F19">
        <w:tc>
          <w:tcPr>
            <w:tcW w:w="3258" w:type="pct"/>
            <w:tcBorders>
              <w:top w:val="single" w:sz="4" w:space="0" w:color="auto"/>
              <w:left w:val="single" w:sz="4" w:space="0" w:color="auto"/>
              <w:bottom w:val="single" w:sz="4" w:space="0" w:color="auto"/>
              <w:right w:val="single" w:sz="4" w:space="0" w:color="auto"/>
            </w:tcBorders>
          </w:tcPr>
          <w:p w14:paraId="7E65C8D4" w14:textId="73BABCFC" w:rsidR="00BB0FED" w:rsidRPr="00BB0FED" w:rsidRDefault="00BB0FED" w:rsidP="00CD2A02">
            <w:pPr>
              <w:pStyle w:val="Heading3"/>
              <w:tabs>
                <w:tab w:val="left" w:pos="2475"/>
              </w:tabs>
              <w:rPr>
                <w:rFonts w:ascii="Verdana" w:hAnsi="Verdana"/>
                <w:sz w:val="22"/>
                <w:szCs w:val="22"/>
              </w:rPr>
            </w:pPr>
            <w:r w:rsidRPr="00BB0FED">
              <w:rPr>
                <w:rFonts w:ascii="Verdana" w:hAnsi="Verdana"/>
                <w:sz w:val="22"/>
                <w:szCs w:val="22"/>
              </w:rPr>
              <w:t>Knowledge of and experience of successful project management</w:t>
            </w:r>
            <w:r>
              <w:rPr>
                <w:rFonts w:ascii="Verdana" w:hAnsi="Verdana"/>
                <w:sz w:val="22"/>
                <w:szCs w:val="22"/>
              </w:rPr>
              <w:t>.</w:t>
            </w:r>
          </w:p>
        </w:tc>
        <w:tc>
          <w:tcPr>
            <w:tcW w:w="907" w:type="pct"/>
            <w:tcBorders>
              <w:top w:val="single" w:sz="4" w:space="0" w:color="auto"/>
              <w:left w:val="single" w:sz="4" w:space="0" w:color="auto"/>
              <w:bottom w:val="single" w:sz="4" w:space="0" w:color="auto"/>
              <w:right w:val="single" w:sz="4" w:space="0" w:color="auto"/>
            </w:tcBorders>
          </w:tcPr>
          <w:p w14:paraId="21D67550" w14:textId="0B205DCA" w:rsidR="00BB0FED" w:rsidRDefault="00BB0FED" w:rsidP="00E85F19">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3B5F4120" w14:textId="77777777" w:rsidR="00BB0FED" w:rsidRPr="004C5415" w:rsidRDefault="00BB0FED" w:rsidP="00E85F19">
            <w:pPr>
              <w:spacing w:before="120" w:after="120"/>
              <w:jc w:val="center"/>
              <w:rPr>
                <w:b/>
              </w:rPr>
            </w:pPr>
          </w:p>
        </w:tc>
      </w:tr>
      <w:tr w:rsidR="00BB0FED" w:rsidRPr="004C5415" w14:paraId="5D80535B" w14:textId="77777777" w:rsidTr="00E85F19">
        <w:tc>
          <w:tcPr>
            <w:tcW w:w="3258" w:type="pct"/>
            <w:tcBorders>
              <w:top w:val="single" w:sz="4" w:space="0" w:color="auto"/>
              <w:left w:val="single" w:sz="4" w:space="0" w:color="auto"/>
              <w:bottom w:val="single" w:sz="4" w:space="0" w:color="auto"/>
              <w:right w:val="single" w:sz="4" w:space="0" w:color="auto"/>
            </w:tcBorders>
          </w:tcPr>
          <w:p w14:paraId="48BBD237" w14:textId="5FA907D3" w:rsidR="00BB0FED" w:rsidRPr="00BB0FED" w:rsidRDefault="00BB0FED" w:rsidP="00CD2A02">
            <w:pPr>
              <w:pStyle w:val="Heading3"/>
              <w:tabs>
                <w:tab w:val="left" w:pos="2475"/>
              </w:tabs>
              <w:rPr>
                <w:rFonts w:ascii="Verdana" w:hAnsi="Verdana"/>
                <w:sz w:val="22"/>
                <w:szCs w:val="22"/>
              </w:rPr>
            </w:pPr>
            <w:r w:rsidRPr="00BB0FED">
              <w:rPr>
                <w:rFonts w:ascii="Verdana" w:hAnsi="Verdana"/>
                <w:sz w:val="22"/>
                <w:szCs w:val="22"/>
              </w:rPr>
              <w:t>Experience of working with internal and external customers, partners and suppliers to manage and deliver complex projects.</w:t>
            </w:r>
          </w:p>
        </w:tc>
        <w:tc>
          <w:tcPr>
            <w:tcW w:w="907" w:type="pct"/>
            <w:tcBorders>
              <w:top w:val="single" w:sz="4" w:space="0" w:color="auto"/>
              <w:left w:val="single" w:sz="4" w:space="0" w:color="auto"/>
              <w:bottom w:val="single" w:sz="4" w:space="0" w:color="auto"/>
              <w:right w:val="single" w:sz="4" w:space="0" w:color="auto"/>
            </w:tcBorders>
          </w:tcPr>
          <w:p w14:paraId="687C50F5" w14:textId="60FBCD9D" w:rsidR="00BB0FED" w:rsidRDefault="00BB0FED" w:rsidP="00E85F19">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043AC410" w14:textId="77777777" w:rsidR="00BB0FED" w:rsidRPr="004C5415" w:rsidRDefault="00BB0FED" w:rsidP="00E85F19">
            <w:pPr>
              <w:spacing w:before="120" w:after="120"/>
              <w:jc w:val="center"/>
              <w:rPr>
                <w:b/>
              </w:rPr>
            </w:pPr>
          </w:p>
        </w:tc>
      </w:tr>
      <w:tr w:rsidR="00B20588" w:rsidRPr="004C5415" w14:paraId="3B55575B" w14:textId="77777777" w:rsidTr="00E85F19">
        <w:tc>
          <w:tcPr>
            <w:tcW w:w="3258" w:type="pct"/>
            <w:tcBorders>
              <w:top w:val="single" w:sz="4" w:space="0" w:color="auto"/>
              <w:left w:val="single" w:sz="4" w:space="0" w:color="auto"/>
              <w:bottom w:val="single" w:sz="4" w:space="0" w:color="auto"/>
              <w:right w:val="single" w:sz="4" w:space="0" w:color="auto"/>
            </w:tcBorders>
          </w:tcPr>
          <w:p w14:paraId="7B350C9D" w14:textId="64564768" w:rsidR="00B20588" w:rsidRPr="000B0895" w:rsidRDefault="00B20588" w:rsidP="00CD2A02">
            <w:pPr>
              <w:pStyle w:val="Heading3"/>
              <w:tabs>
                <w:tab w:val="left" w:pos="2475"/>
              </w:tabs>
              <w:rPr>
                <w:rFonts w:ascii="Verdana" w:hAnsi="Verdana"/>
                <w:sz w:val="22"/>
                <w:szCs w:val="22"/>
              </w:rPr>
            </w:pPr>
            <w:r>
              <w:rPr>
                <w:rFonts w:ascii="Verdana" w:hAnsi="Verdana"/>
                <w:sz w:val="22"/>
                <w:szCs w:val="22"/>
              </w:rPr>
              <w:t xml:space="preserve">Knowledge and experience of </w:t>
            </w:r>
            <w:r w:rsidR="00157F1F">
              <w:rPr>
                <w:rFonts w:ascii="Verdana" w:hAnsi="Verdana"/>
                <w:sz w:val="22"/>
                <w:szCs w:val="22"/>
              </w:rPr>
              <w:t xml:space="preserve">working to </w:t>
            </w:r>
            <w:r>
              <w:rPr>
                <w:rFonts w:ascii="Verdana" w:hAnsi="Verdana"/>
                <w:sz w:val="22"/>
                <w:szCs w:val="22"/>
              </w:rPr>
              <w:t xml:space="preserve">public sector procurement </w:t>
            </w:r>
            <w:r w:rsidR="00157F1F">
              <w:rPr>
                <w:rFonts w:ascii="Verdana" w:hAnsi="Verdana"/>
                <w:sz w:val="22"/>
                <w:szCs w:val="22"/>
              </w:rPr>
              <w:t>regulations</w:t>
            </w:r>
          </w:p>
        </w:tc>
        <w:tc>
          <w:tcPr>
            <w:tcW w:w="907" w:type="pct"/>
            <w:tcBorders>
              <w:top w:val="single" w:sz="4" w:space="0" w:color="auto"/>
              <w:left w:val="single" w:sz="4" w:space="0" w:color="auto"/>
              <w:bottom w:val="single" w:sz="4" w:space="0" w:color="auto"/>
              <w:right w:val="single" w:sz="4" w:space="0" w:color="auto"/>
            </w:tcBorders>
          </w:tcPr>
          <w:p w14:paraId="3D31DBE5" w14:textId="77777777" w:rsidR="00B20588" w:rsidRDefault="00B20588" w:rsidP="00E85F19">
            <w:pPr>
              <w:spacing w:before="120" w:after="120"/>
              <w:jc w:val="center"/>
              <w:rPr>
                <w:b/>
              </w:rPr>
            </w:pPr>
          </w:p>
        </w:tc>
        <w:tc>
          <w:tcPr>
            <w:tcW w:w="835" w:type="pct"/>
            <w:tcBorders>
              <w:top w:val="single" w:sz="4" w:space="0" w:color="auto"/>
              <w:left w:val="single" w:sz="4" w:space="0" w:color="auto"/>
              <w:bottom w:val="single" w:sz="4" w:space="0" w:color="auto"/>
              <w:right w:val="single" w:sz="4" w:space="0" w:color="auto"/>
            </w:tcBorders>
          </w:tcPr>
          <w:p w14:paraId="3CCDB995" w14:textId="5E950B43" w:rsidR="00B20588" w:rsidRPr="004C5415" w:rsidRDefault="00157F1F" w:rsidP="00E85F19">
            <w:pPr>
              <w:spacing w:before="120" w:after="120"/>
              <w:jc w:val="center"/>
              <w:rPr>
                <w:b/>
              </w:rPr>
            </w:pPr>
            <w:r>
              <w:rPr>
                <w:b/>
              </w:rPr>
              <w:t>D</w:t>
            </w:r>
          </w:p>
        </w:tc>
      </w:tr>
      <w:tr w:rsidR="003B138A" w:rsidRPr="004C5415" w14:paraId="0E4E662E" w14:textId="77777777" w:rsidTr="00E85F19">
        <w:tc>
          <w:tcPr>
            <w:tcW w:w="3258" w:type="pct"/>
            <w:tcBorders>
              <w:top w:val="single" w:sz="4" w:space="0" w:color="auto"/>
              <w:left w:val="single" w:sz="4" w:space="0" w:color="auto"/>
              <w:bottom w:val="single" w:sz="4" w:space="0" w:color="auto"/>
              <w:right w:val="single" w:sz="4" w:space="0" w:color="auto"/>
            </w:tcBorders>
          </w:tcPr>
          <w:p w14:paraId="2A5AB652" w14:textId="7374F805" w:rsidR="003B138A" w:rsidRPr="00E7779B" w:rsidRDefault="00D42839" w:rsidP="00E7779B">
            <w:pPr>
              <w:spacing w:before="100" w:beforeAutospacing="1" w:after="100" w:afterAutospacing="1" w:line="240" w:lineRule="auto"/>
              <w:rPr>
                <w:rFonts w:eastAsia="Times New Roman" w:cs="Open Sans"/>
                <w:color w:val="000000"/>
                <w:sz w:val="24"/>
                <w:szCs w:val="24"/>
                <w:lang w:eastAsia="en-GB"/>
              </w:rPr>
            </w:pPr>
            <w:r w:rsidRPr="00265438">
              <w:rPr>
                <w:rFonts w:eastAsia="Times New Roman" w:cs="Open Sans"/>
                <w:color w:val="000000"/>
                <w:lang w:eastAsia="en-GB"/>
              </w:rPr>
              <w:t>Performance driven, s</w:t>
            </w:r>
            <w:r w:rsidR="003B138A" w:rsidRPr="003B138A">
              <w:rPr>
                <w:rFonts w:eastAsia="Times New Roman" w:cs="Open Sans"/>
                <w:color w:val="000000"/>
                <w:lang w:eastAsia="en-GB"/>
              </w:rPr>
              <w:t>ystems thinking</w:t>
            </w:r>
            <w:r w:rsidRPr="00265438">
              <w:rPr>
                <w:rFonts w:eastAsia="Times New Roman" w:cs="Open Sans"/>
                <w:color w:val="000000"/>
                <w:lang w:eastAsia="en-GB"/>
              </w:rPr>
              <w:t>, learning and collaborative orientatio</w:t>
            </w:r>
            <w:r w:rsidR="00E7779B" w:rsidRPr="00265438">
              <w:rPr>
                <w:rFonts w:eastAsia="Times New Roman" w:cs="Open Sans"/>
                <w:color w:val="000000"/>
                <w:lang w:eastAsia="en-GB"/>
              </w:rPr>
              <w:t>n</w:t>
            </w:r>
          </w:p>
        </w:tc>
        <w:tc>
          <w:tcPr>
            <w:tcW w:w="907" w:type="pct"/>
            <w:tcBorders>
              <w:top w:val="single" w:sz="4" w:space="0" w:color="auto"/>
              <w:left w:val="single" w:sz="4" w:space="0" w:color="auto"/>
              <w:bottom w:val="single" w:sz="4" w:space="0" w:color="auto"/>
              <w:right w:val="single" w:sz="4" w:space="0" w:color="auto"/>
            </w:tcBorders>
          </w:tcPr>
          <w:p w14:paraId="7511272E" w14:textId="77777777" w:rsidR="003B138A" w:rsidRDefault="003B138A" w:rsidP="00E85F19">
            <w:pPr>
              <w:spacing w:before="120" w:after="120"/>
              <w:jc w:val="center"/>
              <w:rPr>
                <w:b/>
              </w:rPr>
            </w:pPr>
          </w:p>
        </w:tc>
        <w:tc>
          <w:tcPr>
            <w:tcW w:w="835" w:type="pct"/>
            <w:tcBorders>
              <w:top w:val="single" w:sz="4" w:space="0" w:color="auto"/>
              <w:left w:val="single" w:sz="4" w:space="0" w:color="auto"/>
              <w:bottom w:val="single" w:sz="4" w:space="0" w:color="auto"/>
              <w:right w:val="single" w:sz="4" w:space="0" w:color="auto"/>
            </w:tcBorders>
          </w:tcPr>
          <w:p w14:paraId="2E18F3D1" w14:textId="695BD625" w:rsidR="003B138A" w:rsidRPr="004C5415" w:rsidRDefault="00E7779B" w:rsidP="00E85F19">
            <w:pPr>
              <w:spacing w:before="120" w:after="120"/>
              <w:jc w:val="center"/>
              <w:rPr>
                <w:b/>
              </w:rPr>
            </w:pPr>
            <w:r>
              <w:rPr>
                <w:b/>
              </w:rPr>
              <w:t>D</w:t>
            </w:r>
          </w:p>
        </w:tc>
      </w:tr>
      <w:tr w:rsidR="008935EC" w:rsidRPr="004C5415" w14:paraId="214773EC" w14:textId="77777777" w:rsidTr="00E85F19">
        <w:tc>
          <w:tcPr>
            <w:tcW w:w="3258" w:type="pct"/>
            <w:tcBorders>
              <w:top w:val="single" w:sz="4" w:space="0" w:color="auto"/>
              <w:left w:val="single" w:sz="4" w:space="0" w:color="auto"/>
              <w:bottom w:val="single" w:sz="4" w:space="0" w:color="auto"/>
              <w:right w:val="single" w:sz="4" w:space="0" w:color="auto"/>
            </w:tcBorders>
          </w:tcPr>
          <w:p w14:paraId="5D37D819" w14:textId="6C460DC7" w:rsidR="008935EC" w:rsidRPr="001B4565" w:rsidRDefault="001B4565" w:rsidP="009F0AB9">
            <w:pPr>
              <w:contextualSpacing/>
              <w:rPr>
                <w:u w:val="single"/>
              </w:rPr>
            </w:pPr>
            <w:r w:rsidRPr="001B4565">
              <w:rPr>
                <w:u w:val="single"/>
              </w:rPr>
              <w:t>Other special requirements</w:t>
            </w:r>
          </w:p>
        </w:tc>
        <w:tc>
          <w:tcPr>
            <w:tcW w:w="907" w:type="pct"/>
            <w:tcBorders>
              <w:top w:val="single" w:sz="4" w:space="0" w:color="auto"/>
              <w:left w:val="single" w:sz="4" w:space="0" w:color="auto"/>
              <w:bottom w:val="single" w:sz="4" w:space="0" w:color="auto"/>
              <w:right w:val="single" w:sz="4" w:space="0" w:color="auto"/>
            </w:tcBorders>
          </w:tcPr>
          <w:p w14:paraId="426A0FB9" w14:textId="77777777" w:rsidR="008935EC" w:rsidRPr="004C5415" w:rsidRDefault="008935EC" w:rsidP="00E85F19">
            <w:pPr>
              <w:spacing w:before="120" w:after="120"/>
              <w:jc w:val="center"/>
              <w:rPr>
                <w:b/>
              </w:rPr>
            </w:pPr>
          </w:p>
        </w:tc>
        <w:tc>
          <w:tcPr>
            <w:tcW w:w="835" w:type="pct"/>
            <w:tcBorders>
              <w:top w:val="single" w:sz="4" w:space="0" w:color="auto"/>
              <w:left w:val="single" w:sz="4" w:space="0" w:color="auto"/>
              <w:bottom w:val="single" w:sz="4" w:space="0" w:color="auto"/>
              <w:right w:val="single" w:sz="4" w:space="0" w:color="auto"/>
            </w:tcBorders>
          </w:tcPr>
          <w:p w14:paraId="79EA0179" w14:textId="77777777" w:rsidR="008935EC" w:rsidRPr="004C5415" w:rsidRDefault="008935EC" w:rsidP="00E85F19">
            <w:pPr>
              <w:spacing w:before="120" w:after="120"/>
              <w:jc w:val="center"/>
              <w:rPr>
                <w:b/>
              </w:rPr>
            </w:pPr>
          </w:p>
        </w:tc>
      </w:tr>
      <w:tr w:rsidR="001B4565" w:rsidRPr="004C5415" w14:paraId="2E4F65B4" w14:textId="77777777" w:rsidTr="00E85F19">
        <w:tc>
          <w:tcPr>
            <w:tcW w:w="3258" w:type="pct"/>
            <w:tcBorders>
              <w:top w:val="single" w:sz="4" w:space="0" w:color="auto"/>
              <w:left w:val="single" w:sz="4" w:space="0" w:color="auto"/>
              <w:bottom w:val="single" w:sz="4" w:space="0" w:color="auto"/>
              <w:right w:val="single" w:sz="4" w:space="0" w:color="auto"/>
            </w:tcBorders>
          </w:tcPr>
          <w:p w14:paraId="5DEF1C0C" w14:textId="2F05748B" w:rsidR="00492211" w:rsidRDefault="00492211" w:rsidP="00492211">
            <w:pPr>
              <w:contextualSpacing/>
            </w:pPr>
            <w:r w:rsidRPr="00492211">
              <w:t xml:space="preserve">Good interpersonal skills with the ability to assist in influencing, </w:t>
            </w:r>
            <w:r w:rsidR="00CD2A02" w:rsidRPr="00492211">
              <w:t>persuading,</w:t>
            </w:r>
            <w:r w:rsidRPr="00492211">
              <w:t xml:space="preserve"> and negotiating with senior leaders and other stakeholders, together with proven and demonstrable people management skills.</w:t>
            </w:r>
          </w:p>
          <w:p w14:paraId="2F7EE7AA" w14:textId="4BB0EFDF" w:rsidR="003A72F7" w:rsidRPr="003A72F7" w:rsidRDefault="003A72F7" w:rsidP="00492211">
            <w:pPr>
              <w:contextualSpacing/>
            </w:pPr>
          </w:p>
        </w:tc>
        <w:tc>
          <w:tcPr>
            <w:tcW w:w="907" w:type="pct"/>
            <w:tcBorders>
              <w:top w:val="single" w:sz="4" w:space="0" w:color="auto"/>
              <w:left w:val="single" w:sz="4" w:space="0" w:color="auto"/>
              <w:bottom w:val="single" w:sz="4" w:space="0" w:color="auto"/>
              <w:right w:val="single" w:sz="4" w:space="0" w:color="auto"/>
            </w:tcBorders>
          </w:tcPr>
          <w:p w14:paraId="328A3695" w14:textId="3CF53FF9" w:rsidR="001B4565" w:rsidRPr="004C5415" w:rsidRDefault="00455D60" w:rsidP="00E85F19">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7B5CB317" w14:textId="77777777" w:rsidR="001B4565" w:rsidRPr="004C5415" w:rsidRDefault="001B4565" w:rsidP="00E85F19">
            <w:pPr>
              <w:spacing w:before="120" w:after="120"/>
              <w:jc w:val="center"/>
              <w:rPr>
                <w:b/>
              </w:rPr>
            </w:pPr>
          </w:p>
        </w:tc>
      </w:tr>
      <w:tr w:rsidR="00E7779B" w:rsidRPr="004C5415" w14:paraId="2A118622" w14:textId="77777777" w:rsidTr="003A72F7">
        <w:trPr>
          <w:trHeight w:val="686"/>
        </w:trPr>
        <w:tc>
          <w:tcPr>
            <w:tcW w:w="3258" w:type="pct"/>
            <w:tcBorders>
              <w:top w:val="single" w:sz="4" w:space="0" w:color="auto"/>
              <w:left w:val="single" w:sz="4" w:space="0" w:color="auto"/>
              <w:bottom w:val="single" w:sz="4" w:space="0" w:color="auto"/>
              <w:right w:val="single" w:sz="4" w:space="0" w:color="auto"/>
            </w:tcBorders>
          </w:tcPr>
          <w:p w14:paraId="743D5CF6" w14:textId="5540B2C7" w:rsidR="00E7779B" w:rsidRPr="0065306D" w:rsidRDefault="00E7779B" w:rsidP="0065306D">
            <w:pPr>
              <w:contextualSpacing/>
            </w:pPr>
            <w:r>
              <w:t xml:space="preserve">Public speaking </w:t>
            </w:r>
          </w:p>
        </w:tc>
        <w:tc>
          <w:tcPr>
            <w:tcW w:w="907" w:type="pct"/>
            <w:tcBorders>
              <w:top w:val="single" w:sz="4" w:space="0" w:color="auto"/>
              <w:left w:val="single" w:sz="4" w:space="0" w:color="auto"/>
              <w:bottom w:val="single" w:sz="4" w:space="0" w:color="auto"/>
              <w:right w:val="single" w:sz="4" w:space="0" w:color="auto"/>
            </w:tcBorders>
          </w:tcPr>
          <w:p w14:paraId="71243C14" w14:textId="77777777" w:rsidR="00E7779B" w:rsidRPr="004C5415" w:rsidRDefault="00E7779B" w:rsidP="00E85F19">
            <w:pPr>
              <w:spacing w:before="120" w:after="120"/>
              <w:jc w:val="center"/>
              <w:rPr>
                <w:b/>
              </w:rPr>
            </w:pPr>
          </w:p>
        </w:tc>
        <w:tc>
          <w:tcPr>
            <w:tcW w:w="835" w:type="pct"/>
            <w:tcBorders>
              <w:top w:val="single" w:sz="4" w:space="0" w:color="auto"/>
              <w:left w:val="single" w:sz="4" w:space="0" w:color="auto"/>
              <w:bottom w:val="single" w:sz="4" w:space="0" w:color="auto"/>
              <w:right w:val="single" w:sz="4" w:space="0" w:color="auto"/>
            </w:tcBorders>
          </w:tcPr>
          <w:p w14:paraId="1621CF11" w14:textId="2E176BB6" w:rsidR="00E7779B" w:rsidRDefault="00265438" w:rsidP="00E85F19">
            <w:pPr>
              <w:spacing w:before="120" w:after="120"/>
              <w:jc w:val="center"/>
              <w:rPr>
                <w:b/>
              </w:rPr>
            </w:pPr>
            <w:r>
              <w:rPr>
                <w:b/>
              </w:rPr>
              <w:t>D</w:t>
            </w:r>
          </w:p>
        </w:tc>
      </w:tr>
      <w:tr w:rsidR="001B4565" w:rsidRPr="004C5415" w14:paraId="1E6AA6B2" w14:textId="77777777" w:rsidTr="003A72F7">
        <w:trPr>
          <w:trHeight w:val="686"/>
        </w:trPr>
        <w:tc>
          <w:tcPr>
            <w:tcW w:w="3258" w:type="pct"/>
            <w:tcBorders>
              <w:top w:val="single" w:sz="4" w:space="0" w:color="auto"/>
              <w:left w:val="single" w:sz="4" w:space="0" w:color="auto"/>
              <w:bottom w:val="single" w:sz="4" w:space="0" w:color="auto"/>
              <w:right w:val="single" w:sz="4" w:space="0" w:color="auto"/>
            </w:tcBorders>
          </w:tcPr>
          <w:p w14:paraId="483762EA" w14:textId="77777777" w:rsidR="0065306D" w:rsidRDefault="0065306D" w:rsidP="0065306D">
            <w:pPr>
              <w:contextualSpacing/>
            </w:pPr>
            <w:r w:rsidRPr="0065306D">
              <w:t>Evidence of continual professional development to keep pace with technical and business change in line with defined SFIA V7 competencies</w:t>
            </w:r>
          </w:p>
          <w:p w14:paraId="7498C510" w14:textId="3913D0A0" w:rsidR="003A72F7" w:rsidRPr="003A72F7" w:rsidRDefault="003A72F7" w:rsidP="0065306D">
            <w:pPr>
              <w:contextualSpacing/>
            </w:pPr>
          </w:p>
        </w:tc>
        <w:tc>
          <w:tcPr>
            <w:tcW w:w="907" w:type="pct"/>
            <w:tcBorders>
              <w:top w:val="single" w:sz="4" w:space="0" w:color="auto"/>
              <w:left w:val="single" w:sz="4" w:space="0" w:color="auto"/>
              <w:bottom w:val="single" w:sz="4" w:space="0" w:color="auto"/>
              <w:right w:val="single" w:sz="4" w:space="0" w:color="auto"/>
            </w:tcBorders>
          </w:tcPr>
          <w:p w14:paraId="23CCEEED" w14:textId="77777777" w:rsidR="001B4565" w:rsidRPr="004C5415" w:rsidRDefault="001B4565" w:rsidP="00E85F19">
            <w:pPr>
              <w:spacing w:before="120" w:after="120"/>
              <w:jc w:val="center"/>
              <w:rPr>
                <w:b/>
              </w:rPr>
            </w:pPr>
          </w:p>
        </w:tc>
        <w:tc>
          <w:tcPr>
            <w:tcW w:w="835" w:type="pct"/>
            <w:tcBorders>
              <w:top w:val="single" w:sz="4" w:space="0" w:color="auto"/>
              <w:left w:val="single" w:sz="4" w:space="0" w:color="auto"/>
              <w:bottom w:val="single" w:sz="4" w:space="0" w:color="auto"/>
              <w:right w:val="single" w:sz="4" w:space="0" w:color="auto"/>
            </w:tcBorders>
          </w:tcPr>
          <w:p w14:paraId="07F6B42C" w14:textId="29C31B26" w:rsidR="001B4565" w:rsidRPr="004C5415" w:rsidRDefault="00455D60" w:rsidP="00E85F19">
            <w:pPr>
              <w:spacing w:before="120" w:after="120"/>
              <w:jc w:val="center"/>
              <w:rPr>
                <w:b/>
              </w:rPr>
            </w:pPr>
            <w:r>
              <w:rPr>
                <w:b/>
              </w:rPr>
              <w:t>D</w:t>
            </w:r>
          </w:p>
        </w:tc>
      </w:tr>
    </w:tbl>
    <w:p w14:paraId="6817FBD5" w14:textId="77777777" w:rsidR="00DA3AD6" w:rsidRDefault="00DA3AD6" w:rsidP="00DA3AD6"/>
    <w:sectPr w:rsidR="00DA3AD6" w:rsidSect="009F7288">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51F82"/>
    <w:multiLevelType w:val="multilevel"/>
    <w:tmpl w:val="D14A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3435B"/>
    <w:multiLevelType w:val="hybridMultilevel"/>
    <w:tmpl w:val="7852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66CB6"/>
    <w:multiLevelType w:val="hybridMultilevel"/>
    <w:tmpl w:val="811EC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22594"/>
    <w:multiLevelType w:val="hybridMultilevel"/>
    <w:tmpl w:val="B644F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4F6B4B"/>
    <w:multiLevelType w:val="hybridMultilevel"/>
    <w:tmpl w:val="F89AB5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651EB8"/>
    <w:multiLevelType w:val="multilevel"/>
    <w:tmpl w:val="5D46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85B08"/>
    <w:multiLevelType w:val="hybridMultilevel"/>
    <w:tmpl w:val="3BD000EE"/>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4542FA"/>
    <w:multiLevelType w:val="hybridMultilevel"/>
    <w:tmpl w:val="336074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F87F10"/>
    <w:multiLevelType w:val="hybridMultilevel"/>
    <w:tmpl w:val="16400264"/>
    <w:lvl w:ilvl="0" w:tplc="98601674">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11532F0"/>
    <w:multiLevelType w:val="hybridMultilevel"/>
    <w:tmpl w:val="9280D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6E6A2D"/>
    <w:multiLevelType w:val="hybridMultilevel"/>
    <w:tmpl w:val="00E6D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76E2515"/>
    <w:multiLevelType w:val="hybridMultilevel"/>
    <w:tmpl w:val="BDA01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B52928"/>
    <w:multiLevelType w:val="singleLevel"/>
    <w:tmpl w:val="2CC4D76A"/>
    <w:lvl w:ilvl="0">
      <w:start w:val="1"/>
      <w:numFmt w:val="bullet"/>
      <w:lvlText w:val=""/>
      <w:lvlJc w:val="left"/>
      <w:pPr>
        <w:tabs>
          <w:tab w:val="num" w:pos="720"/>
        </w:tabs>
        <w:ind w:left="720" w:hanging="720"/>
      </w:pPr>
      <w:rPr>
        <w:rFonts w:ascii="Symbol" w:hAnsi="Symbol" w:hint="default"/>
      </w:rPr>
    </w:lvl>
  </w:abstractNum>
  <w:abstractNum w:abstractNumId="14" w15:restartNumberingAfterBreak="0">
    <w:nsid w:val="41884EF5"/>
    <w:multiLevelType w:val="hybridMultilevel"/>
    <w:tmpl w:val="8DF45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1D3F72"/>
    <w:multiLevelType w:val="singleLevel"/>
    <w:tmpl w:val="6FA8ED8C"/>
    <w:lvl w:ilvl="0">
      <w:start w:val="1"/>
      <w:numFmt w:val="decimal"/>
      <w:lvlText w:val="%1."/>
      <w:legacy w:legacy="1" w:legacySpace="0" w:legacyIndent="283"/>
      <w:lvlJc w:val="left"/>
      <w:pPr>
        <w:ind w:left="283" w:hanging="283"/>
      </w:pPr>
    </w:lvl>
  </w:abstractNum>
  <w:abstractNum w:abstractNumId="16" w15:restartNumberingAfterBreak="0">
    <w:nsid w:val="45D71680"/>
    <w:multiLevelType w:val="hybridMultilevel"/>
    <w:tmpl w:val="4E604060"/>
    <w:lvl w:ilvl="0" w:tplc="A93E2A3A">
      <w:start w:val="1"/>
      <w:numFmt w:val="bullet"/>
      <w:lvlText w:val=""/>
      <w:lvlJc w:val="left"/>
      <w:pPr>
        <w:tabs>
          <w:tab w:val="num" w:pos="357"/>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B60E0"/>
    <w:multiLevelType w:val="hybridMultilevel"/>
    <w:tmpl w:val="74C4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91467"/>
    <w:multiLevelType w:val="hybridMultilevel"/>
    <w:tmpl w:val="D682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C008BC"/>
    <w:multiLevelType w:val="hybridMultilevel"/>
    <w:tmpl w:val="35D45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061CAB"/>
    <w:multiLevelType w:val="hybridMultilevel"/>
    <w:tmpl w:val="2A58E0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0944175">
    <w:abstractNumId w:val="10"/>
  </w:num>
  <w:num w:numId="2" w16cid:durableId="256795162">
    <w:abstractNumId w:val="15"/>
  </w:num>
  <w:num w:numId="3" w16cid:durableId="845442335">
    <w:abstractNumId w:val="7"/>
  </w:num>
  <w:num w:numId="4" w16cid:durableId="2552919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093622844">
    <w:abstractNumId w:val="13"/>
  </w:num>
  <w:num w:numId="6" w16cid:durableId="221795974">
    <w:abstractNumId w:val="8"/>
  </w:num>
  <w:num w:numId="7" w16cid:durableId="1932738895">
    <w:abstractNumId w:val="16"/>
  </w:num>
  <w:num w:numId="8" w16cid:durableId="587270906">
    <w:abstractNumId w:val="20"/>
  </w:num>
  <w:num w:numId="9" w16cid:durableId="1628656296">
    <w:abstractNumId w:val="14"/>
  </w:num>
  <w:num w:numId="10" w16cid:durableId="2099281848">
    <w:abstractNumId w:val="18"/>
  </w:num>
  <w:num w:numId="11" w16cid:durableId="737901913">
    <w:abstractNumId w:val="4"/>
  </w:num>
  <w:num w:numId="12" w16cid:durableId="1465737869">
    <w:abstractNumId w:val="19"/>
  </w:num>
  <w:num w:numId="13" w16cid:durableId="858280328">
    <w:abstractNumId w:val="17"/>
  </w:num>
  <w:num w:numId="14" w16cid:durableId="144712099">
    <w:abstractNumId w:val="12"/>
  </w:num>
  <w:num w:numId="15" w16cid:durableId="57021622">
    <w:abstractNumId w:val="9"/>
  </w:num>
  <w:num w:numId="16" w16cid:durableId="243807070">
    <w:abstractNumId w:val="11"/>
  </w:num>
  <w:num w:numId="17" w16cid:durableId="41025722">
    <w:abstractNumId w:val="5"/>
  </w:num>
  <w:num w:numId="18" w16cid:durableId="532811289">
    <w:abstractNumId w:val="3"/>
  </w:num>
  <w:num w:numId="19" w16cid:durableId="1279415486">
    <w:abstractNumId w:val="1"/>
  </w:num>
  <w:num w:numId="20" w16cid:durableId="897320603">
    <w:abstractNumId w:val="2"/>
  </w:num>
  <w:num w:numId="21" w16cid:durableId="18063146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288"/>
    <w:rsid w:val="000151E9"/>
    <w:rsid w:val="00033C4D"/>
    <w:rsid w:val="0003648E"/>
    <w:rsid w:val="000412E9"/>
    <w:rsid w:val="000413A2"/>
    <w:rsid w:val="0004291F"/>
    <w:rsid w:val="0004329F"/>
    <w:rsid w:val="00045BB4"/>
    <w:rsid w:val="00051366"/>
    <w:rsid w:val="00051D3D"/>
    <w:rsid w:val="00062734"/>
    <w:rsid w:val="0006389D"/>
    <w:rsid w:val="00064CDE"/>
    <w:rsid w:val="0006673F"/>
    <w:rsid w:val="00070681"/>
    <w:rsid w:val="00071311"/>
    <w:rsid w:val="00073685"/>
    <w:rsid w:val="000807DF"/>
    <w:rsid w:val="000817E9"/>
    <w:rsid w:val="0008181F"/>
    <w:rsid w:val="0008649D"/>
    <w:rsid w:val="0008728A"/>
    <w:rsid w:val="0008784F"/>
    <w:rsid w:val="00096826"/>
    <w:rsid w:val="000A15CD"/>
    <w:rsid w:val="000A77DF"/>
    <w:rsid w:val="000A7B22"/>
    <w:rsid w:val="000B0758"/>
    <w:rsid w:val="000B0895"/>
    <w:rsid w:val="000B0C2A"/>
    <w:rsid w:val="000B2975"/>
    <w:rsid w:val="000B38D7"/>
    <w:rsid w:val="000B65D6"/>
    <w:rsid w:val="000B6703"/>
    <w:rsid w:val="000C0030"/>
    <w:rsid w:val="000C194C"/>
    <w:rsid w:val="000D1253"/>
    <w:rsid w:val="000D3C2B"/>
    <w:rsid w:val="000D4301"/>
    <w:rsid w:val="000E4C0B"/>
    <w:rsid w:val="000F1BBE"/>
    <w:rsid w:val="000F43D4"/>
    <w:rsid w:val="000F6A22"/>
    <w:rsid w:val="000F7892"/>
    <w:rsid w:val="00100D91"/>
    <w:rsid w:val="00101177"/>
    <w:rsid w:val="00112064"/>
    <w:rsid w:val="00113051"/>
    <w:rsid w:val="00116A13"/>
    <w:rsid w:val="001207E6"/>
    <w:rsid w:val="00121A86"/>
    <w:rsid w:val="00125F46"/>
    <w:rsid w:val="00125FA1"/>
    <w:rsid w:val="00131A7F"/>
    <w:rsid w:val="00134039"/>
    <w:rsid w:val="00141396"/>
    <w:rsid w:val="00141FAD"/>
    <w:rsid w:val="0014202A"/>
    <w:rsid w:val="00146EB9"/>
    <w:rsid w:val="00147A97"/>
    <w:rsid w:val="00153383"/>
    <w:rsid w:val="00153FB9"/>
    <w:rsid w:val="0015452C"/>
    <w:rsid w:val="00157F1F"/>
    <w:rsid w:val="001613A2"/>
    <w:rsid w:val="00165DD0"/>
    <w:rsid w:val="00166A4D"/>
    <w:rsid w:val="00166C3C"/>
    <w:rsid w:val="00167F73"/>
    <w:rsid w:val="00171577"/>
    <w:rsid w:val="00172B20"/>
    <w:rsid w:val="001739CD"/>
    <w:rsid w:val="001741A5"/>
    <w:rsid w:val="0017607B"/>
    <w:rsid w:val="00176B4E"/>
    <w:rsid w:val="00176E1F"/>
    <w:rsid w:val="00182F77"/>
    <w:rsid w:val="001849FC"/>
    <w:rsid w:val="00186B8A"/>
    <w:rsid w:val="0018758B"/>
    <w:rsid w:val="00190E22"/>
    <w:rsid w:val="001B4565"/>
    <w:rsid w:val="001B5A2B"/>
    <w:rsid w:val="001C643E"/>
    <w:rsid w:val="001D6441"/>
    <w:rsid w:val="001E0972"/>
    <w:rsid w:val="001E0A10"/>
    <w:rsid w:val="001E1A64"/>
    <w:rsid w:val="001E5141"/>
    <w:rsid w:val="001F01F3"/>
    <w:rsid w:val="001F2A82"/>
    <w:rsid w:val="001F2B6E"/>
    <w:rsid w:val="001F4870"/>
    <w:rsid w:val="001F68BC"/>
    <w:rsid w:val="00203802"/>
    <w:rsid w:val="00207CF8"/>
    <w:rsid w:val="00210BE5"/>
    <w:rsid w:val="00210E30"/>
    <w:rsid w:val="0021331C"/>
    <w:rsid w:val="0022693C"/>
    <w:rsid w:val="00230452"/>
    <w:rsid w:val="00232855"/>
    <w:rsid w:val="00232D3A"/>
    <w:rsid w:val="00240610"/>
    <w:rsid w:val="002511FC"/>
    <w:rsid w:val="002611D9"/>
    <w:rsid w:val="00265438"/>
    <w:rsid w:val="00267607"/>
    <w:rsid w:val="00272A02"/>
    <w:rsid w:val="00283798"/>
    <w:rsid w:val="00293FCE"/>
    <w:rsid w:val="002A157D"/>
    <w:rsid w:val="002A61B9"/>
    <w:rsid w:val="002A7DED"/>
    <w:rsid w:val="002B2640"/>
    <w:rsid w:val="002B2699"/>
    <w:rsid w:val="002B5112"/>
    <w:rsid w:val="002B60C6"/>
    <w:rsid w:val="002B7199"/>
    <w:rsid w:val="002D22FF"/>
    <w:rsid w:val="002D3806"/>
    <w:rsid w:val="002E0B3B"/>
    <w:rsid w:val="002E0E82"/>
    <w:rsid w:val="002E59D0"/>
    <w:rsid w:val="002E5B27"/>
    <w:rsid w:val="002E7B2F"/>
    <w:rsid w:val="002F3294"/>
    <w:rsid w:val="002F65B9"/>
    <w:rsid w:val="002F69B2"/>
    <w:rsid w:val="00304B8E"/>
    <w:rsid w:val="00305C3B"/>
    <w:rsid w:val="00310019"/>
    <w:rsid w:val="00311A70"/>
    <w:rsid w:val="00320823"/>
    <w:rsid w:val="003225CD"/>
    <w:rsid w:val="0032460E"/>
    <w:rsid w:val="0033205A"/>
    <w:rsid w:val="00333551"/>
    <w:rsid w:val="00336811"/>
    <w:rsid w:val="00341FD6"/>
    <w:rsid w:val="003465B3"/>
    <w:rsid w:val="0034669F"/>
    <w:rsid w:val="003505F2"/>
    <w:rsid w:val="00362440"/>
    <w:rsid w:val="00365769"/>
    <w:rsid w:val="00367827"/>
    <w:rsid w:val="00370CAD"/>
    <w:rsid w:val="003847B5"/>
    <w:rsid w:val="0039135C"/>
    <w:rsid w:val="003928DC"/>
    <w:rsid w:val="003950C5"/>
    <w:rsid w:val="0039577E"/>
    <w:rsid w:val="00395E3D"/>
    <w:rsid w:val="003A4EF9"/>
    <w:rsid w:val="003A521A"/>
    <w:rsid w:val="003A5FE2"/>
    <w:rsid w:val="003A72F7"/>
    <w:rsid w:val="003B138A"/>
    <w:rsid w:val="003B5B0E"/>
    <w:rsid w:val="003B5E68"/>
    <w:rsid w:val="003C6CE4"/>
    <w:rsid w:val="003D3DF1"/>
    <w:rsid w:val="003D558C"/>
    <w:rsid w:val="003D5701"/>
    <w:rsid w:val="003D577E"/>
    <w:rsid w:val="003D5A9E"/>
    <w:rsid w:val="003D5AC5"/>
    <w:rsid w:val="003D79BA"/>
    <w:rsid w:val="003F3E2C"/>
    <w:rsid w:val="003F3E5F"/>
    <w:rsid w:val="003F4531"/>
    <w:rsid w:val="003F7100"/>
    <w:rsid w:val="00400863"/>
    <w:rsid w:val="0040222D"/>
    <w:rsid w:val="004032CB"/>
    <w:rsid w:val="004101B8"/>
    <w:rsid w:val="004132FF"/>
    <w:rsid w:val="0042178E"/>
    <w:rsid w:val="00432097"/>
    <w:rsid w:val="0043227B"/>
    <w:rsid w:val="004402B7"/>
    <w:rsid w:val="00443C0E"/>
    <w:rsid w:val="00450564"/>
    <w:rsid w:val="00455D60"/>
    <w:rsid w:val="00455E57"/>
    <w:rsid w:val="00457DA9"/>
    <w:rsid w:val="004617AD"/>
    <w:rsid w:val="004714FE"/>
    <w:rsid w:val="00477220"/>
    <w:rsid w:val="00481C70"/>
    <w:rsid w:val="004863C6"/>
    <w:rsid w:val="00487F0A"/>
    <w:rsid w:val="00492211"/>
    <w:rsid w:val="004A0BAE"/>
    <w:rsid w:val="004A2C6D"/>
    <w:rsid w:val="004A6DF5"/>
    <w:rsid w:val="004A79DD"/>
    <w:rsid w:val="004C2558"/>
    <w:rsid w:val="004C31CB"/>
    <w:rsid w:val="004C5A0A"/>
    <w:rsid w:val="004D4533"/>
    <w:rsid w:val="004E00CC"/>
    <w:rsid w:val="004E1284"/>
    <w:rsid w:val="004E48EB"/>
    <w:rsid w:val="004F07F5"/>
    <w:rsid w:val="004F21F5"/>
    <w:rsid w:val="004F7C1F"/>
    <w:rsid w:val="0050117F"/>
    <w:rsid w:val="00505E7B"/>
    <w:rsid w:val="00506AF5"/>
    <w:rsid w:val="00506E7E"/>
    <w:rsid w:val="00517CC9"/>
    <w:rsid w:val="00522AB7"/>
    <w:rsid w:val="00524D7D"/>
    <w:rsid w:val="005259D3"/>
    <w:rsid w:val="005268F4"/>
    <w:rsid w:val="00526AAE"/>
    <w:rsid w:val="005349AF"/>
    <w:rsid w:val="00537BE5"/>
    <w:rsid w:val="00540FC7"/>
    <w:rsid w:val="00546B0A"/>
    <w:rsid w:val="00555213"/>
    <w:rsid w:val="0057740A"/>
    <w:rsid w:val="0058027E"/>
    <w:rsid w:val="00583660"/>
    <w:rsid w:val="00584866"/>
    <w:rsid w:val="00591A24"/>
    <w:rsid w:val="0059518F"/>
    <w:rsid w:val="005974C6"/>
    <w:rsid w:val="005A1AD1"/>
    <w:rsid w:val="005A27D1"/>
    <w:rsid w:val="005A2A77"/>
    <w:rsid w:val="005A6912"/>
    <w:rsid w:val="005B0711"/>
    <w:rsid w:val="005B2D6E"/>
    <w:rsid w:val="005D1878"/>
    <w:rsid w:val="005E128B"/>
    <w:rsid w:val="005F3BB6"/>
    <w:rsid w:val="005F3E3D"/>
    <w:rsid w:val="005F48D6"/>
    <w:rsid w:val="00604535"/>
    <w:rsid w:val="006124C7"/>
    <w:rsid w:val="00622F58"/>
    <w:rsid w:val="00624E2C"/>
    <w:rsid w:val="00635E52"/>
    <w:rsid w:val="00636E2B"/>
    <w:rsid w:val="00637557"/>
    <w:rsid w:val="00637987"/>
    <w:rsid w:val="00644267"/>
    <w:rsid w:val="0065306D"/>
    <w:rsid w:val="00653494"/>
    <w:rsid w:val="00654FAF"/>
    <w:rsid w:val="00660567"/>
    <w:rsid w:val="00662131"/>
    <w:rsid w:val="0066261A"/>
    <w:rsid w:val="0066366D"/>
    <w:rsid w:val="0066587E"/>
    <w:rsid w:val="006669D8"/>
    <w:rsid w:val="00670786"/>
    <w:rsid w:val="00671047"/>
    <w:rsid w:val="0067110D"/>
    <w:rsid w:val="00674A60"/>
    <w:rsid w:val="006848B2"/>
    <w:rsid w:val="00686F5A"/>
    <w:rsid w:val="00687689"/>
    <w:rsid w:val="00690996"/>
    <w:rsid w:val="00691CB3"/>
    <w:rsid w:val="00692D38"/>
    <w:rsid w:val="00695633"/>
    <w:rsid w:val="00697F3D"/>
    <w:rsid w:val="006A706C"/>
    <w:rsid w:val="006B459B"/>
    <w:rsid w:val="006C2652"/>
    <w:rsid w:val="006C60BF"/>
    <w:rsid w:val="006C6692"/>
    <w:rsid w:val="006C77D6"/>
    <w:rsid w:val="006D0E00"/>
    <w:rsid w:val="006D1968"/>
    <w:rsid w:val="006E12C3"/>
    <w:rsid w:val="006E37E0"/>
    <w:rsid w:val="006E4DDE"/>
    <w:rsid w:val="006F5B29"/>
    <w:rsid w:val="00701A83"/>
    <w:rsid w:val="007047E0"/>
    <w:rsid w:val="00705F18"/>
    <w:rsid w:val="00706B12"/>
    <w:rsid w:val="00710947"/>
    <w:rsid w:val="00714620"/>
    <w:rsid w:val="007147D4"/>
    <w:rsid w:val="00726EF5"/>
    <w:rsid w:val="00732CFF"/>
    <w:rsid w:val="00733B64"/>
    <w:rsid w:val="00740BC3"/>
    <w:rsid w:val="007443BF"/>
    <w:rsid w:val="00746075"/>
    <w:rsid w:val="00752AE5"/>
    <w:rsid w:val="00752E00"/>
    <w:rsid w:val="007677C8"/>
    <w:rsid w:val="00767830"/>
    <w:rsid w:val="0077496F"/>
    <w:rsid w:val="00780944"/>
    <w:rsid w:val="007926F5"/>
    <w:rsid w:val="00792E8B"/>
    <w:rsid w:val="0079534E"/>
    <w:rsid w:val="007A0FFE"/>
    <w:rsid w:val="007A1317"/>
    <w:rsid w:val="007A370B"/>
    <w:rsid w:val="007A3FB2"/>
    <w:rsid w:val="007A6C4D"/>
    <w:rsid w:val="007B2DD3"/>
    <w:rsid w:val="007B5ED7"/>
    <w:rsid w:val="007C15A1"/>
    <w:rsid w:val="007C3E92"/>
    <w:rsid w:val="007C62F4"/>
    <w:rsid w:val="007D4F83"/>
    <w:rsid w:val="007E1424"/>
    <w:rsid w:val="007E4743"/>
    <w:rsid w:val="007F3358"/>
    <w:rsid w:val="007F4955"/>
    <w:rsid w:val="007F6317"/>
    <w:rsid w:val="00800740"/>
    <w:rsid w:val="0080268D"/>
    <w:rsid w:val="00807968"/>
    <w:rsid w:val="008159CC"/>
    <w:rsid w:val="00821A78"/>
    <w:rsid w:val="00822A80"/>
    <w:rsid w:val="0083060B"/>
    <w:rsid w:val="008316C6"/>
    <w:rsid w:val="0083172F"/>
    <w:rsid w:val="008331B8"/>
    <w:rsid w:val="008429CC"/>
    <w:rsid w:val="00844908"/>
    <w:rsid w:val="008467F5"/>
    <w:rsid w:val="008473B1"/>
    <w:rsid w:val="0084779B"/>
    <w:rsid w:val="0085602D"/>
    <w:rsid w:val="0085690B"/>
    <w:rsid w:val="00860DC5"/>
    <w:rsid w:val="00863BFA"/>
    <w:rsid w:val="00864670"/>
    <w:rsid w:val="00872E6C"/>
    <w:rsid w:val="00875238"/>
    <w:rsid w:val="00877538"/>
    <w:rsid w:val="00882EE1"/>
    <w:rsid w:val="00883789"/>
    <w:rsid w:val="00890372"/>
    <w:rsid w:val="008935EC"/>
    <w:rsid w:val="00894040"/>
    <w:rsid w:val="008A6864"/>
    <w:rsid w:val="008B20F0"/>
    <w:rsid w:val="008B592D"/>
    <w:rsid w:val="008C1699"/>
    <w:rsid w:val="008C3F8C"/>
    <w:rsid w:val="008C4B19"/>
    <w:rsid w:val="008C7515"/>
    <w:rsid w:val="008D0DB9"/>
    <w:rsid w:val="008D6CE3"/>
    <w:rsid w:val="008D6D4F"/>
    <w:rsid w:val="008D73DB"/>
    <w:rsid w:val="008E156A"/>
    <w:rsid w:val="008E63E5"/>
    <w:rsid w:val="008F1774"/>
    <w:rsid w:val="008F62C9"/>
    <w:rsid w:val="00900EAB"/>
    <w:rsid w:val="00902571"/>
    <w:rsid w:val="00907DF1"/>
    <w:rsid w:val="009125B9"/>
    <w:rsid w:val="00915113"/>
    <w:rsid w:val="00920509"/>
    <w:rsid w:val="00927C9A"/>
    <w:rsid w:val="00930A47"/>
    <w:rsid w:val="00931830"/>
    <w:rsid w:val="00931836"/>
    <w:rsid w:val="00942442"/>
    <w:rsid w:val="00945FF0"/>
    <w:rsid w:val="00953401"/>
    <w:rsid w:val="0095556A"/>
    <w:rsid w:val="00955E7E"/>
    <w:rsid w:val="00961B7E"/>
    <w:rsid w:val="00965920"/>
    <w:rsid w:val="00970971"/>
    <w:rsid w:val="00975537"/>
    <w:rsid w:val="00984608"/>
    <w:rsid w:val="00984EFB"/>
    <w:rsid w:val="00987B6D"/>
    <w:rsid w:val="00994C1F"/>
    <w:rsid w:val="00996D07"/>
    <w:rsid w:val="009A3A7F"/>
    <w:rsid w:val="009B2099"/>
    <w:rsid w:val="009C0141"/>
    <w:rsid w:val="009C1057"/>
    <w:rsid w:val="009C2126"/>
    <w:rsid w:val="009C276F"/>
    <w:rsid w:val="009C3C0C"/>
    <w:rsid w:val="009C5FBC"/>
    <w:rsid w:val="009C6CFF"/>
    <w:rsid w:val="009E22CD"/>
    <w:rsid w:val="009E26E6"/>
    <w:rsid w:val="009E5453"/>
    <w:rsid w:val="009E6707"/>
    <w:rsid w:val="009F0AB9"/>
    <w:rsid w:val="009F5EF8"/>
    <w:rsid w:val="009F71D0"/>
    <w:rsid w:val="009F7288"/>
    <w:rsid w:val="00A00947"/>
    <w:rsid w:val="00A0521B"/>
    <w:rsid w:val="00A12038"/>
    <w:rsid w:val="00A1294D"/>
    <w:rsid w:val="00A17CA7"/>
    <w:rsid w:val="00A25984"/>
    <w:rsid w:val="00A276B4"/>
    <w:rsid w:val="00A30635"/>
    <w:rsid w:val="00A34418"/>
    <w:rsid w:val="00A34AD6"/>
    <w:rsid w:val="00A37AE5"/>
    <w:rsid w:val="00A40619"/>
    <w:rsid w:val="00A4597E"/>
    <w:rsid w:val="00A5065D"/>
    <w:rsid w:val="00A50903"/>
    <w:rsid w:val="00A52E80"/>
    <w:rsid w:val="00A5718F"/>
    <w:rsid w:val="00A64A4E"/>
    <w:rsid w:val="00A7259B"/>
    <w:rsid w:val="00A7275B"/>
    <w:rsid w:val="00A77E64"/>
    <w:rsid w:val="00A80524"/>
    <w:rsid w:val="00A849F9"/>
    <w:rsid w:val="00A84B60"/>
    <w:rsid w:val="00A8590B"/>
    <w:rsid w:val="00A92CF6"/>
    <w:rsid w:val="00A976EE"/>
    <w:rsid w:val="00AA5597"/>
    <w:rsid w:val="00AC2534"/>
    <w:rsid w:val="00AC3E58"/>
    <w:rsid w:val="00AC5A49"/>
    <w:rsid w:val="00AC7720"/>
    <w:rsid w:val="00AD2C13"/>
    <w:rsid w:val="00AF58BF"/>
    <w:rsid w:val="00AF60D4"/>
    <w:rsid w:val="00AF7ABA"/>
    <w:rsid w:val="00B077EF"/>
    <w:rsid w:val="00B12EB2"/>
    <w:rsid w:val="00B16920"/>
    <w:rsid w:val="00B20588"/>
    <w:rsid w:val="00B2066A"/>
    <w:rsid w:val="00B23823"/>
    <w:rsid w:val="00B37B5C"/>
    <w:rsid w:val="00B447E7"/>
    <w:rsid w:val="00B520EB"/>
    <w:rsid w:val="00B61E2C"/>
    <w:rsid w:val="00B6224C"/>
    <w:rsid w:val="00B65B8E"/>
    <w:rsid w:val="00B74232"/>
    <w:rsid w:val="00B74AC6"/>
    <w:rsid w:val="00B86621"/>
    <w:rsid w:val="00B94BBC"/>
    <w:rsid w:val="00B97A8E"/>
    <w:rsid w:val="00BA1639"/>
    <w:rsid w:val="00BB0333"/>
    <w:rsid w:val="00BB0FED"/>
    <w:rsid w:val="00BB7456"/>
    <w:rsid w:val="00BC0C41"/>
    <w:rsid w:val="00BD0FE0"/>
    <w:rsid w:val="00BD3DBB"/>
    <w:rsid w:val="00BD5416"/>
    <w:rsid w:val="00BD73DF"/>
    <w:rsid w:val="00BE2B9D"/>
    <w:rsid w:val="00BF1696"/>
    <w:rsid w:val="00BF1AF1"/>
    <w:rsid w:val="00BF648C"/>
    <w:rsid w:val="00BF6526"/>
    <w:rsid w:val="00BF6DE8"/>
    <w:rsid w:val="00C03B15"/>
    <w:rsid w:val="00C1576D"/>
    <w:rsid w:val="00C215CE"/>
    <w:rsid w:val="00C22803"/>
    <w:rsid w:val="00C32041"/>
    <w:rsid w:val="00C52A22"/>
    <w:rsid w:val="00C53690"/>
    <w:rsid w:val="00C6192E"/>
    <w:rsid w:val="00C63FAB"/>
    <w:rsid w:val="00C70377"/>
    <w:rsid w:val="00C759BA"/>
    <w:rsid w:val="00C769D2"/>
    <w:rsid w:val="00C770D0"/>
    <w:rsid w:val="00C816E4"/>
    <w:rsid w:val="00C82D76"/>
    <w:rsid w:val="00C906F0"/>
    <w:rsid w:val="00CA48C3"/>
    <w:rsid w:val="00CA4ADE"/>
    <w:rsid w:val="00CB4393"/>
    <w:rsid w:val="00CB5802"/>
    <w:rsid w:val="00CC11B2"/>
    <w:rsid w:val="00CD282F"/>
    <w:rsid w:val="00CD2A02"/>
    <w:rsid w:val="00CD3ECF"/>
    <w:rsid w:val="00CD407B"/>
    <w:rsid w:val="00CD7529"/>
    <w:rsid w:val="00CE0524"/>
    <w:rsid w:val="00CE18E0"/>
    <w:rsid w:val="00CE3F97"/>
    <w:rsid w:val="00CE519B"/>
    <w:rsid w:val="00CE6A10"/>
    <w:rsid w:val="00CF243F"/>
    <w:rsid w:val="00D04A4B"/>
    <w:rsid w:val="00D12FCA"/>
    <w:rsid w:val="00D16C93"/>
    <w:rsid w:val="00D17FA4"/>
    <w:rsid w:val="00D202AC"/>
    <w:rsid w:val="00D21B97"/>
    <w:rsid w:val="00D245DD"/>
    <w:rsid w:val="00D27F05"/>
    <w:rsid w:val="00D3061C"/>
    <w:rsid w:val="00D318E2"/>
    <w:rsid w:val="00D42839"/>
    <w:rsid w:val="00D50C8F"/>
    <w:rsid w:val="00D51C38"/>
    <w:rsid w:val="00D557FE"/>
    <w:rsid w:val="00D55D03"/>
    <w:rsid w:val="00D61A2F"/>
    <w:rsid w:val="00D6678B"/>
    <w:rsid w:val="00D66EAB"/>
    <w:rsid w:val="00D67259"/>
    <w:rsid w:val="00D72658"/>
    <w:rsid w:val="00D77392"/>
    <w:rsid w:val="00D80453"/>
    <w:rsid w:val="00D86244"/>
    <w:rsid w:val="00D86294"/>
    <w:rsid w:val="00D93E4E"/>
    <w:rsid w:val="00D94CF1"/>
    <w:rsid w:val="00D955AF"/>
    <w:rsid w:val="00D95E04"/>
    <w:rsid w:val="00DA0CA7"/>
    <w:rsid w:val="00DA3AD6"/>
    <w:rsid w:val="00DA66C1"/>
    <w:rsid w:val="00DB02BE"/>
    <w:rsid w:val="00DB428F"/>
    <w:rsid w:val="00DB4670"/>
    <w:rsid w:val="00DB7039"/>
    <w:rsid w:val="00DC3318"/>
    <w:rsid w:val="00DC35B6"/>
    <w:rsid w:val="00DD3769"/>
    <w:rsid w:val="00DD66F5"/>
    <w:rsid w:val="00DD698E"/>
    <w:rsid w:val="00DD7EB8"/>
    <w:rsid w:val="00DE03A0"/>
    <w:rsid w:val="00DE1647"/>
    <w:rsid w:val="00DE78FE"/>
    <w:rsid w:val="00DF38E5"/>
    <w:rsid w:val="00DF7650"/>
    <w:rsid w:val="00E024CF"/>
    <w:rsid w:val="00E0608C"/>
    <w:rsid w:val="00E06EC3"/>
    <w:rsid w:val="00E151BC"/>
    <w:rsid w:val="00E2053A"/>
    <w:rsid w:val="00E2486B"/>
    <w:rsid w:val="00E302BD"/>
    <w:rsid w:val="00E30DF1"/>
    <w:rsid w:val="00E31453"/>
    <w:rsid w:val="00E36105"/>
    <w:rsid w:val="00E37114"/>
    <w:rsid w:val="00E374D8"/>
    <w:rsid w:val="00E4153A"/>
    <w:rsid w:val="00E41718"/>
    <w:rsid w:val="00E4175C"/>
    <w:rsid w:val="00E42B9F"/>
    <w:rsid w:val="00E43657"/>
    <w:rsid w:val="00E44628"/>
    <w:rsid w:val="00E67CA3"/>
    <w:rsid w:val="00E76869"/>
    <w:rsid w:val="00E7779B"/>
    <w:rsid w:val="00E82358"/>
    <w:rsid w:val="00E92559"/>
    <w:rsid w:val="00E946DC"/>
    <w:rsid w:val="00E9561C"/>
    <w:rsid w:val="00E97C0A"/>
    <w:rsid w:val="00EA18EB"/>
    <w:rsid w:val="00EA6EEE"/>
    <w:rsid w:val="00EA7B84"/>
    <w:rsid w:val="00EB51C9"/>
    <w:rsid w:val="00EB5635"/>
    <w:rsid w:val="00EB650F"/>
    <w:rsid w:val="00EB714C"/>
    <w:rsid w:val="00EC1E41"/>
    <w:rsid w:val="00EC484A"/>
    <w:rsid w:val="00EC4C8A"/>
    <w:rsid w:val="00EC4CC2"/>
    <w:rsid w:val="00EC67C8"/>
    <w:rsid w:val="00EC6AD1"/>
    <w:rsid w:val="00ED3945"/>
    <w:rsid w:val="00ED4FC1"/>
    <w:rsid w:val="00ED7590"/>
    <w:rsid w:val="00EE0FCB"/>
    <w:rsid w:val="00EE3AE0"/>
    <w:rsid w:val="00EE5DAF"/>
    <w:rsid w:val="00EE799A"/>
    <w:rsid w:val="00EF2B03"/>
    <w:rsid w:val="00EF43D4"/>
    <w:rsid w:val="00F0067F"/>
    <w:rsid w:val="00F02B1B"/>
    <w:rsid w:val="00F02D64"/>
    <w:rsid w:val="00F03461"/>
    <w:rsid w:val="00F0792F"/>
    <w:rsid w:val="00F07FDD"/>
    <w:rsid w:val="00F13B6F"/>
    <w:rsid w:val="00F16EFB"/>
    <w:rsid w:val="00F175B2"/>
    <w:rsid w:val="00F17A84"/>
    <w:rsid w:val="00F21E7E"/>
    <w:rsid w:val="00F275EF"/>
    <w:rsid w:val="00F3073D"/>
    <w:rsid w:val="00F3371C"/>
    <w:rsid w:val="00F35547"/>
    <w:rsid w:val="00F3718E"/>
    <w:rsid w:val="00F374AA"/>
    <w:rsid w:val="00F41A42"/>
    <w:rsid w:val="00F45946"/>
    <w:rsid w:val="00F472DC"/>
    <w:rsid w:val="00F556F6"/>
    <w:rsid w:val="00F61B4E"/>
    <w:rsid w:val="00F64F8E"/>
    <w:rsid w:val="00F6663B"/>
    <w:rsid w:val="00F70D7B"/>
    <w:rsid w:val="00F722F2"/>
    <w:rsid w:val="00F7235C"/>
    <w:rsid w:val="00F74216"/>
    <w:rsid w:val="00F7482F"/>
    <w:rsid w:val="00F76F67"/>
    <w:rsid w:val="00F8129D"/>
    <w:rsid w:val="00F81B64"/>
    <w:rsid w:val="00F86876"/>
    <w:rsid w:val="00F86D79"/>
    <w:rsid w:val="00F923F4"/>
    <w:rsid w:val="00F9255A"/>
    <w:rsid w:val="00F96B29"/>
    <w:rsid w:val="00F97CF3"/>
    <w:rsid w:val="00FA10E5"/>
    <w:rsid w:val="00FA15EE"/>
    <w:rsid w:val="00FB4282"/>
    <w:rsid w:val="00FB55C2"/>
    <w:rsid w:val="00FB6C31"/>
    <w:rsid w:val="00FC51BE"/>
    <w:rsid w:val="00FC5F61"/>
    <w:rsid w:val="00FC6FDB"/>
    <w:rsid w:val="00FD1146"/>
    <w:rsid w:val="00FD6473"/>
    <w:rsid w:val="00FE2400"/>
    <w:rsid w:val="00FE4613"/>
    <w:rsid w:val="00FF17F1"/>
    <w:rsid w:val="00FF7F55"/>
    <w:rsid w:val="05CE6852"/>
    <w:rsid w:val="07CB5CBD"/>
    <w:rsid w:val="099E6F11"/>
    <w:rsid w:val="104340F8"/>
    <w:rsid w:val="10EF8EE6"/>
    <w:rsid w:val="12DB7FC2"/>
    <w:rsid w:val="1585DAA7"/>
    <w:rsid w:val="163CE464"/>
    <w:rsid w:val="1ED452E1"/>
    <w:rsid w:val="1F915277"/>
    <w:rsid w:val="20F6B437"/>
    <w:rsid w:val="22A0B01D"/>
    <w:rsid w:val="23E4C052"/>
    <w:rsid w:val="243FF347"/>
    <w:rsid w:val="29A8245E"/>
    <w:rsid w:val="2E18F32A"/>
    <w:rsid w:val="2F8A88A0"/>
    <w:rsid w:val="32B24CD0"/>
    <w:rsid w:val="39CAEAEF"/>
    <w:rsid w:val="3C7BF89E"/>
    <w:rsid w:val="455DA5A2"/>
    <w:rsid w:val="46E5EBA5"/>
    <w:rsid w:val="4B26BFE8"/>
    <w:rsid w:val="4B94C17B"/>
    <w:rsid w:val="550D6D11"/>
    <w:rsid w:val="55708EB7"/>
    <w:rsid w:val="5756B42F"/>
    <w:rsid w:val="5BFA458E"/>
    <w:rsid w:val="64DEA513"/>
    <w:rsid w:val="717FA65F"/>
    <w:rsid w:val="71B868A8"/>
    <w:rsid w:val="727A3CA2"/>
    <w:rsid w:val="72ECF858"/>
    <w:rsid w:val="7A6D770D"/>
    <w:rsid w:val="7FE57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7DC8"/>
  <w15:chartTrackingRefBased/>
  <w15:docId w15:val="{77617DA4-9EAE-472F-98C5-4034C6FE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288"/>
    <w:pPr>
      <w:spacing w:after="200" w:line="276" w:lineRule="auto"/>
    </w:pPr>
    <w:rPr>
      <w:rFonts w:cs="Vrinda"/>
      <w:sz w:val="22"/>
      <w:szCs w:val="22"/>
      <w:lang w:eastAsia="en-US"/>
    </w:rPr>
  </w:style>
  <w:style w:type="paragraph" w:styleId="Heading3">
    <w:name w:val="heading 3"/>
    <w:basedOn w:val="Normal"/>
    <w:next w:val="Normal"/>
    <w:link w:val="Heading3Char"/>
    <w:uiPriority w:val="99"/>
    <w:qFormat/>
    <w:rsid w:val="009F7288"/>
    <w:pPr>
      <w:keepNext/>
      <w:keepLines/>
      <w:spacing w:before="200" w:after="0"/>
      <w:outlineLvl w:val="2"/>
    </w:pPr>
    <w:rPr>
      <w:rFonts w:ascii="Franklin Gothic Demi" w:eastAsia="Times New Roman" w:hAnsi="Franklin Gothic Dem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9F7288"/>
    <w:rPr>
      <w:rFonts w:ascii="Franklin Gothic Demi" w:eastAsia="Times New Roman" w:hAnsi="Franklin Gothic Demi" w:cs="Vrinda"/>
      <w:bCs/>
      <w:sz w:val="24"/>
      <w:szCs w:val="24"/>
    </w:rPr>
  </w:style>
  <w:style w:type="paragraph" w:styleId="BalloonText">
    <w:name w:val="Balloon Text"/>
    <w:basedOn w:val="Normal"/>
    <w:link w:val="BalloonTextChar"/>
    <w:uiPriority w:val="99"/>
    <w:semiHidden/>
    <w:unhideWhenUsed/>
    <w:rsid w:val="009F72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7288"/>
    <w:rPr>
      <w:rFonts w:ascii="Tahoma" w:eastAsia="Calibri" w:hAnsi="Tahoma" w:cs="Tahoma"/>
      <w:sz w:val="16"/>
      <w:szCs w:val="16"/>
    </w:rPr>
  </w:style>
  <w:style w:type="table" w:styleId="TableGrid">
    <w:name w:val="Table Grid"/>
    <w:basedOn w:val="TableNormal"/>
    <w:uiPriority w:val="59"/>
    <w:rsid w:val="00041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Normal"/>
    <w:rsid w:val="008D0DB9"/>
    <w:pPr>
      <w:spacing w:after="0" w:line="240" w:lineRule="auto"/>
    </w:pPr>
    <w:rPr>
      <w:rFonts w:ascii="Calibri" w:hAnsi="Calibri" w:cs="Calibri"/>
      <w:lang w:eastAsia="en-GB"/>
    </w:rPr>
  </w:style>
  <w:style w:type="paragraph" w:styleId="ListParagraph">
    <w:name w:val="List Paragraph"/>
    <w:basedOn w:val="Normal"/>
    <w:uiPriority w:val="34"/>
    <w:qFormat/>
    <w:rsid w:val="00B520EB"/>
    <w:pPr>
      <w:ind w:left="720"/>
    </w:pPr>
  </w:style>
  <w:style w:type="paragraph" w:customStyle="1" w:styleId="Default">
    <w:name w:val="Default"/>
    <w:rsid w:val="008C7515"/>
    <w:pPr>
      <w:autoSpaceDE w:val="0"/>
      <w:autoSpaceDN w:val="0"/>
      <w:adjustRightInd w:val="0"/>
    </w:pPr>
    <w:rPr>
      <w:rFonts w:cs="Verdana"/>
      <w:color w:val="000000"/>
      <w:sz w:val="24"/>
      <w:szCs w:val="24"/>
    </w:rPr>
  </w:style>
  <w:style w:type="character" w:styleId="CommentReference">
    <w:name w:val="annotation reference"/>
    <w:basedOn w:val="DefaultParagraphFont"/>
    <w:uiPriority w:val="99"/>
    <w:semiHidden/>
    <w:unhideWhenUsed/>
    <w:rsid w:val="003D5A9E"/>
    <w:rPr>
      <w:sz w:val="16"/>
      <w:szCs w:val="16"/>
    </w:rPr>
  </w:style>
  <w:style w:type="paragraph" w:styleId="CommentText">
    <w:name w:val="annotation text"/>
    <w:basedOn w:val="Normal"/>
    <w:link w:val="CommentTextChar"/>
    <w:uiPriority w:val="99"/>
    <w:semiHidden/>
    <w:unhideWhenUsed/>
    <w:rsid w:val="003D5A9E"/>
    <w:pPr>
      <w:spacing w:line="240" w:lineRule="auto"/>
    </w:pPr>
    <w:rPr>
      <w:sz w:val="20"/>
      <w:szCs w:val="20"/>
    </w:rPr>
  </w:style>
  <w:style w:type="character" w:customStyle="1" w:styleId="CommentTextChar">
    <w:name w:val="Comment Text Char"/>
    <w:basedOn w:val="DefaultParagraphFont"/>
    <w:link w:val="CommentText"/>
    <w:uiPriority w:val="99"/>
    <w:semiHidden/>
    <w:rsid w:val="003D5A9E"/>
    <w:rPr>
      <w:rFonts w:cs="Vrinda"/>
      <w:lang w:eastAsia="en-US"/>
    </w:rPr>
  </w:style>
  <w:style w:type="paragraph" w:styleId="CommentSubject">
    <w:name w:val="annotation subject"/>
    <w:basedOn w:val="CommentText"/>
    <w:next w:val="CommentText"/>
    <w:link w:val="CommentSubjectChar"/>
    <w:uiPriority w:val="99"/>
    <w:semiHidden/>
    <w:unhideWhenUsed/>
    <w:rsid w:val="003D5A9E"/>
    <w:rPr>
      <w:b/>
      <w:bCs/>
    </w:rPr>
  </w:style>
  <w:style w:type="character" w:customStyle="1" w:styleId="CommentSubjectChar">
    <w:name w:val="Comment Subject Char"/>
    <w:basedOn w:val="CommentTextChar"/>
    <w:link w:val="CommentSubject"/>
    <w:uiPriority w:val="99"/>
    <w:semiHidden/>
    <w:rsid w:val="003D5A9E"/>
    <w:rPr>
      <w:rFonts w:cs="Vrinda"/>
      <w:b/>
      <w:bCs/>
      <w:lang w:eastAsia="en-US"/>
    </w:rPr>
  </w:style>
  <w:style w:type="paragraph" w:styleId="NormalWeb">
    <w:name w:val="Normal (Web)"/>
    <w:basedOn w:val="Normal"/>
    <w:uiPriority w:val="99"/>
    <w:unhideWhenUsed/>
    <w:rsid w:val="00457D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245DD"/>
    <w:rPr>
      <w:rFonts w:cs="Vrind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73781">
      <w:bodyDiv w:val="1"/>
      <w:marLeft w:val="0"/>
      <w:marRight w:val="0"/>
      <w:marTop w:val="0"/>
      <w:marBottom w:val="0"/>
      <w:divBdr>
        <w:top w:val="none" w:sz="0" w:space="0" w:color="auto"/>
        <w:left w:val="none" w:sz="0" w:space="0" w:color="auto"/>
        <w:bottom w:val="none" w:sz="0" w:space="0" w:color="auto"/>
        <w:right w:val="none" w:sz="0" w:space="0" w:color="auto"/>
      </w:divBdr>
    </w:div>
    <w:div w:id="448091413">
      <w:bodyDiv w:val="1"/>
      <w:marLeft w:val="0"/>
      <w:marRight w:val="0"/>
      <w:marTop w:val="0"/>
      <w:marBottom w:val="0"/>
      <w:divBdr>
        <w:top w:val="none" w:sz="0" w:space="0" w:color="auto"/>
        <w:left w:val="none" w:sz="0" w:space="0" w:color="auto"/>
        <w:bottom w:val="none" w:sz="0" w:space="0" w:color="auto"/>
        <w:right w:val="none" w:sz="0" w:space="0" w:color="auto"/>
      </w:divBdr>
    </w:div>
    <w:div w:id="1018627411">
      <w:bodyDiv w:val="1"/>
      <w:marLeft w:val="0"/>
      <w:marRight w:val="0"/>
      <w:marTop w:val="0"/>
      <w:marBottom w:val="0"/>
      <w:divBdr>
        <w:top w:val="none" w:sz="0" w:space="0" w:color="auto"/>
        <w:left w:val="none" w:sz="0" w:space="0" w:color="auto"/>
        <w:bottom w:val="none" w:sz="0" w:space="0" w:color="auto"/>
        <w:right w:val="none" w:sz="0" w:space="0" w:color="auto"/>
      </w:divBdr>
    </w:div>
    <w:div w:id="1082070455">
      <w:bodyDiv w:val="1"/>
      <w:marLeft w:val="0"/>
      <w:marRight w:val="0"/>
      <w:marTop w:val="0"/>
      <w:marBottom w:val="0"/>
      <w:divBdr>
        <w:top w:val="none" w:sz="0" w:space="0" w:color="auto"/>
        <w:left w:val="none" w:sz="0" w:space="0" w:color="auto"/>
        <w:bottom w:val="none" w:sz="0" w:space="0" w:color="auto"/>
        <w:right w:val="none" w:sz="0" w:space="0" w:color="auto"/>
      </w:divBdr>
    </w:div>
    <w:div w:id="1262487881">
      <w:bodyDiv w:val="1"/>
      <w:marLeft w:val="0"/>
      <w:marRight w:val="0"/>
      <w:marTop w:val="0"/>
      <w:marBottom w:val="0"/>
      <w:divBdr>
        <w:top w:val="none" w:sz="0" w:space="0" w:color="auto"/>
        <w:left w:val="none" w:sz="0" w:space="0" w:color="auto"/>
        <w:bottom w:val="none" w:sz="0" w:space="0" w:color="auto"/>
        <w:right w:val="none" w:sz="0" w:space="0" w:color="auto"/>
      </w:divBdr>
    </w:div>
    <w:div w:id="1456604030">
      <w:bodyDiv w:val="1"/>
      <w:marLeft w:val="0"/>
      <w:marRight w:val="0"/>
      <w:marTop w:val="0"/>
      <w:marBottom w:val="0"/>
      <w:divBdr>
        <w:top w:val="none" w:sz="0" w:space="0" w:color="auto"/>
        <w:left w:val="none" w:sz="0" w:space="0" w:color="auto"/>
        <w:bottom w:val="none" w:sz="0" w:space="0" w:color="auto"/>
        <w:right w:val="none" w:sz="0" w:space="0" w:color="auto"/>
      </w:divBdr>
    </w:div>
    <w:div w:id="18341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7" Type="http://schemas.openxmlformats.org/officeDocument/2006/relationships/settings" Target="settings.xml" /><Relationship Id="rId12"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fontTable" Target="fontTable.xml" /><Relationship Id="rId5" Type="http://schemas.openxmlformats.org/officeDocument/2006/relationships/numbering" Target="numbering.xml" /><Relationship Id="rId10" Type="http://schemas.openxmlformats.org/officeDocument/2006/relationships/image" Target="media/image2.svg" /><Relationship Id="rId9" Type="http://schemas.openxmlformats.org/officeDocument/2006/relationships/image" Target="media/image1.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1479</Words>
  <Characters>8435</Characters>
  <Application>Microsoft Office Word</Application>
  <DocSecurity>0</DocSecurity>
  <Lines>70</Lines>
  <Paragraphs>19</Paragraphs>
  <ScaleCrop>false</ScaleCrop>
  <Company>Bury MBC</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 Job Description &amp; Person Specification WORD Template</dc:title>
  <dc:subject/>
  <dc:creator>Bury Council</dc:creator>
  <cp:keywords/>
  <dc:description>Appendix 1 - Job Description &amp; Person Specification WORD Template (with stmts as amended 10.16))</dc:description>
  <cp:lastModifiedBy>Denton, Stephen</cp:lastModifiedBy>
  <cp:revision>2</cp:revision>
  <cp:lastPrinted>2019-01-08T17:26:00Z</cp:lastPrinted>
  <dcterms:created xsi:type="dcterms:W3CDTF">2024-08-21T13:28:00Z</dcterms:created>
  <dcterms:modified xsi:type="dcterms:W3CDTF">2024-08-21T13:28:00Z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ateTime">
    <vt:lpwstr/>
  </property>
  <property fmtid="{D5CDD505-2E9C-101B-9397-08002B2CF9AE}" pid="4" name="DocNotes">
    <vt:lpwstr/>
  </property>
  <property fmtid="{D5CDD505-2E9C-101B-9397-08002B2CF9AE}" pid="5" name="lcf76f155ced4ddcb4097134ff3c332f">
    <vt:lpwstr/>
  </property>
  <property fmtid="{D5CDD505-2E9C-101B-9397-08002B2CF9AE}" pid="6" name="MediaServiceImageTags">
    <vt:lpwstr/>
  </property>
  <property fmtid="{D5CDD505-2E9C-101B-9397-08002B2CF9AE}" pid="7" name="ContentTypeId">
    <vt:lpwstr>0x010100CC26E5BD7566574C92DFBD51124BFED0</vt:lpwstr>
  </property>
</Properties>
</file>