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7920" w:right="0" w:firstLine="18"/>
        <w:rPr>
          <w:b/>
          <w:b/>
        </w:rPr>
      </w:pPr>
      <w:r>
        <w:rPr/>
        <w:drawing>
          <wp:inline distT="0" distB="0" distL="0" distR="0">
            <wp:extent cx="1518285" cy="76771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47" r="-24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JOB DESCRIPTION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0692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51"/>
      </w:tblGrid>
      <w:tr>
        <w:trPr/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80"/>
              <w:rPr/>
            </w:pPr>
            <w:r>
              <w:rPr>
                <w:b/>
                <w:bCs/>
              </w:rPr>
              <w:t>Post Title: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en-GB"/>
              </w:rPr>
              <w:t xml:space="preserve"> Safeguarding Partnership Deputy Lead</w:t>
            </w:r>
          </w:p>
          <w:p>
            <w:pPr>
              <w:pStyle w:val="Normal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 xml:space="preserve">Department: </w:t>
            </w:r>
            <w:r>
              <w:rPr/>
              <w:t>Corporate Core</w:t>
            </w:r>
          </w:p>
        </w:tc>
        <w:tc>
          <w:tcPr>
            <w:tcW w:w="53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Post No:</w:t>
            </w:r>
          </w:p>
        </w:tc>
      </w:tr>
      <w:tr>
        <w:trPr/>
        <w:tc>
          <w:tcPr>
            <w:tcW w:w="5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 xml:space="preserve">Division/Section: </w:t>
            </w:r>
            <w:r>
              <w:rPr/>
              <w:t>Bury Safeguarding Partnership</w:t>
            </w:r>
          </w:p>
        </w:tc>
        <w:tc>
          <w:tcPr>
            <w:tcW w:w="53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Post Grade: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>
        <w:trPr/>
        <w:tc>
          <w:tcPr>
            <w:tcW w:w="5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 xml:space="preserve">Location: </w:t>
            </w:r>
            <w:r>
              <w:rPr>
                <w:rFonts w:cs="Arial" w:ascii="Arial" w:hAnsi="Arial"/>
                <w:sz w:val="24"/>
                <w:szCs w:val="24"/>
              </w:rPr>
              <w:t>Agile worker with a base in Town Hall/3 Knowsley Place</w:t>
            </w:r>
          </w:p>
        </w:tc>
        <w:tc>
          <w:tcPr>
            <w:tcW w:w="53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 xml:space="preserve">Post Hours: </w:t>
            </w:r>
            <w:r>
              <w:rPr/>
              <w:t>37 hours per week</w:t>
            </w:r>
          </w:p>
        </w:tc>
      </w:tr>
      <w:tr>
        <w:trPr/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Special Conditions of Service: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>The nature of the post will require the post holder to work flexibly dependent on the needs of the job</w:t>
            </w:r>
            <w:r>
              <w:rPr>
                <w:rFonts w:cs="Arial" w:ascii="Arial" w:hAnsi="Arial"/>
              </w:rPr>
              <w:t>.</w:t>
            </w:r>
          </w:p>
        </w:tc>
      </w:tr>
      <w:tr>
        <w:trPr/>
        <w:tc>
          <w:tcPr>
            <w:tcW w:w="1069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Purpose and Objectives of Post:</w:t>
            </w:r>
          </w:p>
          <w:p>
            <w:pPr>
              <w:pStyle w:val="Normal"/>
              <w:spacing w:lineRule="auto" w:line="240" w:before="280" w:after="28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Support the Safeguarding Partnership Manager in operational delivery, ensuring effective functioning of boards, subgroups, and business plans. Provide expert guidance and manage day-to-day partnership activities to ensure compliance and continuous improvement.</w:t>
            </w:r>
          </w:p>
          <w:p>
            <w:pPr>
              <w:pStyle w:val="Normal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69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 xml:space="preserve">Accountable to: </w:t>
            </w:r>
            <w:r>
              <w:rPr/>
              <w:t>Safeguarding Partnership Manager</w:t>
            </w:r>
          </w:p>
        </w:tc>
      </w:tr>
      <w:tr>
        <w:trPr/>
        <w:tc>
          <w:tcPr>
            <w:tcW w:w="1069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 xml:space="preserve">Immediately Responsible to: </w:t>
            </w:r>
            <w:r>
              <w:rPr/>
              <w:t>Safeguarding Partnership Manager</w:t>
            </w:r>
          </w:p>
        </w:tc>
      </w:tr>
      <w:tr>
        <w:trPr/>
        <w:tc>
          <w:tcPr>
            <w:tcW w:w="1069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 xml:space="preserve">Immediately Responsible for: </w:t>
            </w:r>
            <w:r>
              <w:rPr/>
              <w:t>None</w:t>
            </w:r>
          </w:p>
        </w:tc>
      </w:tr>
      <w:tr>
        <w:trPr/>
        <w:tc>
          <w:tcPr>
            <w:tcW w:w="1069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Relationships: (Internal and External)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28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Accountable to: Safeguarding Partnership Manager.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Internal: Local authority staff elected members.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28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External: Partnership members, voluntary sector, community groups.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69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Control of Resources: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Personnel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responsible for your own direction, support and motivation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Financial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work in accordance with Financial Regulations and procedures of the Council.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Equipment/Materials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responsible for the safe use and maintenance of equipment/materials used by the post holder.</w:t>
            </w:r>
          </w:p>
          <w:p>
            <w:pPr>
              <w:pStyle w:val="Normal"/>
              <w:rPr>
                <w:rFonts w:ascii="Arial" w:hAnsi="Arial" w:cs="Arial"/>
                <w:bCs/>
                <w:u w:val="single"/>
              </w:rPr>
            </w:pPr>
            <w:r>
              <w:rPr>
                <w:rFonts w:cs="Arial" w:ascii="Arial" w:hAnsi="Arial"/>
                <w:bCs/>
                <w:u w:val="single"/>
              </w:rPr>
              <w:t>Health/Safety/Welfare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Responsibility for the safety and welfare of self and colleagues in accordance with the Health and Safety Policies of the Council.</w:t>
            </w:r>
          </w:p>
          <w:p>
            <w:pPr>
              <w:pStyle w:val="Heading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</w:rPr>
              <w:t>Equality and Diversity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work in accordance with the Authority’s Policy relating to the promotion of Equality and Diversity.</w:t>
            </w:r>
          </w:p>
          <w:p>
            <w:pPr>
              <w:pStyle w:val="Normal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6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Duties/Responsibilities: </w:t>
            </w:r>
          </w:p>
          <w:p>
            <w:pPr>
              <w:pStyle w:val="Default"/>
              <w:numPr>
                <w:ilvl w:val="0"/>
                <w:numId w:val="3"/>
              </w:numPr>
              <w:spacing w:lineRule="auto" w:line="276" w:before="120" w:after="120"/>
              <w:jc w:val="both"/>
              <w:rPr/>
            </w:pPr>
            <w:r>
              <w:rPr/>
              <w:t>Support to the Safeguarding Partnership Manager undertaking delegated duties.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Support the coordination of subgroups and task-and-finish groups.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Develop and monitor business plans, policies, and procedures.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Oversee commissioning and monitoring of reviews and associated action plans.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Produce performance reports.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Coordinate and lead the production of the annual report.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Manage training programmes and workforce development initiatives.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Provide expert safeguarding advice to agencies and maintain compliance with legislation.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Deputise for the Safeguarding Partnership Manager with staff management and oversee recruitment and induction.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Implement and maintain the Safeguarding Partnership Quality Assurance Framework.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Monitor compliance with statutory safeguarding requirements and partnership standards.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Drive continuous improvement by identifying gaps and ensuring corrective actions.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Oversee and facilitate Quality Assurance audits (e.g., Section 11, multi-agency case file audits) and ensure the findings are monitored and there are measures in place to evidence the impact.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Develop and maintain robust systems for collecting, validating, and analysing multi-agency performance data.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Produce performance management reports to inform strategic decisions.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Monitor outcomes for children and adults involved in safeguarding processes.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Support the partnership to ensure lessons from local and national reviews are embed into practice.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Link quality assurance findings to multi-agency training and development plans.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Promote a culture of learning and accountability across the partnership.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Provide evidence-based assurance reports to the BSCP, SAB and senior leaders.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Escalate scrutiny findings appropriately to influence policy and practice.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Ensure transparency and accountability in all quality assurance activities.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Build strong relationships with statutory partners and other agencies.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Integrate service user and carer voices into scrutiny and QA processes.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8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Represent the partnership in regional/national forums to share best practice.</w:t>
            </w:r>
          </w:p>
          <w:p>
            <w:pPr>
              <w:pStyle w:val="Normal"/>
              <w:spacing w:before="120" w:after="24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As an employee of Bury Council you should contribute to a culture that values and supports the physical and emotional wellbeing of your colleagues.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/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W w:w="5000" w:type="pct"/>
        <w:jc w:val="left"/>
        <w:tblInd w:w="-1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3433"/>
        <w:gridCol w:w="2604"/>
      </w:tblGrid>
      <w:tr>
        <w:trPr>
          <w:trHeight w:val="240" w:hRule="atLeast"/>
          <w:cantSplit w:val="true"/>
        </w:trPr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 xml:space="preserve">Job Description prepared by: </w:t>
            </w:r>
            <w:r>
              <w:rPr>
                <w:rFonts w:cs="Arial"/>
                <w:bCs/>
              </w:rPr>
              <w:t>Rachael Strutz</w:t>
            </w:r>
          </w:p>
        </w:tc>
        <w:tc>
          <w:tcPr>
            <w:tcW w:w="343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Sign: </w:t>
            </w:r>
          </w:p>
          <w:p>
            <w:pPr>
              <w:pStyle w:val="Normal"/>
              <w:spacing w:before="120" w:after="120"/>
              <w:rPr>
                <w:rFonts w:ascii="Blackadder ITC" w:hAnsi="Blackadder ITC" w:cs="Blackadder ITC"/>
                <w:bCs/>
              </w:rPr>
            </w:pPr>
            <w:r>
              <w:rPr>
                <w:rFonts w:cs="Blackadder ITC" w:ascii="Blackadder ITC" w:hAnsi="Blackadder ITC"/>
                <w:bCs/>
              </w:rPr>
              <w:t>R Strutz</w:t>
            </w:r>
          </w:p>
        </w:tc>
        <w:tc>
          <w:tcPr>
            <w:tcW w:w="260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  <w:p>
            <w:pPr>
              <w:pStyle w:val="Normal"/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16.12.25</w:t>
            </w:r>
          </w:p>
        </w:tc>
      </w:tr>
      <w:tr>
        <w:trPr>
          <w:trHeight w:val="240" w:hRule="atLeast"/>
          <w:cantSplit w:val="true"/>
        </w:trPr>
        <w:tc>
          <w:tcPr>
            <w:tcW w:w="44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34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343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left="7200" w:right="0" w:firstLine="720"/>
        <w:rPr>
          <w:b/>
          <w:b/>
        </w:rPr>
      </w:pPr>
      <w:r>
        <w:rPr/>
        <w:drawing>
          <wp:inline distT="0" distB="0" distL="0" distR="0">
            <wp:extent cx="1518285" cy="76771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47" r="-24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DEPARTMENT FOR CORPORATE CORE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r>
        <w:rPr>
          <w:b/>
        </w:rPr>
        <w:t>BURY SAFEGUARDING PARTNERSHIP DEPUTY LEAD</w:t>
      </w:r>
    </w:p>
    <w:p>
      <w:pPr>
        <w:pStyle w:val="Normal"/>
        <w:spacing w:lineRule="auto" w:line="360" w:before="0" w:after="0"/>
        <w:rPr>
          <w:sz w:val="6"/>
        </w:rPr>
      </w:pPr>
      <w:r>
        <w:rPr>
          <w:sz w:val="6"/>
        </w:rPr>
      </w:r>
    </w:p>
    <w:tbl>
      <w:tblPr>
        <w:tblW w:w="5000" w:type="pct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2"/>
        <w:gridCol w:w="1897"/>
        <w:gridCol w:w="1757"/>
      </w:tblGrid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/>
                <w:b/>
              </w:rPr>
            </w:pPr>
            <w:r>
              <w:rPr>
                <w:b/>
              </w:rPr>
              <w:t>SHORT LISTING CRITERIA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</w:tr>
      <w:tr>
        <w:trPr>
          <w:trHeight w:val="611" w:hRule="atLeast"/>
          <w:cantSplit w:val="true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Educated to degree level or extensive relevant professional experience.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 xml:space="preserve">Management qualification or willing to work towards.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Ability to implement and lead Quality Assurance.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Considerable negotiation skills and proven abilities in resolving challenging/difficult/contentious issues.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Ability to achieve change through diplomacy and direction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Knowledge and understanding of child and / or adult protection and safeguarding practice, policies, and procedures.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Ability to write, review and quality assure a variety of different high level reports.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Ability to build relationships and influence, develop and motivate at senior levels, internally and externally.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Strong analytical and problem-solving skills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Highly developed project and change management skills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Proven ability to coordinate long term projects and work programmes, developing clear outcomes and managing resources and timescales effectively.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>Ability to manage resources effectively, including finances, people and assets.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>CRITERIA FOR INTERVIEW AND OTHER ASSESSMENT METHODS</w:t>
      </w:r>
    </w:p>
    <w:tbl>
      <w:tblPr>
        <w:tblW w:w="5000" w:type="pct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7564"/>
      </w:tblGrid>
      <w:tr>
        <w:trPr>
          <w:trHeight w:val="345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ASSESSMENT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  <w:t>METHOD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CRITERIA</w:t>
            </w:r>
          </w:p>
        </w:tc>
      </w:tr>
      <w:tr>
        <w:trPr>
          <w:trHeight w:val="567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200"/>
              <w:rPr/>
            </w:pPr>
            <w:r>
              <w:rPr/>
              <w:t xml:space="preserve">Assessment/Test 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200"/>
              <w:rPr>
                <w:bCs/>
              </w:rPr>
            </w:pPr>
            <w:r>
              <w:rPr>
                <w:bCs/>
              </w:rPr>
              <w:t xml:space="preserve">Knowledge and understanding of child and / or adult protection and safeguarding practice, policies, and procedures. </w:t>
            </w:r>
          </w:p>
          <w:p>
            <w:pPr>
              <w:pStyle w:val="Normal"/>
              <w:spacing w:before="120" w:after="200"/>
              <w:rPr>
                <w:bCs/>
              </w:rPr>
            </w:pPr>
            <w:r>
              <w:rPr>
                <w:bCs/>
              </w:rPr>
              <w:t xml:space="preserve">Ability to apply strategic thinking to resolve problems. 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Franklin Gothic Demi">
    <w:charset w:val="00"/>
    <w:family w:val="roman"/>
    <w:pitch w:val="variable"/>
  </w:font>
  <w:font w:name="Aptos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Blackadder IT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3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Franklin Gothic Demi" w:hAnsi="Franklin Gothic Demi" w:eastAsia="Times New Roman" w:cs="Franklin Gothic Demi"/>
      <w:bCs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ptos" w:hAnsi="Aptos" w:eastAsia="" w:cs=""/>
      <w:i/>
      <w:iCs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eading3Char">
    <w:name w:val="Heading 3 Char"/>
    <w:qFormat/>
    <w:rPr>
      <w:rFonts w:ascii="Franklin Gothic Demi" w:hAnsi="Franklin Gothic Demi" w:eastAsia="Times New Roman" w:cs="Vrinda"/>
      <w:bCs/>
      <w:sz w:val="24"/>
      <w:szCs w:val="24"/>
    </w:rPr>
  </w:style>
  <w:style w:type="character" w:styleId="BalloonTextChar">
    <w:name w:val="Balloon Text Char"/>
    <w:qFormat/>
    <w:rPr>
      <w:rFonts w:ascii="Tahoma" w:hAnsi="Tahoma" w:eastAsia="Calibri" w:cs="Tahoma"/>
      <w:sz w:val="16"/>
      <w:szCs w:val="16"/>
    </w:rPr>
  </w:style>
  <w:style w:type="character" w:styleId="Heading8Char">
    <w:name w:val="Heading 8 Char"/>
    <w:basedOn w:val="DefaultParagraphFont"/>
    <w:qFormat/>
    <w:rPr>
      <w:rFonts w:ascii="Aptos" w:hAnsi="Aptos" w:eastAsia="" w:cs=""/>
      <w:i/>
      <w:iCs/>
      <w:sz w:val="24"/>
      <w:szCs w:val="24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>
    <w:name w:val="msonospacing"/>
    <w:basedOn w:val="Normal"/>
    <w:qFormat/>
    <w:pPr>
      <w:spacing w:lineRule="auto" w:line="240" w:before="0" w:after="0"/>
    </w:pPr>
    <w:rPr>
      <w:rFonts w:ascii="Calibri" w:hAnsi="Calibri" w:cs="Calibri"/>
      <w:lang w:eastAsia="en-GB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en-GB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2025-07-07T10:31:00Z</dcterms:created>
  <dc:creator>Bury Council</dc:creator>
  <dc:description>Appendix 1 - Job Description &amp; Person Specification WORD Template (with stmts as amended 10.16))</dc:description>
  <dc:language>en-US</dc:language>
  <cp:lastModifiedBy>Strutz, Rachael</cp:lastModifiedBy>
  <cp:lastPrinted>1995-11-21T17:41:00Z</cp:lastPrinted>
  <dcterms:modified xsi:type="dcterms:W3CDTF">2026-03-24T12:23:00Z</dcterms:modified>
  <cp:revision>19</cp:revision>
  <dc:subject/>
  <dc:title>Appendix 1 - Job Description &amp; Person Specification WORD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DocSecurity">
    <vt:i4>0</vt:i4>
  </property>
  <property fmtid="{D5CDD505-2E9C-101B-9397-08002B2CF9AE}" pid="5" name="GrammarlyDocumentId">
    <vt:lpwstr>1b03e0d6-9996-48bc-936d-19c3d671c888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