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B6543" w14:textId="77777777" w:rsidR="00ED0BD9" w:rsidRPr="003D5DF6" w:rsidRDefault="00ED0BD9">
      <w:pPr>
        <w:pStyle w:val="Title"/>
        <w:rPr>
          <w:rFonts w:ascii="Verdana" w:hAnsi="Verdana" w:cs="Arial"/>
          <w:sz w:val="22"/>
          <w:szCs w:val="22"/>
        </w:rPr>
      </w:pPr>
      <w:r w:rsidRPr="003D5DF6">
        <w:rPr>
          <w:rFonts w:ascii="Verdana" w:hAnsi="Verdana" w:cs="Arial"/>
          <w:sz w:val="22"/>
          <w:szCs w:val="22"/>
        </w:rPr>
        <w:t>BURY METROPOLITAN BOROUGH COUNCIL</w:t>
      </w:r>
    </w:p>
    <w:p w14:paraId="4838AE94" w14:textId="77777777" w:rsidR="00ED0BD9" w:rsidRPr="003D5DF6" w:rsidRDefault="00ED0BD9">
      <w:pPr>
        <w:pStyle w:val="Heading1"/>
        <w:spacing w:after="0"/>
        <w:rPr>
          <w:rFonts w:ascii="Verdana" w:hAnsi="Verdana" w:cs="Arial"/>
          <w:sz w:val="22"/>
          <w:szCs w:val="22"/>
        </w:rPr>
      </w:pPr>
      <w:r w:rsidRPr="003D5DF6">
        <w:rPr>
          <w:rFonts w:ascii="Verdana" w:hAnsi="Verdana" w:cs="Arial"/>
          <w:sz w:val="22"/>
          <w:szCs w:val="22"/>
        </w:rPr>
        <w:t>JOB DESCRIPTION</w:t>
      </w:r>
    </w:p>
    <w:p w14:paraId="418E4B8B" w14:textId="77777777" w:rsidR="00ED0BD9" w:rsidRPr="003D5DF6" w:rsidRDefault="00ED0BD9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14:paraId="0AF4DCEE" w14:textId="77777777" w:rsidR="00ED0BD9" w:rsidRPr="003D5DF6" w:rsidRDefault="00ED0BD9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92333B" w:rsidRPr="003D5DF6" w14:paraId="2E48CD58" w14:textId="77777777" w:rsidTr="5932E04C">
        <w:trPr>
          <w:cantSplit/>
          <w:trHeight w:val="35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CC4A3C" w14:textId="3D50BFB4" w:rsidR="00ED0BD9" w:rsidRPr="003D5DF6" w:rsidRDefault="00ED0BD9" w:rsidP="00EF7ED7">
            <w:pPr>
              <w:tabs>
                <w:tab w:val="left" w:pos="1800"/>
              </w:tabs>
              <w:spacing w:before="120" w:after="120"/>
              <w:ind w:left="1800" w:hanging="180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Post Title:</w:t>
            </w: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ab/>
            </w:r>
            <w:r w:rsidR="006860AD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Lead for Previously Looked-After Children and Kinship Care</w:t>
            </w:r>
            <w:r w:rsidR="009D5DD7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="007E52EE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(Virtual School </w:t>
            </w:r>
            <w:proofErr w:type="gramStart"/>
            <w:r w:rsidR="007E52EE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and </w:t>
            </w:r>
            <w:r w:rsidR="00D4273B" w:rsidRPr="00D4273B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Vulnerable</w:t>
            </w:r>
            <w:proofErr w:type="gramEnd"/>
            <w:r w:rsidR="00D4273B" w:rsidRPr="00D4273B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Children</w:t>
            </w:r>
            <w:r w:rsidR="007E52EE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and Young People in Education)</w:t>
            </w:r>
          </w:p>
        </w:tc>
      </w:tr>
      <w:tr w:rsidR="00ED0BD9" w:rsidRPr="003D5DF6" w14:paraId="73EC6CE4" w14:textId="77777777" w:rsidTr="5932E04C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39FA7206" w14:textId="77777777" w:rsidR="00ED0BD9" w:rsidRPr="003D5DF6" w:rsidRDefault="00ED0BD9" w:rsidP="00A535EA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Department:</w:t>
            </w: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ab/>
            </w:r>
            <w:r w:rsidR="00A535EA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Children</w:t>
            </w:r>
            <w:r w:rsidR="00BE162D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&amp;</w:t>
            </w:r>
            <w:r w:rsidR="00A535EA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Young People 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7F52DD7" w14:textId="77777777" w:rsidR="00ED0BD9" w:rsidRPr="003D5DF6" w:rsidRDefault="00ED0BD9">
            <w:pPr>
              <w:tabs>
                <w:tab w:val="left" w:pos="2381"/>
              </w:tabs>
              <w:spacing w:before="120" w:after="120"/>
              <w:ind w:left="2381" w:hanging="2381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Establishment/Post No:</w:t>
            </w: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ab/>
            </w:r>
          </w:p>
        </w:tc>
      </w:tr>
      <w:tr w:rsidR="00ED0BD9" w:rsidRPr="003D5DF6" w14:paraId="208E879A" w14:textId="77777777" w:rsidTr="5932E04C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501A5439" w14:textId="5DD739E6" w:rsidR="00ED0BD9" w:rsidRPr="003D5DF6" w:rsidRDefault="00ED0BD9" w:rsidP="00AC3292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Division/Section:</w:t>
            </w:r>
            <w:r w:rsidR="003D5DF6">
              <w:rPr>
                <w:rFonts w:ascii="Verdana" w:hAnsi="Verdana" w:cs="Arial"/>
                <w:sz w:val="22"/>
                <w:szCs w:val="22"/>
                <w:u w:val="none"/>
              </w:rPr>
              <w:t xml:space="preserve"> </w:t>
            </w:r>
            <w:r w:rsidR="00D4273B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Education</w:t>
            </w:r>
            <w:r w:rsidR="007E52EE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&amp; Skills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D1DF00B" w14:textId="5360FCCD" w:rsidR="006860AD" w:rsidRPr="006860AD" w:rsidRDefault="00ED0BD9" w:rsidP="5932E04C">
            <w:pPr>
              <w:tabs>
                <w:tab w:val="left" w:pos="1391"/>
              </w:tabs>
              <w:spacing w:before="120" w:after="120"/>
              <w:ind w:left="1391" w:hanging="1391"/>
              <w:jc w:val="both"/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  <w:r w:rsidRPr="5932E04C">
              <w:rPr>
                <w:rFonts w:ascii="Verdana" w:hAnsi="Verdana" w:cs="Arial"/>
                <w:sz w:val="22"/>
                <w:szCs w:val="22"/>
                <w:u w:val="none"/>
              </w:rPr>
              <w:t>Post Grade</w:t>
            </w:r>
            <w:r w:rsidR="33435FA0" w:rsidRPr="5932E04C">
              <w:rPr>
                <w:rFonts w:ascii="Verdana" w:hAnsi="Verdana" w:cs="Arial"/>
                <w:sz w:val="22"/>
                <w:szCs w:val="22"/>
                <w:u w:val="none"/>
              </w:rPr>
              <w:t xml:space="preserve">: </w:t>
            </w:r>
            <w:r w:rsidR="00B41D2F" w:rsidRPr="5932E04C"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Grade 10</w:t>
            </w:r>
          </w:p>
        </w:tc>
      </w:tr>
      <w:tr w:rsidR="00ED0BD9" w:rsidRPr="003D5DF6" w14:paraId="7C4CC0F0" w14:textId="77777777" w:rsidTr="5932E04C">
        <w:trPr>
          <w:cantSplit/>
          <w:trHeight w:val="1440"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16F4DBDD" w14:textId="77777777" w:rsidR="00ED0BD9" w:rsidRPr="003D5DF6" w:rsidRDefault="00ED0BD9">
            <w:pPr>
              <w:tabs>
                <w:tab w:val="left" w:pos="1800"/>
              </w:tabs>
              <w:spacing w:before="120"/>
              <w:ind w:left="1800" w:hanging="1800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Location:</w:t>
            </w:r>
            <w:r w:rsidR="00FB7221" w:rsidRPr="003D5DF6">
              <w:rPr>
                <w:rFonts w:ascii="Verdana" w:hAnsi="Verdana" w:cs="Arial"/>
                <w:sz w:val="22"/>
                <w:szCs w:val="22"/>
                <w:u w:val="none"/>
              </w:rPr>
              <w:t xml:space="preserve"> </w:t>
            </w:r>
            <w:r w:rsidR="00EF7ED7" w:rsidRPr="003D5DF6">
              <w:rPr>
                <w:rFonts w:ascii="Verdana" w:hAnsi="Verdana" w:cs="Arial"/>
                <w:sz w:val="22"/>
                <w:szCs w:val="22"/>
                <w:u w:val="none"/>
              </w:rPr>
              <w:t>Borough Wide</w:t>
            </w:r>
            <w:r w:rsidRPr="003D5DF6">
              <w:rPr>
                <w:rFonts w:ascii="Verdana" w:hAnsi="Verdana" w:cs="Arial"/>
                <w:color w:val="000000" w:themeColor="text1"/>
                <w:sz w:val="22"/>
                <w:szCs w:val="22"/>
                <w:u w:val="none"/>
              </w:rPr>
              <w:tab/>
            </w:r>
          </w:p>
          <w:p w14:paraId="4AA37A9C" w14:textId="77777777" w:rsidR="0022298F" w:rsidRPr="003D5DF6" w:rsidRDefault="0022298F">
            <w:pPr>
              <w:tabs>
                <w:tab w:val="left" w:pos="1800"/>
              </w:tabs>
              <w:spacing w:before="120"/>
              <w:ind w:left="1800" w:hanging="1800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CA39DE4" w14:textId="2DC4F5D8" w:rsidR="00ED0BD9" w:rsidRPr="003D5DF6" w:rsidRDefault="00ED0BD9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Post Hours:</w:t>
            </w: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ab/>
            </w:r>
            <w:r w:rsidR="003D5DF6">
              <w:rPr>
                <w:rFonts w:ascii="Verdana" w:hAnsi="Verdana" w:cs="Arial"/>
                <w:sz w:val="22"/>
                <w:szCs w:val="22"/>
                <w:u w:val="none"/>
              </w:rPr>
              <w:t xml:space="preserve"> </w:t>
            </w:r>
            <w:r w:rsidR="0092333B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37</w:t>
            </w:r>
            <w:r w:rsidR="00B41D2F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="0092333B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hrs</w:t>
            </w:r>
            <w:r w:rsidR="00565F84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per week</w:t>
            </w:r>
          </w:p>
          <w:p w14:paraId="2BED3142" w14:textId="77777777" w:rsidR="00565F84" w:rsidRPr="003D5DF6" w:rsidRDefault="00565F84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     (flexi-time scheme)</w:t>
            </w:r>
          </w:p>
          <w:p w14:paraId="45878D83" w14:textId="77777777" w:rsidR="00565F84" w:rsidRPr="003D5DF6" w:rsidRDefault="00565F84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</w:tc>
      </w:tr>
      <w:tr w:rsidR="0092333B" w:rsidRPr="003D5DF6" w14:paraId="4C88FD7E" w14:textId="77777777" w:rsidTr="5932E04C">
        <w:trPr>
          <w:cantSplit/>
          <w:trHeight w:val="120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792BC0A" w14:textId="77777777" w:rsidR="00FE5E5C" w:rsidRPr="003D5DF6" w:rsidRDefault="00ED0BD9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Special Conditions of Service:</w:t>
            </w:r>
            <w:r w:rsidR="0092333B" w:rsidRPr="003D5DF6">
              <w:rPr>
                <w:rFonts w:ascii="Verdana" w:hAnsi="Verdana" w:cs="Arial"/>
                <w:sz w:val="22"/>
                <w:szCs w:val="22"/>
                <w:u w:val="none"/>
              </w:rPr>
              <w:t xml:space="preserve">  </w:t>
            </w:r>
          </w:p>
          <w:p w14:paraId="4344810F" w14:textId="77777777" w:rsidR="00ED0BD9" w:rsidRPr="003D5DF6" w:rsidRDefault="0092333B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Some evening and weekend work will be required</w:t>
            </w:r>
          </w:p>
          <w:p w14:paraId="4D7EC704" w14:textId="77777777" w:rsidR="00EF7ED7" w:rsidRPr="003D5DF6" w:rsidRDefault="00EF7ED7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Flexible Agile Working</w:t>
            </w:r>
          </w:p>
          <w:p w14:paraId="13A5BC6C" w14:textId="77777777" w:rsidR="009C5518" w:rsidRPr="003D5DF6" w:rsidRDefault="00A535EA" w:rsidP="00332636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Politically restricted</w:t>
            </w:r>
          </w:p>
          <w:p w14:paraId="583A3826" w14:textId="77777777" w:rsidR="00EF7ED7" w:rsidRPr="003D5DF6" w:rsidRDefault="00EF7ED7" w:rsidP="00332636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</w:tc>
      </w:tr>
      <w:tr w:rsidR="0092333B" w:rsidRPr="003D5DF6" w14:paraId="4C5079CE" w14:textId="77777777" w:rsidTr="5932E04C">
        <w:trPr>
          <w:cantSplit/>
          <w:trHeight w:val="948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E71B5FF" w14:textId="77777777" w:rsidR="00ED0BD9" w:rsidRDefault="00ED0BD9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73419C">
              <w:rPr>
                <w:rFonts w:ascii="Verdana" w:hAnsi="Verdana" w:cs="Arial"/>
                <w:sz w:val="22"/>
                <w:szCs w:val="22"/>
                <w:u w:val="none"/>
              </w:rPr>
              <w:lastRenderedPageBreak/>
              <w:t>Purpose and Objectives of Post:</w:t>
            </w:r>
          </w:p>
          <w:p w14:paraId="37BEBC9E" w14:textId="77777777" w:rsidR="00726CF8" w:rsidRPr="00726CF8" w:rsidRDefault="00726CF8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</w:p>
          <w:p w14:paraId="3A44566B" w14:textId="42C25295" w:rsidR="00726CF8" w:rsidRPr="00702AD8" w:rsidRDefault="00726CF8" w:rsidP="00702AD8">
            <w:pPr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726CF8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This post will be part of Bury’s Virtual </w:t>
            </w:r>
            <w:proofErr w:type="gramStart"/>
            <w:r w:rsidRPr="00726CF8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School</w:t>
            </w:r>
            <w:proofErr w:type="gramEnd"/>
            <w:r w:rsidRPr="00726CF8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and the post holder will have responsibility for overseeing and advising schools, families and Social Workers around the education of previously looked after children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and those living in Kinship Care arrangements</w:t>
            </w:r>
            <w:r w:rsidRPr="00726CF8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.  The post holder will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support the Virtual School Headteacher and Deputy Headteacher to ensure</w:t>
            </w:r>
            <w:r w:rsidRPr="00726CF8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that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Bury</w:t>
            </w:r>
            <w:r w:rsidRPr="00726CF8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Council meets statutory duties to promote the educational achievement of previously looked after children</w:t>
            </w:r>
            <w:r w:rsidR="0024458C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,</w:t>
            </w:r>
            <w:r w:rsidR="00861CC3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and non-statutory duties </w:t>
            </w:r>
            <w:r w:rsidR="000E71B3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regarding </w:t>
            </w:r>
            <w:r w:rsidR="00861CC3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those living in Kinship </w:t>
            </w:r>
            <w:r w:rsidR="000E71B3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Care arrangements</w:t>
            </w:r>
            <w:r w:rsidRPr="00726CF8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.</w:t>
            </w:r>
          </w:p>
          <w:p w14:paraId="04C99744" w14:textId="77777777" w:rsidR="0073419C" w:rsidRPr="00451925" w:rsidRDefault="0073419C" w:rsidP="0073419C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73419C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· </w:t>
            </w:r>
            <w:r w:rsidRPr="00451925">
              <w:rPr>
                <w:rFonts w:ascii="Verdana" w:hAnsi="Verdana" w:cs="Arial"/>
                <w:sz w:val="22"/>
                <w:szCs w:val="22"/>
                <w:u w:val="none"/>
              </w:rPr>
              <w:t>Promoting the Education of Previously Looked After Children (Statutory since 2018)</w:t>
            </w:r>
          </w:p>
          <w:p w14:paraId="44BCB7E9" w14:textId="77777777" w:rsidR="0073419C" w:rsidRPr="0073419C" w:rsidRDefault="0073419C" w:rsidP="0073419C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73419C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· Giving advice and guidance to adoptive parents/SGOs (those with special guardianship</w:t>
            </w:r>
            <w:r w:rsidR="00451925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73419C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orders), schools and social workers on all aspects of education</w:t>
            </w:r>
          </w:p>
          <w:p w14:paraId="16E845EE" w14:textId="77777777" w:rsidR="0073419C" w:rsidRPr="0073419C" w:rsidRDefault="0073419C" w:rsidP="0073419C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73419C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· Working with the Adoption Team to support adoptive parents/SGOs to make the right</w:t>
            </w:r>
            <w:r w:rsidR="00451925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73419C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educational decisions for their child</w:t>
            </w:r>
          </w:p>
          <w:p w14:paraId="67CF7E98" w14:textId="77777777" w:rsidR="0073419C" w:rsidRPr="0073419C" w:rsidRDefault="0073419C" w:rsidP="0073419C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73419C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· Providing training and Q and A sessions for adoptive parents/SGOs</w:t>
            </w:r>
          </w:p>
          <w:p w14:paraId="1E3883D5" w14:textId="77777777" w:rsidR="0073419C" w:rsidRDefault="0073419C" w:rsidP="0073419C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73419C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· Ensuring that schools and adoptive parents/SGOs are aware of the PP</w:t>
            </w:r>
            <w:r w:rsidR="00451925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G</w:t>
            </w:r>
            <w:r w:rsidRPr="0073419C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grant paid to</w:t>
            </w:r>
            <w:r w:rsidR="00451925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73419C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schools from the DFE</w:t>
            </w:r>
          </w:p>
          <w:p w14:paraId="1D7EAF23" w14:textId="38018AED" w:rsidR="00B41D2F" w:rsidRDefault="00763B78" w:rsidP="0073419C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Providing training and guidance to schools, colleges and nursery settings regarding the needs and barriers to learning for Previously Looked After Children</w:t>
            </w:r>
          </w:p>
          <w:p w14:paraId="0C224183" w14:textId="77777777" w:rsidR="00702AD8" w:rsidRDefault="00702AD8" w:rsidP="0073419C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</w:p>
          <w:p w14:paraId="2F33B167" w14:textId="3862681E" w:rsidR="00433AA0" w:rsidRPr="00A07A47" w:rsidRDefault="00433AA0" w:rsidP="0073419C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A07A47">
              <w:rPr>
                <w:rFonts w:ascii="Verdana" w:hAnsi="Verdana" w:cs="Arial"/>
                <w:sz w:val="22"/>
                <w:szCs w:val="22"/>
                <w:u w:val="none"/>
              </w:rPr>
              <w:t xml:space="preserve">Promoting the Education of children living in Kinship Care arrangements </w:t>
            </w:r>
            <w:r w:rsidR="009C6D69" w:rsidRPr="00A07A47">
              <w:rPr>
                <w:rFonts w:ascii="Verdana" w:hAnsi="Verdana" w:cs="Arial"/>
                <w:sz w:val="22"/>
                <w:szCs w:val="22"/>
                <w:u w:val="none"/>
              </w:rPr>
              <w:t>(currently non-statutory)</w:t>
            </w:r>
          </w:p>
          <w:p w14:paraId="5B75A48B" w14:textId="5DDE3F4E" w:rsidR="0082518A" w:rsidRDefault="0082518A" w:rsidP="0082518A">
            <w:pPr>
              <w:pStyle w:val="ListParagraph"/>
              <w:numPr>
                <w:ilvl w:val="0"/>
                <w:numId w:val="39"/>
              </w:num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Raising awareness of the needs and disadvantage of children in different types of kinship care arrangements</w:t>
            </w:r>
          </w:p>
          <w:p w14:paraId="6572AFDB" w14:textId="14B74770" w:rsidR="0082518A" w:rsidRDefault="00F571C8" w:rsidP="0082518A">
            <w:pPr>
              <w:pStyle w:val="ListParagraph"/>
              <w:numPr>
                <w:ilvl w:val="0"/>
                <w:numId w:val="39"/>
              </w:num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Providing training for schools, including Designated Teachers and DSLs</w:t>
            </w:r>
          </w:p>
          <w:p w14:paraId="61074D7D" w14:textId="628895AE" w:rsidR="00F571C8" w:rsidRDefault="00F571C8" w:rsidP="0082518A">
            <w:pPr>
              <w:pStyle w:val="ListParagraph"/>
              <w:numPr>
                <w:ilvl w:val="0"/>
                <w:numId w:val="39"/>
              </w:num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Promoting practice which supports attendance of kinship children in education, such as facilitating partnerships between education settings and social care </w:t>
            </w:r>
          </w:p>
          <w:p w14:paraId="22368581" w14:textId="3DA8F4BE" w:rsidR="00F571C8" w:rsidRPr="0082518A" w:rsidRDefault="00F571C8" w:rsidP="0082518A">
            <w:pPr>
              <w:pStyle w:val="ListParagraph"/>
              <w:numPr>
                <w:ilvl w:val="0"/>
                <w:numId w:val="39"/>
              </w:num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Working with education settings to strengthen how they address barriers to educational progress for kinship children.</w:t>
            </w:r>
          </w:p>
          <w:p w14:paraId="0998F736" w14:textId="41D5669F" w:rsidR="00A6496E" w:rsidRPr="0073419C" w:rsidRDefault="00A6496E" w:rsidP="005A065D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92333B" w:rsidRPr="003D5DF6" w14:paraId="12D9B7A7" w14:textId="77777777" w:rsidTr="5932E04C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5DAD9A" w14:textId="77777777" w:rsidR="00ED0BD9" w:rsidRPr="003D5DF6" w:rsidRDefault="00ED0BD9" w:rsidP="00865E1C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Accountable to:</w:t>
            </w: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ab/>
            </w:r>
            <w:r w:rsidR="00A535EA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Executive Director of Children</w:t>
            </w:r>
            <w:r w:rsidR="00865E1C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&amp; Young People</w:t>
            </w:r>
          </w:p>
        </w:tc>
      </w:tr>
      <w:tr w:rsidR="0092333B" w:rsidRPr="003D5DF6" w14:paraId="23FB77C7" w14:textId="77777777" w:rsidTr="5932E04C">
        <w:trPr>
          <w:cantSplit/>
        </w:trPr>
        <w:tc>
          <w:tcPr>
            <w:tcW w:w="96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56738D1" w14:textId="55189C91" w:rsidR="00ED0BD9" w:rsidRPr="003D5DF6" w:rsidRDefault="00ED0BD9" w:rsidP="00865E1C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Immediately Responsible to:</w:t>
            </w: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ab/>
            </w:r>
            <w:r w:rsidR="003D5DF6">
              <w:rPr>
                <w:rFonts w:ascii="Verdana" w:hAnsi="Verdana" w:cs="Arial"/>
                <w:sz w:val="22"/>
                <w:szCs w:val="22"/>
                <w:u w:val="none"/>
              </w:rPr>
              <w:t xml:space="preserve"> </w:t>
            </w:r>
            <w:r w:rsidR="005A065D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Virtual School Headteacher</w:t>
            </w:r>
          </w:p>
        </w:tc>
      </w:tr>
      <w:tr w:rsidR="0092333B" w:rsidRPr="003D5DF6" w14:paraId="7DD08741" w14:textId="77777777" w:rsidTr="5932E04C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12EDC92" w14:textId="65ADFEC0" w:rsidR="00874DE8" w:rsidRPr="003D5DF6" w:rsidRDefault="00ED0BD9" w:rsidP="00E0484A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Immediately Responsible for:</w:t>
            </w:r>
            <w:r w:rsidR="00A6496E" w:rsidRPr="003D5DF6">
              <w:rPr>
                <w:rFonts w:ascii="Verdana" w:hAnsi="Verdana" w:cs="Arial"/>
                <w:sz w:val="22"/>
                <w:szCs w:val="22"/>
                <w:u w:val="none"/>
              </w:rPr>
              <w:t xml:space="preserve"> </w:t>
            </w:r>
            <w:r w:rsidR="005A065D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N/A</w:t>
            </w:r>
            <w:r w:rsidR="00A6496E" w:rsidRPr="003D5DF6">
              <w:rPr>
                <w:rFonts w:ascii="Verdana" w:hAnsi="Verdana" w:cs="Arial"/>
                <w:sz w:val="22"/>
                <w:szCs w:val="22"/>
                <w:u w:val="none"/>
              </w:rPr>
              <w:t xml:space="preserve"> </w:t>
            </w:r>
          </w:p>
        </w:tc>
      </w:tr>
      <w:tr w:rsidR="0092333B" w:rsidRPr="003D5DF6" w14:paraId="5EB1554B" w14:textId="77777777" w:rsidTr="5932E04C">
        <w:trPr>
          <w:cantSplit/>
          <w:trHeight w:val="300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E1CDFD" w14:textId="77777777" w:rsidR="00ED0BD9" w:rsidRPr="003D5DF6" w:rsidRDefault="00ED0BD9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lastRenderedPageBreak/>
              <w:t>Relationships: (Internal and External)</w:t>
            </w:r>
          </w:p>
          <w:p w14:paraId="48A82E36" w14:textId="77777777" w:rsidR="00775C46" w:rsidRPr="003D5DF6" w:rsidRDefault="00775C46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Elected Members of the Council</w:t>
            </w:r>
          </w:p>
          <w:p w14:paraId="7701BC82" w14:textId="77777777" w:rsidR="00AC7CCE" w:rsidRDefault="005E1B3F" w:rsidP="005E1B3F">
            <w:pPr>
              <w:spacing w:before="120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Strategi</w:t>
            </w:r>
            <w:r w:rsidR="00AC7CCE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c Directors and Senior Officers of the Council</w:t>
            </w:r>
          </w:p>
          <w:p w14:paraId="76379E68" w14:textId="7AF78AA5" w:rsidR="005A065D" w:rsidRDefault="005A065D" w:rsidP="005E1B3F">
            <w:pPr>
              <w:spacing w:before="120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The Virtual School team</w:t>
            </w:r>
          </w:p>
          <w:p w14:paraId="53BD3354" w14:textId="2413C281" w:rsidR="005A065D" w:rsidRDefault="005A065D" w:rsidP="005E1B3F">
            <w:pPr>
              <w:spacing w:before="120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The SEND team</w:t>
            </w:r>
          </w:p>
          <w:p w14:paraId="18A9C0D7" w14:textId="77777777" w:rsidR="00101261" w:rsidRDefault="00C41683" w:rsidP="005E1B3F">
            <w:pPr>
              <w:spacing w:before="120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Social Workers in the Children’s Directorate</w:t>
            </w:r>
          </w:p>
          <w:p w14:paraId="4357A417" w14:textId="77777777" w:rsidR="00C41683" w:rsidRPr="003D5DF6" w:rsidRDefault="00C41683" w:rsidP="005E1B3F">
            <w:pPr>
              <w:spacing w:before="120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Attendance and Exclusions team</w:t>
            </w:r>
          </w:p>
          <w:p w14:paraId="143ED1BD" w14:textId="77777777" w:rsidR="005E1B3F" w:rsidRPr="003D5DF6" w:rsidRDefault="00AC7CCE" w:rsidP="005E1B3F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Head</w:t>
            </w:r>
            <w:r w:rsidR="00101261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t</w:t>
            </w:r>
            <w:r w:rsidR="005E1B3F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eachers &amp; School Governors</w:t>
            </w:r>
          </w:p>
          <w:p w14:paraId="4900E8CC" w14:textId="77777777" w:rsidR="005E1B3F" w:rsidRPr="003D5DF6" w:rsidRDefault="005E1B3F" w:rsidP="005E1B3F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Children, young people, parents &amp; carers and the wider community</w:t>
            </w:r>
          </w:p>
          <w:p w14:paraId="42EFA93C" w14:textId="77777777" w:rsidR="005E1B3F" w:rsidRPr="003D5DF6" w:rsidRDefault="005E1B3F" w:rsidP="005E1B3F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Representatives from DfE, Ofsted and other National and regional Organisations</w:t>
            </w:r>
          </w:p>
          <w:p w14:paraId="7F3C3570" w14:textId="77777777" w:rsidR="005E1B3F" w:rsidRPr="003D5DF6" w:rsidRDefault="005E1B3F" w:rsidP="005E1B3F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Other local authorities, Police, Health </w:t>
            </w:r>
            <w:r w:rsidR="00A6496E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Commissioners &amp; Providers</w:t>
            </w: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, academic institutions, other public bodies</w:t>
            </w:r>
          </w:p>
          <w:p w14:paraId="43DB174D" w14:textId="77777777" w:rsidR="005E1B3F" w:rsidRPr="003D5DF6" w:rsidRDefault="005E1B3F" w:rsidP="005E1B3F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Private, Voluntary, Community</w:t>
            </w:r>
            <w:r w:rsidR="00AC7CCE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 xml:space="preserve"> and Faith sector and statutory </w:t>
            </w: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organisations</w:t>
            </w:r>
          </w:p>
          <w:p w14:paraId="4719CA80" w14:textId="77777777" w:rsidR="005E1B3F" w:rsidRPr="003D5DF6" w:rsidRDefault="005E1B3F" w:rsidP="005E1B3F">
            <w:pPr>
              <w:spacing w:before="120"/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Members of the General Public</w:t>
            </w:r>
          </w:p>
          <w:p w14:paraId="437A6F0F" w14:textId="77777777" w:rsidR="007A7400" w:rsidRPr="003D5DF6" w:rsidRDefault="007A7400" w:rsidP="007A7400">
            <w:pPr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14:paraId="4B037521" w14:textId="77777777" w:rsidR="00ED0BD9" w:rsidRPr="003D5DF6" w:rsidRDefault="00ED0BD9" w:rsidP="00F568EE">
            <w:pPr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</w:tc>
      </w:tr>
      <w:tr w:rsidR="0092333B" w:rsidRPr="003D5DF6" w14:paraId="27DC9A67" w14:textId="77777777" w:rsidTr="5932E04C">
        <w:trPr>
          <w:cantSplit/>
          <w:trHeight w:val="1157"/>
        </w:trPr>
        <w:tc>
          <w:tcPr>
            <w:tcW w:w="963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220413" w14:textId="77777777" w:rsidR="00ED0BD9" w:rsidRPr="003D5DF6" w:rsidRDefault="00ED0BD9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Control of Resources:</w:t>
            </w:r>
          </w:p>
          <w:p w14:paraId="2FF9965E" w14:textId="77777777" w:rsidR="001E3266" w:rsidRDefault="001E3266">
            <w:pPr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</w:p>
          <w:p w14:paraId="6B14C2A7" w14:textId="05D3F8B9" w:rsidR="00E06767" w:rsidRPr="003D5DF6" w:rsidRDefault="007533D7">
            <w:pPr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Project b</w:t>
            </w:r>
            <w:r w:rsidR="00E06767"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udgets as required</w:t>
            </w:r>
          </w:p>
          <w:p w14:paraId="167C647A" w14:textId="77777777" w:rsidR="006D66E8" w:rsidRPr="003D5DF6" w:rsidRDefault="006D66E8">
            <w:pPr>
              <w:jc w:val="both"/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Stationery, office &amp; ICT equipment</w:t>
            </w:r>
          </w:p>
          <w:p w14:paraId="3D274DB3" w14:textId="77777777" w:rsidR="003941D4" w:rsidRPr="003D5DF6" w:rsidRDefault="003941D4">
            <w:pPr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b w:val="0"/>
                <w:bCs/>
                <w:sz w:val="22"/>
                <w:szCs w:val="22"/>
                <w:u w:val="none"/>
              </w:rPr>
              <w:t>Laptop, mobile phone</w:t>
            </w:r>
          </w:p>
        </w:tc>
      </w:tr>
    </w:tbl>
    <w:p w14:paraId="551C3B1B" w14:textId="77777777" w:rsidR="00150516" w:rsidRPr="003D5DF6" w:rsidRDefault="00150516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4143"/>
        <w:gridCol w:w="3330"/>
        <w:gridCol w:w="2070"/>
      </w:tblGrid>
      <w:tr w:rsidR="0092333B" w:rsidRPr="003D5DF6" w14:paraId="244F4CFA" w14:textId="77777777" w:rsidTr="000F2A8C">
        <w:trPr>
          <w:trHeight w:val="12072"/>
        </w:trPr>
        <w:tc>
          <w:tcPr>
            <w:tcW w:w="9543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71464E8" w14:textId="77777777" w:rsidR="00ED0BD9" w:rsidRDefault="00ED0BD9" w:rsidP="00095982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lastRenderedPageBreak/>
              <w:br w:type="page"/>
              <w:t>Duties/Responsibilities:</w:t>
            </w:r>
          </w:p>
          <w:p w14:paraId="6FA69275" w14:textId="77777777" w:rsidR="00373030" w:rsidRDefault="00373030" w:rsidP="00095982">
            <w:pPr>
              <w:spacing w:before="12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  <w:p w14:paraId="5CAAE052" w14:textId="568A8B13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Acting as key adviser within the Virtual School service in raising the achievement of previously looked after children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and those living in Kinship Care arrangements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.</w:t>
            </w:r>
          </w:p>
          <w:p w14:paraId="226C9829" w14:textId="76476D14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Providing information and advice regarding the education of previously looked after children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and those in Kinship Care arrangements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to:</w:t>
            </w:r>
          </w:p>
          <w:p w14:paraId="3B1625BA" w14:textId="77777777" w:rsidR="00373030" w:rsidRPr="00373030" w:rsidRDefault="00373030" w:rsidP="00373030">
            <w:pPr>
              <w:ind w:left="720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</w:p>
          <w:p w14:paraId="5BB21953" w14:textId="77777777" w:rsidR="00373030" w:rsidRDefault="00373030" w:rsidP="00373030">
            <w:pPr>
              <w:numPr>
                <w:ilvl w:val="2"/>
                <w:numId w:val="41"/>
              </w:numPr>
              <w:spacing w:after="200" w:line="276" w:lineRule="auto"/>
              <w:ind w:left="1134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Any person that has parental responsibility for the </w:t>
            </w:r>
            <w:proofErr w:type="gramStart"/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child;</w:t>
            </w:r>
            <w:proofErr w:type="gramEnd"/>
          </w:p>
          <w:p w14:paraId="03963179" w14:textId="16DF97F9" w:rsidR="00373030" w:rsidRPr="00373030" w:rsidRDefault="00373030" w:rsidP="00373030">
            <w:pPr>
              <w:numPr>
                <w:ilvl w:val="2"/>
                <w:numId w:val="41"/>
              </w:numPr>
              <w:spacing w:after="200" w:line="276" w:lineRule="auto"/>
              <w:ind w:left="1134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Social workers working with previously looked-after children and those on Kinship Care</w:t>
            </w:r>
          </w:p>
          <w:p w14:paraId="5A826D4D" w14:textId="4E5D0485" w:rsidR="00373030" w:rsidRPr="00373030" w:rsidRDefault="00373030" w:rsidP="00373030">
            <w:pPr>
              <w:numPr>
                <w:ilvl w:val="2"/>
                <w:numId w:val="41"/>
              </w:numPr>
              <w:spacing w:after="200" w:line="276" w:lineRule="auto"/>
              <w:ind w:left="1134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Providers of funded early years education,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D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esignated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T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eachers for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L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ooked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fter and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P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reviously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L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ooked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fter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C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hildren in maintained schools and academies; and</w:t>
            </w:r>
          </w:p>
          <w:p w14:paraId="58A80F3E" w14:textId="1F080C54" w:rsidR="00373030" w:rsidRPr="00373030" w:rsidRDefault="00373030" w:rsidP="00373030">
            <w:pPr>
              <w:numPr>
                <w:ilvl w:val="2"/>
                <w:numId w:val="41"/>
              </w:numPr>
              <w:spacing w:after="200" w:line="276" w:lineRule="auto"/>
              <w:ind w:left="1134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Any other person the </w:t>
            </w:r>
            <w:r w:rsidR="00CA61F7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local 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authority considers appropriate for promoting the educational achievement of relevant children.</w:t>
            </w:r>
          </w:p>
          <w:p w14:paraId="425DA96C" w14:textId="77777777" w:rsidR="00373030" w:rsidRPr="00373030" w:rsidRDefault="00373030" w:rsidP="00373030">
            <w:pPr>
              <w:ind w:left="720" w:right="260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</w:p>
          <w:p w14:paraId="1E395D4B" w14:textId="08AB4FB4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ind w:right="260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Taking a lead role in developing relevant signposting, advice and guidance on a range of issues arising for previously looked after children, and to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assist the Virtual School Head in ensuring that </w:t>
            </w:r>
            <w:proofErr w:type="gramStart"/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the 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Virtual</w:t>
            </w:r>
            <w:proofErr w:type="gramEnd"/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School website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is updated 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to ensure this is a central point for information and advice regarding education matters.</w:t>
            </w:r>
          </w:p>
          <w:p w14:paraId="19BCBD8C" w14:textId="77777777" w:rsidR="00373030" w:rsidRDefault="00373030" w:rsidP="00373030">
            <w:pPr>
              <w:pStyle w:val="BodyTextIndent"/>
              <w:numPr>
                <w:ilvl w:val="0"/>
                <w:numId w:val="40"/>
              </w:numPr>
              <w:spacing w:after="0"/>
              <w:ind w:right="260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Producing resources to be used by the Virtual School Team to ensure a consistent approach to managing enquiries from adoptive parents, carers and other professionals in relation to previously looked after children.</w:t>
            </w:r>
          </w:p>
          <w:p w14:paraId="13E8455A" w14:textId="77777777" w:rsidR="00373030" w:rsidRPr="00373030" w:rsidRDefault="00373030" w:rsidP="00373030">
            <w:pPr>
              <w:pStyle w:val="BodyTextIndent"/>
              <w:spacing w:after="0"/>
              <w:ind w:left="720" w:right="260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</w:p>
          <w:p w14:paraId="78C05948" w14:textId="77777777" w:rsidR="00373030" w:rsidRDefault="00373030" w:rsidP="00373030">
            <w:pPr>
              <w:pStyle w:val="BodyTextIndent"/>
              <w:numPr>
                <w:ilvl w:val="0"/>
                <w:numId w:val="40"/>
              </w:numPr>
              <w:spacing w:after="0"/>
              <w:ind w:right="260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Maintaining the records relating to enquiries and responses for previously looked after children.</w:t>
            </w:r>
          </w:p>
          <w:p w14:paraId="09711D99" w14:textId="77777777" w:rsidR="00373030" w:rsidRPr="00373030" w:rsidRDefault="00373030" w:rsidP="00373030">
            <w:pPr>
              <w:pStyle w:val="BodyTextIndent"/>
              <w:spacing w:after="0"/>
              <w:ind w:left="0" w:right="260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</w:p>
          <w:p w14:paraId="062E0C8E" w14:textId="12AD8C2A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ind w:right="260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Work collaboratively with colleagues in the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Regional Adoption Agency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and offer constructive challenge to ensure consistent service delivery.</w:t>
            </w:r>
          </w:p>
          <w:p w14:paraId="2FA45E8E" w14:textId="355F2E4B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Advise education providers on strategies in supporting them to work with a trauma</w:t>
            </w:r>
            <w:r w:rsidR="004866CA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-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informed approach.</w:t>
            </w:r>
          </w:p>
          <w:p w14:paraId="4FCC458D" w14:textId="2822C402" w:rsidR="00373030" w:rsidRPr="00373030" w:rsidRDefault="00373030" w:rsidP="00373030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  <w:lang w:eastAsia="en-GB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Establish a </w:t>
            </w:r>
            <w:r w:rsidR="004866CA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productive working 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relationship with </w:t>
            </w:r>
            <w:r w:rsidR="004866CA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D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esignated </w:t>
            </w:r>
            <w:r w:rsidR="004866CA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T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eachers within education providers to drive up standards and improve outcomes for previously looked after children</w:t>
            </w:r>
            <w:r w:rsidR="004866CA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and those living in Kinship Care arrangements.</w:t>
            </w:r>
          </w:p>
          <w:p w14:paraId="6A951580" w14:textId="77777777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eastAsiaTheme="minorHAnsi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lastRenderedPageBreak/>
              <w:t>Disseminate best practice in schools that have previously looked after children on roll, especially in relation to education stability and raising attainment.</w:t>
            </w:r>
          </w:p>
          <w:p w14:paraId="7466C330" w14:textId="2591D0A6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Attend appropriate panel and strategy </w:t>
            </w:r>
            <w:proofErr w:type="gramStart"/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meetings, and</w:t>
            </w:r>
            <w:proofErr w:type="gramEnd"/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advi</w:t>
            </w:r>
            <w:r w:rsidR="00A05457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se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professionals </w:t>
            </w:r>
            <w:r w:rsidR="0055508C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on matters pertinent to education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.</w:t>
            </w:r>
          </w:p>
          <w:p w14:paraId="255AF3A9" w14:textId="4E8AEFE8" w:rsidR="00373030" w:rsidRPr="00373030" w:rsidRDefault="00A05457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Provide advice</w:t>
            </w:r>
            <w:r w:rsidR="00373030"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0F00D1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to </w:t>
            </w:r>
            <w:r w:rsidR="00373030"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education providers and social workers to maintain high aspirations for previously looked after children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and those living in kinship care arrangements </w:t>
            </w:r>
            <w:r w:rsidR="00373030"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throughout their educational journey.</w:t>
            </w:r>
          </w:p>
          <w:p w14:paraId="2D42718A" w14:textId="6479C3EA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Develop effective relationships and positive working practice across a range of services and agencies including social services, health and voluntary organisations.</w:t>
            </w:r>
          </w:p>
          <w:p w14:paraId="690A781F" w14:textId="40E3248C" w:rsidR="00373030" w:rsidRPr="000F00D1" w:rsidRDefault="000F00D1" w:rsidP="000F00D1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Support the Virtual School Headteacher and Deputy Headteacher with </w:t>
            </w:r>
            <w:r w:rsidR="00373030" w:rsidRPr="000F00D1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analysis of data relating to the lead area and present this data at strategic meetings such as the Virtual School Governing Bo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ard when required</w:t>
            </w:r>
            <w:r w:rsidR="00373030" w:rsidRPr="000F00D1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, as well as contributing to the Virtual School Head</w:t>
            </w:r>
            <w:r w:rsidR="00D863D4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’s</w:t>
            </w:r>
            <w:r w:rsidR="00373030" w:rsidRPr="000F00D1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Annual Report.</w:t>
            </w:r>
          </w:p>
          <w:p w14:paraId="4A011979" w14:textId="19416378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Offer bespoke training to schools, Colleges, education providers, families, social workers and PAs to support with upskilling professionals, including </w:t>
            </w:r>
            <w:r w:rsidR="00D863D4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supporting the Virtual School Headteacher and Deputy Headteacher in the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coordination of conferences and events.</w:t>
            </w:r>
          </w:p>
          <w:p w14:paraId="273B0E66" w14:textId="77777777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Escalate any unresolved cases to the Deputy Virtual School Head or Virtual School Head.</w:t>
            </w:r>
          </w:p>
          <w:p w14:paraId="1FA437EC" w14:textId="60202EF3" w:rsidR="00373030" w:rsidRPr="00373030" w:rsidRDefault="00D863D4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Support the Virtual School Headteacher and Deputy Headteacher with the oversight</w:t>
            </w:r>
            <w:r w:rsidR="00373030"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and quality assur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ance of</w:t>
            </w:r>
            <w:r w:rsidR="00373030"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services commissioned by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the </w:t>
            </w:r>
            <w:r w:rsidR="00373030"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Virtual School and wider partners, such as tuition, mental health services and alternative provisions.</w:t>
            </w:r>
          </w:p>
          <w:p w14:paraId="7A021C8B" w14:textId="334AB490" w:rsidR="00373030" w:rsidRPr="00D863D4" w:rsidRDefault="00D863D4" w:rsidP="00D863D4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Work to s</w:t>
            </w:r>
            <w:r w:rsidR="00373030"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trengthen</w:t>
            </w:r>
            <w:r w:rsidR="00373030" w:rsidRPr="00D863D4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the voice of previously looked after children </w:t>
            </w: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and those living in kinship care arrangements </w:t>
            </w:r>
            <w:r w:rsidR="00373030" w:rsidRPr="00D863D4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at all stages in their education.</w:t>
            </w:r>
          </w:p>
          <w:p w14:paraId="3E0DE919" w14:textId="7B2DFB3C" w:rsidR="00373030" w:rsidRPr="00373030" w:rsidRDefault="00373030" w:rsidP="00373030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Ensure previously looked after children</w:t>
            </w:r>
            <w:r w:rsidR="00D863D4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and those living in kinship care arrangements</w:t>
            </w: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 xml:space="preserve"> feel valued and that their achievements are celebrated.</w:t>
            </w:r>
          </w:p>
          <w:p w14:paraId="4FABDC61" w14:textId="633295FC" w:rsidR="00D22D41" w:rsidRPr="00D863D4" w:rsidRDefault="00373030" w:rsidP="00D863D4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Verdana" w:hAnsi="Verdana" w:cstheme="minorBidi"/>
                <w:b w:val="0"/>
                <w:bCs/>
                <w:sz w:val="22"/>
                <w:szCs w:val="22"/>
                <w:u w:val="none"/>
              </w:rPr>
            </w:pPr>
            <w:r w:rsidRPr="00373030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Undertake any other duties as required by the Head of Service that are commensurate with the grade of the post.</w:t>
            </w:r>
          </w:p>
          <w:p w14:paraId="1E65BB88" w14:textId="77777777" w:rsidR="00F87B6F" w:rsidRPr="003D5DF6" w:rsidRDefault="00F87B6F" w:rsidP="007B1FDB">
            <w:pPr>
              <w:tabs>
                <w:tab w:val="left" w:pos="-720"/>
              </w:tabs>
              <w:suppressAutoHyphens/>
              <w:ind w:left="284"/>
              <w:rPr>
                <w:rFonts w:ascii="Verdana" w:hAnsi="Verdana" w:cs="Arial"/>
                <w:b w:val="0"/>
                <w:bCs/>
                <w:color w:val="000000"/>
                <w:sz w:val="22"/>
                <w:szCs w:val="22"/>
                <w:u w:val="none"/>
              </w:rPr>
            </w:pPr>
          </w:p>
          <w:p w14:paraId="3FD813B1" w14:textId="77777777" w:rsidR="007B1FDB" w:rsidRPr="003D5DF6" w:rsidRDefault="009E7419" w:rsidP="007B1FD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color w:val="000000"/>
                <w:sz w:val="22"/>
                <w:szCs w:val="22"/>
              </w:rPr>
            </w:pPr>
            <w:r w:rsidRPr="003D5DF6">
              <w:rPr>
                <w:rFonts w:ascii="Verdana" w:hAnsi="Verdana"/>
                <w:b w:val="0"/>
                <w:bCs/>
                <w:color w:val="000000"/>
                <w:sz w:val="22"/>
                <w:szCs w:val="22"/>
              </w:rPr>
              <w:t>General</w:t>
            </w:r>
          </w:p>
          <w:p w14:paraId="5F784B7C" w14:textId="77777777" w:rsidR="007B1FDB" w:rsidRPr="003D5DF6" w:rsidRDefault="007B1FDB" w:rsidP="007B1FD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color w:val="000000"/>
                <w:sz w:val="22"/>
                <w:szCs w:val="22"/>
                <w:u w:val="none"/>
              </w:rPr>
            </w:pPr>
          </w:p>
          <w:p w14:paraId="24F4BA40" w14:textId="77777777" w:rsidR="00B34395" w:rsidRPr="003D5DF6" w:rsidRDefault="00AD5CDC" w:rsidP="00096E7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As an employee of Bury Council you have a responsibility for, and must be committed to, safeguarding and promoting the welfare of children, young people and vulnerable adults and for ensuring that they are protected from harm.</w:t>
            </w:r>
          </w:p>
          <w:p w14:paraId="5B99F9CC" w14:textId="77777777" w:rsidR="00AD5CDC" w:rsidRPr="003D5DF6" w:rsidRDefault="00AD5CDC" w:rsidP="00096E7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lastRenderedPageBreak/>
              <w:t>Bury Council is committed to equality, diversity and inclusion, and expects all staff to comply with its equality related policies/procedures, and to treat others with fairness and respect.</w:t>
            </w:r>
          </w:p>
          <w:p w14:paraId="3D10EB10" w14:textId="77777777" w:rsidR="00AD5CDC" w:rsidRPr="003D5DF6" w:rsidRDefault="00AD5CDC" w:rsidP="00096E7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The post holder is responsible for Employees Duties as specified with the Corporate and Departmental Health and Safety Policies.</w:t>
            </w:r>
          </w:p>
          <w:p w14:paraId="4D16AA7D" w14:textId="77777777" w:rsidR="00AD5CDC" w:rsidRPr="003D5DF6" w:rsidRDefault="00AD5CDC" w:rsidP="00096E7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As an employee of Bury Council you should contribute to a culture that values and supports the physical and emotional wellbeing of your colleagues.</w:t>
            </w:r>
          </w:p>
          <w:p w14:paraId="799769E7" w14:textId="77777777" w:rsidR="00AD5CDC" w:rsidRPr="003D5DF6" w:rsidRDefault="00AD5CDC" w:rsidP="00096E7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3D5DF6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(See paragraph 203 of supplemental Conditions of Service)</w:t>
            </w:r>
          </w:p>
          <w:p w14:paraId="40C6C3B8" w14:textId="77777777" w:rsidR="007B1FDB" w:rsidRPr="003D5DF6" w:rsidRDefault="007B1FDB" w:rsidP="00150516">
            <w:pPr>
              <w:spacing w:before="120"/>
              <w:ind w:left="284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</w:p>
        </w:tc>
      </w:tr>
      <w:tr w:rsidR="002A5080" w:rsidRPr="003D5DF6" w14:paraId="31B52EB8" w14:textId="77777777" w:rsidTr="00D2701E">
        <w:trPr>
          <w:cantSplit/>
          <w:trHeight w:val="165"/>
        </w:trPr>
        <w:tc>
          <w:tcPr>
            <w:tcW w:w="9543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148D236" w14:textId="77777777" w:rsidR="00095982" w:rsidRPr="003D5DF6" w:rsidRDefault="00095982" w:rsidP="00727157">
            <w:pPr>
              <w:rPr>
                <w:rFonts w:ascii="Verdana" w:hAnsi="Verdana" w:cs="Arial"/>
                <w:sz w:val="22"/>
                <w:szCs w:val="22"/>
                <w:u w:val="none"/>
              </w:rPr>
            </w:pPr>
          </w:p>
        </w:tc>
      </w:tr>
      <w:tr w:rsidR="00ED0BD9" w:rsidRPr="003D5DF6" w14:paraId="5A86E77D" w14:textId="77777777">
        <w:trPr>
          <w:cantSplit/>
        </w:trPr>
        <w:tc>
          <w:tcPr>
            <w:tcW w:w="4143" w:type="dxa"/>
            <w:tcBorders>
              <w:top w:val="double" w:sz="6" w:space="0" w:color="auto"/>
              <w:left w:val="double" w:sz="6" w:space="0" w:color="auto"/>
            </w:tcBorders>
          </w:tcPr>
          <w:p w14:paraId="0ECE1F2A" w14:textId="77777777" w:rsidR="00ED0BD9" w:rsidRPr="003D5DF6" w:rsidRDefault="00ED0BD9">
            <w:pPr>
              <w:spacing w:before="120" w:after="6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Job Description prepared by: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48E4B54" w14:textId="77777777" w:rsidR="00ED0BD9" w:rsidRPr="003D5DF6" w:rsidRDefault="00ED0BD9">
            <w:pPr>
              <w:spacing w:before="120" w:after="6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EC8A6B" w14:textId="77777777" w:rsidR="00ED0BD9" w:rsidRPr="003D5DF6" w:rsidRDefault="00ED0BD9">
            <w:pPr>
              <w:spacing w:before="120" w:after="6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Date:</w:t>
            </w:r>
          </w:p>
        </w:tc>
      </w:tr>
      <w:tr w:rsidR="00ED0BD9" w:rsidRPr="003D5DF6" w14:paraId="442C4760" w14:textId="77777777">
        <w:trPr>
          <w:cantSplit/>
        </w:trPr>
        <w:tc>
          <w:tcPr>
            <w:tcW w:w="41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046B7E3B" w14:textId="77777777" w:rsidR="00ED0BD9" w:rsidRPr="003D5DF6" w:rsidRDefault="00ED0BD9">
            <w:pPr>
              <w:spacing w:before="120" w:after="6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Agreed correct by Postholder: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AD64C6A" w14:textId="77777777" w:rsidR="00ED0BD9" w:rsidRPr="003D5DF6" w:rsidRDefault="00ED0BD9">
            <w:pPr>
              <w:spacing w:before="120" w:after="6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3E5413" w14:textId="77777777" w:rsidR="00ED0BD9" w:rsidRPr="003D5DF6" w:rsidRDefault="00ED0BD9">
            <w:pPr>
              <w:spacing w:before="120" w:after="6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Date:</w:t>
            </w:r>
          </w:p>
        </w:tc>
      </w:tr>
      <w:tr w:rsidR="00ED0BD9" w:rsidRPr="003D5DF6" w14:paraId="5BFA85EF" w14:textId="77777777">
        <w:trPr>
          <w:cantSplit/>
        </w:trPr>
        <w:tc>
          <w:tcPr>
            <w:tcW w:w="4143" w:type="dxa"/>
            <w:tcBorders>
              <w:left w:val="double" w:sz="6" w:space="0" w:color="auto"/>
              <w:bottom w:val="double" w:sz="6" w:space="0" w:color="auto"/>
            </w:tcBorders>
          </w:tcPr>
          <w:p w14:paraId="71BB0C0F" w14:textId="77777777" w:rsidR="00ED0BD9" w:rsidRPr="003D5DF6" w:rsidRDefault="00ED0BD9">
            <w:pPr>
              <w:spacing w:before="120" w:after="6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Agreed correct by Supervisor/Manager: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CA81A7" w14:textId="77777777" w:rsidR="00ED0BD9" w:rsidRPr="003D5DF6" w:rsidRDefault="00ED0BD9">
            <w:pPr>
              <w:spacing w:before="120" w:after="6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DCB438" w14:textId="77777777" w:rsidR="00ED0BD9" w:rsidRPr="003D5DF6" w:rsidRDefault="00ED0BD9">
            <w:pPr>
              <w:spacing w:before="120" w:after="60"/>
              <w:jc w:val="both"/>
              <w:rPr>
                <w:rFonts w:ascii="Verdana" w:hAnsi="Verdana" w:cs="Arial"/>
                <w:sz w:val="22"/>
                <w:szCs w:val="22"/>
                <w:u w:val="none"/>
              </w:rPr>
            </w:pPr>
            <w:r w:rsidRPr="003D5DF6">
              <w:rPr>
                <w:rFonts w:ascii="Verdana" w:hAnsi="Verdana" w:cs="Arial"/>
                <w:sz w:val="22"/>
                <w:szCs w:val="22"/>
                <w:u w:val="none"/>
              </w:rPr>
              <w:t>Date:</w:t>
            </w:r>
          </w:p>
        </w:tc>
      </w:tr>
    </w:tbl>
    <w:p w14:paraId="34F10781" w14:textId="77777777" w:rsidR="00ED0BD9" w:rsidRPr="003D5DF6" w:rsidRDefault="00ED0BD9" w:rsidP="007F0F45">
      <w:pPr>
        <w:rPr>
          <w:rFonts w:ascii="Verdana" w:hAnsi="Verdana" w:cs="Arial"/>
          <w:b w:val="0"/>
          <w:sz w:val="22"/>
          <w:szCs w:val="22"/>
          <w:u w:val="none"/>
        </w:rPr>
      </w:pPr>
    </w:p>
    <w:p w14:paraId="1DB9A600" w14:textId="77777777" w:rsidR="00F40399" w:rsidRPr="003D5DF6" w:rsidRDefault="00F40399" w:rsidP="00F40399">
      <w:pPr>
        <w:ind w:left="7200" w:firstLine="720"/>
        <w:rPr>
          <w:rFonts w:ascii="Verdana" w:hAnsi="Verdana"/>
          <w:sz w:val="22"/>
          <w:szCs w:val="22"/>
        </w:rPr>
      </w:pPr>
      <w:r w:rsidRPr="003D5DF6">
        <w:rPr>
          <w:rFonts w:ascii="Verdana" w:hAnsi="Verdana"/>
          <w:noProof/>
          <w:sz w:val="22"/>
          <w:szCs w:val="22"/>
          <w:u w:val="none"/>
          <w:lang w:eastAsia="en-GB"/>
        </w:rPr>
        <w:lastRenderedPageBreak/>
        <w:drawing>
          <wp:inline distT="0" distB="0" distL="0" distR="0" wp14:anchorId="3DF61259" wp14:editId="242AAD6F">
            <wp:extent cx="1485265" cy="607060"/>
            <wp:effectExtent l="0" t="0" r="635" b="2540"/>
            <wp:docPr id="1" name="Picture 1" descr="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0212" w14:textId="77777777" w:rsidR="00F40399" w:rsidRPr="003D5DF6" w:rsidRDefault="00F40399" w:rsidP="00F40399">
      <w:pPr>
        <w:jc w:val="center"/>
        <w:rPr>
          <w:rFonts w:ascii="Verdana" w:hAnsi="Verdana"/>
          <w:sz w:val="22"/>
          <w:szCs w:val="22"/>
        </w:rPr>
      </w:pPr>
      <w:r w:rsidRPr="003D5DF6">
        <w:rPr>
          <w:rFonts w:ascii="Verdana" w:hAnsi="Verdana"/>
          <w:sz w:val="22"/>
          <w:szCs w:val="22"/>
        </w:rPr>
        <w:t xml:space="preserve">DEPARTMENT FOR </w:t>
      </w:r>
      <w:r w:rsidR="00096E7B" w:rsidRPr="003D5DF6">
        <w:rPr>
          <w:rFonts w:ascii="Verdana" w:hAnsi="Verdana"/>
          <w:sz w:val="22"/>
          <w:szCs w:val="22"/>
        </w:rPr>
        <w:t>CHILDREN &amp; YOUNG PEOPLE</w:t>
      </w:r>
    </w:p>
    <w:p w14:paraId="11B675F6" w14:textId="77777777" w:rsidR="00F40399" w:rsidRPr="003D5DF6" w:rsidRDefault="00B556BD" w:rsidP="00F4039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Head of Service (</w:t>
      </w:r>
      <w:r w:rsidR="007E52EE">
        <w:rPr>
          <w:rFonts w:ascii="Verdana" w:hAnsi="Verdana"/>
          <w:sz w:val="22"/>
          <w:szCs w:val="22"/>
        </w:rPr>
        <w:t>Virtual School &amp; Vulnerable Children &amp; Y</w:t>
      </w:r>
      <w:r w:rsidR="00E13488">
        <w:rPr>
          <w:rFonts w:ascii="Verdana" w:hAnsi="Verdana"/>
          <w:sz w:val="22"/>
          <w:szCs w:val="22"/>
        </w:rPr>
        <w:t>o</w:t>
      </w:r>
      <w:r w:rsidR="007E52EE">
        <w:rPr>
          <w:rFonts w:ascii="Verdana" w:hAnsi="Verdana"/>
          <w:sz w:val="22"/>
          <w:szCs w:val="22"/>
        </w:rPr>
        <w:t>ung People in Education)</w:t>
      </w:r>
    </w:p>
    <w:p w14:paraId="1FD816F1" w14:textId="77777777" w:rsidR="00F40399" w:rsidRPr="003D5DF6" w:rsidRDefault="00F40399" w:rsidP="00F40399">
      <w:pPr>
        <w:jc w:val="center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  <w:gridCol w:w="1849"/>
        <w:gridCol w:w="1703"/>
      </w:tblGrid>
      <w:tr w:rsidR="00F40399" w:rsidRPr="003D5DF6" w14:paraId="38A1FD22" w14:textId="77777777" w:rsidTr="0008606E">
        <w:tc>
          <w:tcPr>
            <w:tcW w:w="3258" w:type="pct"/>
            <w:tcBorders>
              <w:bottom w:val="nil"/>
            </w:tcBorders>
          </w:tcPr>
          <w:p w14:paraId="3FF4D459" w14:textId="77777777" w:rsidR="00F40399" w:rsidRPr="003D5DF6" w:rsidRDefault="00F40399" w:rsidP="0008606E">
            <w:pPr>
              <w:spacing w:before="120" w:after="120"/>
              <w:rPr>
                <w:rFonts w:ascii="Verdana" w:hAnsi="Verdana"/>
                <w:b w:val="0"/>
                <w:sz w:val="22"/>
                <w:szCs w:val="22"/>
              </w:rPr>
            </w:pPr>
            <w:r w:rsidRPr="003D5DF6">
              <w:rPr>
                <w:rFonts w:ascii="Verdana" w:hAnsi="Verdana"/>
                <w:b w:val="0"/>
                <w:sz w:val="22"/>
                <w:szCs w:val="22"/>
              </w:rPr>
              <w:t>SHORT LISTING CRITERIA</w:t>
            </w:r>
          </w:p>
        </w:tc>
        <w:tc>
          <w:tcPr>
            <w:tcW w:w="907" w:type="pct"/>
          </w:tcPr>
          <w:p w14:paraId="2E832809" w14:textId="77777777" w:rsidR="00F40399" w:rsidRPr="003D5DF6" w:rsidRDefault="00F40399" w:rsidP="0008606E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3D5DF6">
              <w:rPr>
                <w:rFonts w:ascii="Verdana" w:hAnsi="Verdana"/>
                <w:b w:val="0"/>
                <w:sz w:val="22"/>
                <w:szCs w:val="22"/>
              </w:rPr>
              <w:t>ESSENTIAL</w:t>
            </w:r>
          </w:p>
        </w:tc>
        <w:tc>
          <w:tcPr>
            <w:tcW w:w="835" w:type="pct"/>
          </w:tcPr>
          <w:p w14:paraId="78A3A29B" w14:textId="77777777" w:rsidR="00F40399" w:rsidRPr="003D5DF6" w:rsidRDefault="00F40399" w:rsidP="0008606E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3D5DF6">
              <w:rPr>
                <w:rFonts w:ascii="Verdana" w:hAnsi="Verdana"/>
                <w:b w:val="0"/>
                <w:sz w:val="22"/>
                <w:szCs w:val="22"/>
              </w:rPr>
              <w:t>DESIRABLE</w:t>
            </w:r>
          </w:p>
        </w:tc>
      </w:tr>
      <w:tr w:rsidR="00F40399" w:rsidRPr="003D5DF6" w14:paraId="1C0D97CD" w14:textId="77777777" w:rsidTr="0008606E">
        <w:trPr>
          <w:cantSplit/>
          <w:trHeight w:val="611"/>
        </w:trPr>
        <w:tc>
          <w:tcPr>
            <w:tcW w:w="3258" w:type="pct"/>
          </w:tcPr>
          <w:p w14:paraId="3978DFB0" w14:textId="7A781B11" w:rsidR="006952E4" w:rsidRPr="003D5DF6" w:rsidRDefault="006952E4" w:rsidP="00451077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3D5DF6">
              <w:rPr>
                <w:rFonts w:ascii="Verdana" w:hAnsi="Verdana"/>
                <w:sz w:val="22"/>
                <w:szCs w:val="22"/>
              </w:rPr>
              <w:t>QUALIFICATIONS</w:t>
            </w:r>
            <w:r w:rsidR="00BD665B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907" w:type="pct"/>
          </w:tcPr>
          <w:p w14:paraId="6D2A30B6" w14:textId="77777777" w:rsidR="00203A2E" w:rsidRPr="003D5DF6" w:rsidRDefault="00203A2E" w:rsidP="0008606E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835" w:type="pct"/>
          </w:tcPr>
          <w:p w14:paraId="069BA4CA" w14:textId="77777777" w:rsidR="007E20D3" w:rsidRPr="003D5DF6" w:rsidRDefault="007E20D3" w:rsidP="0008606E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0852E8" w:rsidRPr="003D5DF6" w14:paraId="04BD9560" w14:textId="77777777" w:rsidTr="0008606E">
        <w:trPr>
          <w:cantSplit/>
          <w:trHeight w:val="611"/>
        </w:trPr>
        <w:tc>
          <w:tcPr>
            <w:tcW w:w="3258" w:type="pct"/>
          </w:tcPr>
          <w:p w14:paraId="406A0FD7" w14:textId="3FB7379A" w:rsidR="000852E8" w:rsidRDefault="00C10B27" w:rsidP="008B3EA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5 GCSEs at grades A*-C or equivalent, including English and Maths</w:t>
            </w:r>
          </w:p>
        </w:tc>
        <w:tc>
          <w:tcPr>
            <w:tcW w:w="907" w:type="pct"/>
          </w:tcPr>
          <w:p w14:paraId="3FEE8B77" w14:textId="72DCEEC7" w:rsidR="000852E8" w:rsidRPr="00C10B27" w:rsidRDefault="00C10B27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C10B27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</w:tcPr>
          <w:p w14:paraId="3D691E56" w14:textId="77777777" w:rsidR="000852E8" w:rsidRDefault="000852E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8B3EA8" w:rsidRPr="003D5DF6" w14:paraId="02E10945" w14:textId="77777777" w:rsidTr="0008606E">
        <w:trPr>
          <w:cantSplit/>
          <w:trHeight w:val="611"/>
        </w:trPr>
        <w:tc>
          <w:tcPr>
            <w:tcW w:w="3258" w:type="pct"/>
          </w:tcPr>
          <w:p w14:paraId="2D331505" w14:textId="63D737C0" w:rsidR="008B3EA8" w:rsidRPr="003D5DF6" w:rsidRDefault="008B3EA8" w:rsidP="008B3EA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Evidence of commitment to continuous professional development</w:t>
            </w:r>
            <w:r w:rsidR="00C10B27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relevant to the post</w:t>
            </w:r>
          </w:p>
        </w:tc>
        <w:tc>
          <w:tcPr>
            <w:tcW w:w="907" w:type="pct"/>
          </w:tcPr>
          <w:p w14:paraId="1BBA2049" w14:textId="0D2F1BC8" w:rsidR="008B3EA8" w:rsidRPr="008B3EA8" w:rsidRDefault="008B3EA8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8B3EA8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</w:tcPr>
          <w:p w14:paraId="4E753E3A" w14:textId="77777777" w:rsidR="008B3EA8" w:rsidRPr="003D5DF6" w:rsidRDefault="008B3EA8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8B3EA8" w:rsidRPr="003D5DF6" w14:paraId="601B833A" w14:textId="77777777" w:rsidTr="0008606E">
        <w:trPr>
          <w:cantSplit/>
          <w:trHeight w:val="611"/>
        </w:trPr>
        <w:tc>
          <w:tcPr>
            <w:tcW w:w="3258" w:type="pct"/>
          </w:tcPr>
          <w:p w14:paraId="5D36EC8F" w14:textId="77777777" w:rsidR="008B3EA8" w:rsidRPr="003D5DF6" w:rsidRDefault="008B3EA8" w:rsidP="008B3EA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Degree or other relevant qualification</w:t>
            </w:r>
          </w:p>
        </w:tc>
        <w:tc>
          <w:tcPr>
            <w:tcW w:w="907" w:type="pct"/>
          </w:tcPr>
          <w:p w14:paraId="1F1E0763" w14:textId="20C12E59" w:rsidR="008B3EA8" w:rsidRPr="000852E8" w:rsidRDefault="000852E8" w:rsidP="008B3EA8">
            <w:pPr>
              <w:spacing w:before="120" w:after="120"/>
              <w:ind w:left="36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0852E8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   </w:t>
            </w:r>
            <w:r w:rsidR="00C10B27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</w:t>
            </w:r>
            <w:r w:rsidRPr="000852E8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</w:tcPr>
          <w:p w14:paraId="5E0E27D8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8B3EA8" w:rsidRPr="003D5DF6" w14:paraId="1CAB8E63" w14:textId="77777777" w:rsidTr="0008606E">
        <w:trPr>
          <w:cantSplit/>
          <w:trHeight w:val="611"/>
        </w:trPr>
        <w:tc>
          <w:tcPr>
            <w:tcW w:w="3258" w:type="pct"/>
          </w:tcPr>
          <w:p w14:paraId="1A862848" w14:textId="77777777" w:rsidR="008B3EA8" w:rsidRPr="003D5DF6" w:rsidRDefault="008B3EA8" w:rsidP="008B3EA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3D5DF6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Relevant postgraduate diploma or </w:t>
            </w:r>
            <w:proofErr w:type="spellStart"/>
            <w:r w:rsidRPr="003D5DF6">
              <w:rPr>
                <w:rFonts w:ascii="Verdana" w:hAnsi="Verdana"/>
                <w:b w:val="0"/>
                <w:sz w:val="22"/>
                <w:szCs w:val="22"/>
                <w:u w:val="none"/>
              </w:rPr>
              <w:t>eq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u</w:t>
            </w:r>
            <w:r w:rsidRPr="003D5DF6">
              <w:rPr>
                <w:rFonts w:ascii="Verdana" w:hAnsi="Verdana"/>
                <w:b w:val="0"/>
                <w:sz w:val="22"/>
                <w:szCs w:val="22"/>
                <w:u w:val="none"/>
              </w:rPr>
              <w:t>ivalant</w:t>
            </w:r>
            <w:proofErr w:type="spellEnd"/>
            <w:r w:rsidRPr="003D5DF6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experience </w:t>
            </w:r>
          </w:p>
        </w:tc>
        <w:tc>
          <w:tcPr>
            <w:tcW w:w="907" w:type="pct"/>
          </w:tcPr>
          <w:p w14:paraId="27C40E53" w14:textId="77777777" w:rsidR="008B3EA8" w:rsidRPr="003D5DF6" w:rsidRDefault="008B3EA8" w:rsidP="000852E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835" w:type="pct"/>
          </w:tcPr>
          <w:p w14:paraId="27665A86" w14:textId="7CC07FBD" w:rsidR="008B3EA8" w:rsidRPr="003D5DF6" w:rsidRDefault="000852E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</w:tr>
      <w:tr w:rsidR="00BD665B" w:rsidRPr="003D5DF6" w14:paraId="2BE8C65B" w14:textId="77777777" w:rsidTr="0008606E">
        <w:trPr>
          <w:cantSplit/>
          <w:trHeight w:val="611"/>
        </w:trPr>
        <w:tc>
          <w:tcPr>
            <w:tcW w:w="3258" w:type="pct"/>
          </w:tcPr>
          <w:p w14:paraId="7E9D1FFC" w14:textId="087EE891" w:rsidR="00BD665B" w:rsidRPr="003D5DF6" w:rsidRDefault="00CB7DC7" w:rsidP="008B3EA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Understanding of relevant legislation such as the 1989 Children Act, 2004 Children Act, Working Together</w:t>
            </w:r>
            <w:r w:rsidR="007356DC">
              <w:rPr>
                <w:rFonts w:ascii="Verdana" w:hAnsi="Verdana"/>
                <w:b w:val="0"/>
                <w:sz w:val="22"/>
                <w:szCs w:val="22"/>
                <w:u w:val="none"/>
              </w:rPr>
              <w:t>, Promoting Looked After and Previously Looked After Children in Education 2018 etc</w:t>
            </w:r>
          </w:p>
        </w:tc>
        <w:tc>
          <w:tcPr>
            <w:tcW w:w="907" w:type="pct"/>
          </w:tcPr>
          <w:p w14:paraId="6CE10BB1" w14:textId="07ACAEE3" w:rsidR="00BD665B" w:rsidRPr="001C072D" w:rsidRDefault="007356DC" w:rsidP="000852E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1C072D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</w:tcPr>
          <w:p w14:paraId="108A7CF7" w14:textId="77777777" w:rsidR="00BD665B" w:rsidRDefault="00BD665B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8B3EA8" w:rsidRPr="003D5DF6" w14:paraId="1D1F26DB" w14:textId="77777777" w:rsidTr="0008606E">
        <w:tc>
          <w:tcPr>
            <w:tcW w:w="3258" w:type="pct"/>
            <w:tcBorders>
              <w:bottom w:val="single" w:sz="4" w:space="0" w:color="auto"/>
            </w:tcBorders>
          </w:tcPr>
          <w:p w14:paraId="7C823F48" w14:textId="77777777" w:rsidR="008B3EA8" w:rsidRPr="003D5DF6" w:rsidRDefault="008B3EA8" w:rsidP="008B3EA8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3D5DF6">
              <w:rPr>
                <w:rFonts w:ascii="Verdana" w:hAnsi="Verdana"/>
                <w:sz w:val="22"/>
                <w:szCs w:val="22"/>
              </w:rPr>
              <w:t>EXPERIENCE</w:t>
            </w:r>
          </w:p>
        </w:tc>
        <w:tc>
          <w:tcPr>
            <w:tcW w:w="907" w:type="pct"/>
          </w:tcPr>
          <w:p w14:paraId="2BC2ACC3" w14:textId="77777777" w:rsidR="008B3EA8" w:rsidRPr="003D5DF6" w:rsidRDefault="008B3EA8" w:rsidP="008B3EA8">
            <w:pPr>
              <w:spacing w:before="120" w:after="12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835" w:type="pct"/>
          </w:tcPr>
          <w:p w14:paraId="666A7534" w14:textId="77777777" w:rsidR="008B3EA8" w:rsidRPr="003D5DF6" w:rsidRDefault="008B3EA8" w:rsidP="008B3EA8">
            <w:pPr>
              <w:spacing w:before="120" w:after="120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8B3EA8" w:rsidRPr="003D5DF6" w14:paraId="6F3CF7F9" w14:textId="77777777" w:rsidTr="0008606E">
        <w:tc>
          <w:tcPr>
            <w:tcW w:w="3258" w:type="pct"/>
            <w:tcBorders>
              <w:bottom w:val="single" w:sz="4" w:space="0" w:color="auto"/>
            </w:tcBorders>
          </w:tcPr>
          <w:p w14:paraId="52250F54" w14:textId="6C1516E7" w:rsidR="00257C42" w:rsidRPr="001C072D" w:rsidRDefault="00257C42" w:rsidP="00257C42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1C072D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Experience of working in an Early Years setting, Primary School, Secondary School or Post-16 provider</w:t>
            </w:r>
            <w:r w:rsidR="001C072D" w:rsidRPr="001C072D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, or equivalent extensive experience of working with children and young people and supporting their education</w:t>
            </w:r>
          </w:p>
          <w:p w14:paraId="4F2266AA" w14:textId="7B5E4671" w:rsidR="008B3EA8" w:rsidRPr="003D5DF6" w:rsidRDefault="008B3EA8" w:rsidP="00B80991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07" w:type="pct"/>
          </w:tcPr>
          <w:p w14:paraId="75C9700E" w14:textId="7FB5EBCF" w:rsidR="008B3EA8" w:rsidRPr="001C072D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1C072D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</w:tcPr>
          <w:p w14:paraId="4BDCC34B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8B3EA8" w:rsidRPr="003D5DF6" w14:paraId="1A196926" w14:textId="77777777" w:rsidTr="0008606E">
        <w:tc>
          <w:tcPr>
            <w:tcW w:w="3258" w:type="pct"/>
            <w:tcBorders>
              <w:bottom w:val="single" w:sz="4" w:space="0" w:color="auto"/>
            </w:tcBorders>
          </w:tcPr>
          <w:p w14:paraId="11020299" w14:textId="77777777" w:rsidR="008B3EA8" w:rsidRPr="00DC2B0D" w:rsidRDefault="008B3EA8" w:rsidP="008B3EA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DC2B0D">
              <w:rPr>
                <w:rFonts w:ascii="Verdana" w:hAnsi="Verdana"/>
                <w:b w:val="0"/>
                <w:sz w:val="22"/>
                <w:szCs w:val="22"/>
                <w:u w:val="none"/>
              </w:rPr>
              <w:t>Experience of working with children and young people with a range of complex social,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</w:t>
            </w:r>
            <w:r w:rsidRPr="00DC2B0D">
              <w:rPr>
                <w:rFonts w:ascii="Verdana" w:hAnsi="Verdana"/>
                <w:b w:val="0"/>
                <w:sz w:val="22"/>
                <w:szCs w:val="22"/>
                <w:u w:val="none"/>
              </w:rPr>
              <w:t>emotional and learning needs including SEND</w:t>
            </w:r>
          </w:p>
        </w:tc>
        <w:tc>
          <w:tcPr>
            <w:tcW w:w="907" w:type="pct"/>
          </w:tcPr>
          <w:p w14:paraId="152A53DE" w14:textId="012466FE" w:rsidR="008B3EA8" w:rsidRPr="001C072D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1C072D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</w:tcPr>
          <w:p w14:paraId="13E02C8A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8B3EA8" w:rsidRPr="003D5DF6" w14:paraId="41F50DE2" w14:textId="77777777" w:rsidTr="0008606E">
        <w:tc>
          <w:tcPr>
            <w:tcW w:w="3258" w:type="pct"/>
            <w:tcBorders>
              <w:bottom w:val="single" w:sz="4" w:space="0" w:color="auto"/>
            </w:tcBorders>
          </w:tcPr>
          <w:p w14:paraId="5BE3A76D" w14:textId="49DEEC15" w:rsidR="008B3EA8" w:rsidRPr="002C70E9" w:rsidRDefault="004B7E27" w:rsidP="004723A1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2C70E9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Experience of collaborative working with other agencies to support vulnerable young people</w:t>
            </w:r>
          </w:p>
        </w:tc>
        <w:tc>
          <w:tcPr>
            <w:tcW w:w="907" w:type="pct"/>
          </w:tcPr>
          <w:p w14:paraId="479AEB85" w14:textId="5F306773" w:rsidR="008B3EA8" w:rsidRPr="001C072D" w:rsidRDefault="001C072D" w:rsidP="001C072D">
            <w:pPr>
              <w:spacing w:before="120" w:after="120"/>
              <w:ind w:left="36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1C072D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</w:tcPr>
          <w:p w14:paraId="1D4A2EE0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8B3EA8" w:rsidRPr="003D5DF6" w14:paraId="561B6045" w14:textId="77777777" w:rsidTr="0008606E">
        <w:tc>
          <w:tcPr>
            <w:tcW w:w="3258" w:type="pct"/>
            <w:tcBorders>
              <w:bottom w:val="single" w:sz="4" w:space="0" w:color="auto"/>
            </w:tcBorders>
          </w:tcPr>
          <w:p w14:paraId="71226E04" w14:textId="2C309500" w:rsidR="008B3EA8" w:rsidRPr="003D5DF6" w:rsidRDefault="004723A1" w:rsidP="008B3EA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Understanding of how to support children who present with challenging behaviour</w:t>
            </w:r>
          </w:p>
        </w:tc>
        <w:tc>
          <w:tcPr>
            <w:tcW w:w="907" w:type="pct"/>
          </w:tcPr>
          <w:p w14:paraId="50E38444" w14:textId="4040683A" w:rsidR="008B3EA8" w:rsidRPr="001C072D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1C072D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</w:tcPr>
          <w:p w14:paraId="43560570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8B3EA8" w:rsidRPr="003D5DF6" w14:paraId="2D20BB15" w14:textId="77777777" w:rsidTr="0008606E">
        <w:tc>
          <w:tcPr>
            <w:tcW w:w="3258" w:type="pct"/>
            <w:tcBorders>
              <w:bottom w:val="single" w:sz="4" w:space="0" w:color="auto"/>
            </w:tcBorders>
          </w:tcPr>
          <w:p w14:paraId="734914F3" w14:textId="3A1AF591" w:rsidR="008B3EA8" w:rsidRPr="003D5DF6" w:rsidRDefault="002C70E9" w:rsidP="008B3EA8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Understanding of the SEND Code of Practice</w:t>
            </w:r>
          </w:p>
        </w:tc>
        <w:tc>
          <w:tcPr>
            <w:tcW w:w="907" w:type="pct"/>
          </w:tcPr>
          <w:p w14:paraId="55B59EF8" w14:textId="77777777" w:rsidR="008B3EA8" w:rsidRPr="003D5DF6" w:rsidRDefault="008B3EA8" w:rsidP="002C70E9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835" w:type="pct"/>
          </w:tcPr>
          <w:p w14:paraId="33A07121" w14:textId="374B822F" w:rsidR="008B3EA8" w:rsidRPr="001C072D" w:rsidRDefault="002C70E9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1C072D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</w:tr>
      <w:tr w:rsidR="008B3EA8" w:rsidRPr="003D5DF6" w14:paraId="6FC6501A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E5D" w14:textId="77777777" w:rsidR="008B3EA8" w:rsidRPr="003D5DF6" w:rsidRDefault="008B3EA8" w:rsidP="008B3EA8">
            <w:pPr>
              <w:pStyle w:val="Heading3"/>
              <w:rPr>
                <w:rFonts w:ascii="Verdana" w:hAnsi="Verdana"/>
                <w:i w:val="0"/>
                <w:sz w:val="22"/>
                <w:szCs w:val="22"/>
                <w:u w:val="single"/>
              </w:rPr>
            </w:pPr>
            <w:r w:rsidRPr="003D5DF6">
              <w:rPr>
                <w:rFonts w:ascii="Verdana" w:hAnsi="Verdana"/>
                <w:i w:val="0"/>
                <w:sz w:val="22"/>
                <w:szCs w:val="22"/>
                <w:u w:val="single"/>
              </w:rPr>
              <w:lastRenderedPageBreak/>
              <w:t>SKILLS &amp; ABILITIES</w:t>
            </w:r>
          </w:p>
          <w:p w14:paraId="07412E82" w14:textId="77777777" w:rsidR="008B3EA8" w:rsidRPr="003D5DF6" w:rsidRDefault="008B3EA8" w:rsidP="008B3EA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7F5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5DD3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8B3EA8" w:rsidRPr="003D5DF6" w14:paraId="1AD4659D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8F7" w14:textId="77777777" w:rsidR="00CA3EA6" w:rsidRPr="00B0399E" w:rsidRDefault="00CA3EA6" w:rsidP="00CA3EA6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B0399E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Ability to work independently to plan, develop and implement personal strategies and work to deadlines</w:t>
            </w:r>
          </w:p>
          <w:p w14:paraId="497CA78F" w14:textId="77777777" w:rsidR="008B3EA8" w:rsidRPr="0021058A" w:rsidRDefault="008B3EA8" w:rsidP="0021058A">
            <w:pPr>
              <w:ind w:left="36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A78" w14:textId="327520A1" w:rsidR="008B3EA8" w:rsidRPr="003D5DF6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F69" w14:textId="77777777" w:rsidR="008B3EA8" w:rsidRPr="003D5DF6" w:rsidRDefault="008B3EA8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E5762C" w:rsidRPr="003D5DF6" w14:paraId="0708F543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593" w14:textId="4BB96F83" w:rsidR="00E5762C" w:rsidRPr="0021058A" w:rsidRDefault="004933A0" w:rsidP="0021058A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21058A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Ability to analyse complex issues and adopt a creative approach to problem solving and service delivery in challenging circumstances and with competing priorities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3D0" w14:textId="413735F0" w:rsidR="00E5762C" w:rsidRPr="003D5DF6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37A" w14:textId="77777777" w:rsidR="00E5762C" w:rsidRPr="003D5DF6" w:rsidRDefault="00E5762C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CA3EA6" w:rsidRPr="003D5DF6" w14:paraId="0A87DA11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C3D" w14:textId="47529740" w:rsidR="00CA3EA6" w:rsidRPr="00B0399E" w:rsidRDefault="00DF34CA" w:rsidP="00863B1F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B0399E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Strong networking skills, and ability to work in partnership with other agencies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D4C" w14:textId="7E1D12FF" w:rsidR="00CA3EA6" w:rsidRPr="003D5DF6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DFB" w14:textId="77777777" w:rsidR="00CA3EA6" w:rsidRPr="003D5DF6" w:rsidRDefault="00CA3EA6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CA3EA6" w:rsidRPr="003D5DF6" w14:paraId="5DA971EB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64E" w14:textId="30352EF2" w:rsidR="00CA3EA6" w:rsidRPr="00B0399E" w:rsidRDefault="007D1987" w:rsidP="00863B1F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B0399E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Report writing and recording skills using electronic systems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3FF1" w14:textId="3C6EC689" w:rsidR="00CA3EA6" w:rsidRPr="003D5DF6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D77" w14:textId="77777777" w:rsidR="00CA3EA6" w:rsidRPr="003D5DF6" w:rsidRDefault="00CA3EA6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0B2083" w:rsidRPr="003D5DF6" w14:paraId="0484A024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632" w14:textId="7C66AA37" w:rsidR="000B2083" w:rsidRPr="00B0399E" w:rsidRDefault="000B2083" w:rsidP="00863B1F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B0399E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An ability to work effectively with schools to promote successful integration of pupils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1E0" w14:textId="00C34007" w:rsidR="000B2083" w:rsidRPr="003D5DF6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5ED" w14:textId="77777777" w:rsidR="000B2083" w:rsidRPr="003D5DF6" w:rsidRDefault="000B2083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CA3EA6" w:rsidRPr="003D5DF6" w14:paraId="5E21FF80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1B2" w14:textId="3B44DE89" w:rsidR="00CA3EA6" w:rsidRPr="00B0399E" w:rsidRDefault="00471B96" w:rsidP="00863B1F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B0399E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Able to prioritise and manage workload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E063" w14:textId="5D7C003E" w:rsidR="00CA3EA6" w:rsidRPr="003D5DF6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74A" w14:textId="77777777" w:rsidR="00CA3EA6" w:rsidRPr="003D5DF6" w:rsidRDefault="00CA3EA6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4933A0" w:rsidRPr="003D5DF6" w14:paraId="1AEEC20E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5AC" w14:textId="7B89AB16" w:rsidR="004933A0" w:rsidRPr="00B0399E" w:rsidRDefault="0021058A" w:rsidP="00863B1F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 w:rsidRPr="00B0399E"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Strong verbal and written communication skills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1482" w14:textId="79223119" w:rsidR="004933A0" w:rsidRPr="003D5DF6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DB7" w14:textId="77777777" w:rsidR="004933A0" w:rsidRPr="003D5DF6" w:rsidRDefault="004933A0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B0399E" w:rsidRPr="003D5DF6" w14:paraId="457A55F4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5A6" w14:textId="07D857B3" w:rsidR="00B0399E" w:rsidRPr="00B0399E" w:rsidRDefault="00B0399E" w:rsidP="00863B1F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Verdana" w:hAnsi="Verdana" w:cs="Arial"/>
                <w:b w:val="0"/>
                <w:bCs/>
                <w:sz w:val="24"/>
                <w:szCs w:val="24"/>
                <w:u w:val="none"/>
              </w:rPr>
              <w:t>Able to work effectively as part of a team as well as independently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47B" w14:textId="2F884D49" w:rsidR="00B0399E" w:rsidRPr="003D5DF6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EA1" w14:textId="77777777" w:rsidR="00B0399E" w:rsidRPr="003D5DF6" w:rsidRDefault="00B0399E" w:rsidP="008B3EA8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8B3EA8" w:rsidRPr="003D5DF6" w14:paraId="4E687383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309" w14:textId="77777777" w:rsidR="008B3EA8" w:rsidRPr="003D5DF6" w:rsidRDefault="008B3EA8" w:rsidP="008B3EA8">
            <w:pPr>
              <w:pStyle w:val="Heading3"/>
              <w:rPr>
                <w:rFonts w:ascii="Verdana" w:hAnsi="Verdana"/>
                <w:i w:val="0"/>
                <w:sz w:val="22"/>
                <w:szCs w:val="22"/>
                <w:u w:val="single"/>
              </w:rPr>
            </w:pPr>
            <w:r w:rsidRPr="003D5DF6">
              <w:rPr>
                <w:rFonts w:ascii="Verdana" w:hAnsi="Verdana"/>
                <w:i w:val="0"/>
                <w:sz w:val="22"/>
                <w:szCs w:val="22"/>
                <w:u w:val="single"/>
              </w:rPr>
              <w:t>PERSONAL STYLE &amp; BEHAVIOUR</w:t>
            </w:r>
          </w:p>
          <w:p w14:paraId="15C069A8" w14:textId="77777777" w:rsidR="008B3EA8" w:rsidRPr="003D5DF6" w:rsidRDefault="008B3EA8" w:rsidP="008B3EA8">
            <w:pPr>
              <w:pStyle w:val="ListParagraph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3D5DF6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F67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CD5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8B3EA8" w:rsidRPr="003D5DF6" w14:paraId="36122564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3E8" w14:textId="50D463E8" w:rsidR="008B3EA8" w:rsidRPr="003D5DF6" w:rsidRDefault="00B0399E" w:rsidP="008B3EA8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Strong</w:t>
            </w:r>
            <w:r w:rsidR="008B3EA8" w:rsidRPr="003D5DF6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commitment to the promotion of equal opportunities.</w:t>
            </w:r>
          </w:p>
          <w:p w14:paraId="4CFBD81E" w14:textId="77777777" w:rsidR="008B3EA8" w:rsidRPr="003D5DF6" w:rsidRDefault="008B3EA8" w:rsidP="008B3EA8">
            <w:pPr>
              <w:pStyle w:val="Heading3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2C2" w14:textId="1B09C89B" w:rsidR="008B3EA8" w:rsidRPr="001C072D" w:rsidRDefault="001C072D" w:rsidP="001C072D">
            <w:pPr>
              <w:pStyle w:val="ListParagraph"/>
              <w:spacing w:before="120" w:after="12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1C072D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0D8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8B3EA8" w:rsidRPr="003D5DF6" w14:paraId="1FDBC49A" w14:textId="77777777" w:rsidTr="0008606E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FED" w14:textId="77777777" w:rsidR="008B3EA8" w:rsidRPr="003D5DF6" w:rsidRDefault="008B3EA8" w:rsidP="008B3EA8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sz w:val="22"/>
                <w:szCs w:val="22"/>
              </w:rPr>
            </w:pPr>
            <w:r w:rsidRPr="003D5DF6">
              <w:rPr>
                <w:rFonts w:ascii="Verdana" w:hAnsi="Verdana"/>
                <w:b w:val="0"/>
                <w:sz w:val="22"/>
                <w:szCs w:val="22"/>
                <w:u w:val="none"/>
              </w:rPr>
              <w:t>A clear commitment to their own professional development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1DE" w14:textId="6C721D47" w:rsidR="008B3EA8" w:rsidRPr="001C072D" w:rsidRDefault="001C072D" w:rsidP="001C072D">
            <w:pPr>
              <w:spacing w:before="120" w:after="120"/>
              <w:ind w:left="36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1C072D">
              <w:rPr>
                <w:rFonts w:ascii="Verdana" w:hAnsi="Verdana"/>
                <w:b w:val="0"/>
                <w:sz w:val="22"/>
                <w:szCs w:val="22"/>
                <w:u w:val="none"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BA3" w14:textId="77777777" w:rsidR="008B3EA8" w:rsidRPr="003D5DF6" w:rsidRDefault="008B3EA8" w:rsidP="008B3EA8">
            <w:pPr>
              <w:spacing w:before="120" w:after="120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</w:tbl>
    <w:p w14:paraId="4D121E1D" w14:textId="77777777" w:rsidR="00F40399" w:rsidRPr="003D5DF6" w:rsidRDefault="00F40399" w:rsidP="00F40399">
      <w:pPr>
        <w:rPr>
          <w:rFonts w:ascii="Verdana" w:hAnsi="Verdana"/>
          <w:sz w:val="22"/>
          <w:szCs w:val="22"/>
        </w:rPr>
      </w:pPr>
    </w:p>
    <w:p w14:paraId="4B1A1407" w14:textId="77777777" w:rsidR="00F40399" w:rsidRPr="003D5DF6" w:rsidRDefault="00F40399" w:rsidP="00F40399">
      <w:pPr>
        <w:jc w:val="center"/>
        <w:rPr>
          <w:rFonts w:ascii="Verdana" w:hAnsi="Verdana" w:cs="Arial"/>
          <w:b w:val="0"/>
          <w:sz w:val="22"/>
          <w:szCs w:val="22"/>
        </w:rPr>
      </w:pPr>
    </w:p>
    <w:p w14:paraId="089089B8" w14:textId="77777777" w:rsidR="00096E7B" w:rsidRPr="003D5DF6" w:rsidRDefault="00096E7B" w:rsidP="00F40399">
      <w:pPr>
        <w:jc w:val="center"/>
        <w:rPr>
          <w:rFonts w:ascii="Verdana" w:hAnsi="Verdana"/>
          <w:b w:val="0"/>
          <w:sz w:val="22"/>
          <w:szCs w:val="22"/>
        </w:rPr>
      </w:pPr>
    </w:p>
    <w:p w14:paraId="4E585843" w14:textId="77777777" w:rsidR="00F40399" w:rsidRDefault="00F40399" w:rsidP="00F40399"/>
    <w:p w14:paraId="2E3EE579" w14:textId="77777777" w:rsidR="00074491" w:rsidRDefault="00074491" w:rsidP="007F0F45">
      <w:pPr>
        <w:rPr>
          <w:rFonts w:ascii="Arial" w:hAnsi="Arial" w:cs="Arial"/>
          <w:b w:val="0"/>
          <w:u w:val="none"/>
        </w:rPr>
      </w:pPr>
    </w:p>
    <w:sectPr w:rsidR="00074491" w:rsidSect="00AE7FF4">
      <w:footerReference w:type="even" r:id="rId11"/>
      <w:footerReference w:type="default" r:id="rId12"/>
      <w:pgSz w:w="11907" w:h="16840" w:code="9"/>
      <w:pgMar w:top="851" w:right="851" w:bottom="851" w:left="851" w:header="706" w:footer="706" w:gutter="0"/>
      <w:paperSrc w:first="266" w:other="26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C48" w14:textId="77777777" w:rsidR="00AE7FF4" w:rsidRDefault="00AE7FF4">
      <w:r>
        <w:separator/>
      </w:r>
    </w:p>
  </w:endnote>
  <w:endnote w:type="continuationSeparator" w:id="0">
    <w:p w14:paraId="199A609E" w14:textId="77777777" w:rsidR="00AE7FF4" w:rsidRDefault="00AE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dprint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23A0" w14:textId="77777777" w:rsidR="00AF4660" w:rsidRDefault="00173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46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6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E4602F" w14:textId="77777777" w:rsidR="00AF4660" w:rsidRDefault="00AF46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D43E" w14:textId="77777777" w:rsidR="00AF4660" w:rsidRDefault="00AF4660">
    <w:pPr>
      <w:pStyle w:val="Heading2"/>
      <w:tabs>
        <w:tab w:val="right" w:pos="104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4E402" w14:textId="77777777" w:rsidR="00AE7FF4" w:rsidRDefault="00AE7FF4">
      <w:r>
        <w:separator/>
      </w:r>
    </w:p>
  </w:footnote>
  <w:footnote w:type="continuationSeparator" w:id="0">
    <w:p w14:paraId="6CCEFBE3" w14:textId="77777777" w:rsidR="00AE7FF4" w:rsidRDefault="00AE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F18"/>
    <w:multiLevelType w:val="hybridMultilevel"/>
    <w:tmpl w:val="23C82646"/>
    <w:lvl w:ilvl="0" w:tplc="677A48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519FB"/>
    <w:multiLevelType w:val="hybridMultilevel"/>
    <w:tmpl w:val="0CD83A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1A20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6B4B"/>
    <w:multiLevelType w:val="hybridMultilevel"/>
    <w:tmpl w:val="F89AB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7AB0"/>
    <w:multiLevelType w:val="hybridMultilevel"/>
    <w:tmpl w:val="F778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1A0"/>
    <w:multiLevelType w:val="hybridMultilevel"/>
    <w:tmpl w:val="5CCC5CE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BA1BD2"/>
    <w:multiLevelType w:val="multilevel"/>
    <w:tmpl w:val="FDA40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782B2B"/>
    <w:multiLevelType w:val="hybridMultilevel"/>
    <w:tmpl w:val="698CB7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F4B9A"/>
    <w:multiLevelType w:val="hybridMultilevel"/>
    <w:tmpl w:val="5444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817"/>
    <w:multiLevelType w:val="multilevel"/>
    <w:tmpl w:val="BE288F6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11D6"/>
    <w:multiLevelType w:val="hybridMultilevel"/>
    <w:tmpl w:val="D0B674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B2F0F"/>
    <w:multiLevelType w:val="hybridMultilevel"/>
    <w:tmpl w:val="1B46CD54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-688"/>
        </w:tabs>
        <w:ind w:left="-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"/>
        </w:tabs>
        <w:ind w:left="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</w:abstractNum>
  <w:abstractNum w:abstractNumId="11" w15:restartNumberingAfterBreak="0">
    <w:nsid w:val="26716710"/>
    <w:multiLevelType w:val="hybridMultilevel"/>
    <w:tmpl w:val="B3E8743C"/>
    <w:lvl w:ilvl="0" w:tplc="1548B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27646955"/>
    <w:multiLevelType w:val="hybridMultilevel"/>
    <w:tmpl w:val="84F8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64457"/>
    <w:multiLevelType w:val="hybridMultilevel"/>
    <w:tmpl w:val="DBAA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32F0"/>
    <w:multiLevelType w:val="hybridMultilevel"/>
    <w:tmpl w:val="DA0C8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50E28"/>
    <w:multiLevelType w:val="hybridMultilevel"/>
    <w:tmpl w:val="BE288F60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48C4"/>
    <w:multiLevelType w:val="hybridMultilevel"/>
    <w:tmpl w:val="D2D84F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F077A"/>
    <w:multiLevelType w:val="hybridMultilevel"/>
    <w:tmpl w:val="120CACAA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35F07760"/>
    <w:multiLevelType w:val="hybridMultilevel"/>
    <w:tmpl w:val="CC1E1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139FD"/>
    <w:multiLevelType w:val="hybridMultilevel"/>
    <w:tmpl w:val="B3F65EE6"/>
    <w:lvl w:ilvl="0" w:tplc="B79ED71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6CF0"/>
    <w:multiLevelType w:val="hybridMultilevel"/>
    <w:tmpl w:val="22EC3666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E188A34A">
      <w:start w:val="1"/>
      <w:numFmt w:val="bullet"/>
      <w:lvlText w:val=""/>
      <w:lvlJc w:val="left"/>
      <w:pPr>
        <w:tabs>
          <w:tab w:val="num" w:pos="-775"/>
        </w:tabs>
        <w:ind w:left="-775" w:hanging="283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21" w15:restartNumberingAfterBreak="0">
    <w:nsid w:val="447E597C"/>
    <w:multiLevelType w:val="hybridMultilevel"/>
    <w:tmpl w:val="685E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C7B4D"/>
    <w:multiLevelType w:val="hybridMultilevel"/>
    <w:tmpl w:val="F3E07664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37173"/>
    <w:multiLevelType w:val="hybridMultilevel"/>
    <w:tmpl w:val="D918EA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177B2"/>
    <w:multiLevelType w:val="hybridMultilevel"/>
    <w:tmpl w:val="8B9E9C36"/>
    <w:lvl w:ilvl="0" w:tplc="5AA263B4"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Kidprint" w:hAnsi="Rockwell" w:hint="default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C320A"/>
    <w:multiLevelType w:val="hybridMultilevel"/>
    <w:tmpl w:val="AA28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85089"/>
    <w:multiLevelType w:val="hybridMultilevel"/>
    <w:tmpl w:val="D68A2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6D0B"/>
    <w:multiLevelType w:val="hybridMultilevel"/>
    <w:tmpl w:val="324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20ED5"/>
    <w:multiLevelType w:val="hybridMultilevel"/>
    <w:tmpl w:val="653E5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50B8A"/>
    <w:multiLevelType w:val="singleLevel"/>
    <w:tmpl w:val="5AA263B4"/>
    <w:lvl w:ilvl="0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Kidprint" w:hAnsi="Rockwell" w:hint="default"/>
        <w:sz w:val="24"/>
      </w:rPr>
    </w:lvl>
  </w:abstractNum>
  <w:abstractNum w:abstractNumId="30" w15:restartNumberingAfterBreak="0">
    <w:nsid w:val="63477294"/>
    <w:multiLevelType w:val="hybridMultilevel"/>
    <w:tmpl w:val="EA5C4A2A"/>
    <w:lvl w:ilvl="0" w:tplc="ADE807A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B72A8"/>
    <w:multiLevelType w:val="hybridMultilevel"/>
    <w:tmpl w:val="01961A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52657"/>
    <w:multiLevelType w:val="hybridMultilevel"/>
    <w:tmpl w:val="037892E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66EE0"/>
    <w:multiLevelType w:val="hybridMultilevel"/>
    <w:tmpl w:val="C372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63381"/>
    <w:multiLevelType w:val="hybridMultilevel"/>
    <w:tmpl w:val="96DCDE9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45B4"/>
    <w:multiLevelType w:val="hybridMultilevel"/>
    <w:tmpl w:val="A0C0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7502A"/>
    <w:multiLevelType w:val="hybridMultilevel"/>
    <w:tmpl w:val="3970F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FE7D33"/>
    <w:multiLevelType w:val="hybridMultilevel"/>
    <w:tmpl w:val="95E26D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82AE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31F2B44"/>
    <w:multiLevelType w:val="multilevel"/>
    <w:tmpl w:val="C88C5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A154BC9"/>
    <w:multiLevelType w:val="hybridMultilevel"/>
    <w:tmpl w:val="29342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E4B0A"/>
    <w:multiLevelType w:val="hybridMultilevel"/>
    <w:tmpl w:val="CEF088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4717137">
    <w:abstractNumId w:val="15"/>
  </w:num>
  <w:num w:numId="2" w16cid:durableId="305359358">
    <w:abstractNumId w:val="11"/>
  </w:num>
  <w:num w:numId="3" w16cid:durableId="558442730">
    <w:abstractNumId w:val="16"/>
  </w:num>
  <w:num w:numId="4" w16cid:durableId="954169314">
    <w:abstractNumId w:val="23"/>
  </w:num>
  <w:num w:numId="5" w16cid:durableId="1651903551">
    <w:abstractNumId w:val="9"/>
  </w:num>
  <w:num w:numId="6" w16cid:durableId="1216815946">
    <w:abstractNumId w:val="37"/>
  </w:num>
  <w:num w:numId="7" w16cid:durableId="1922983526">
    <w:abstractNumId w:val="41"/>
  </w:num>
  <w:num w:numId="8" w16cid:durableId="576285030">
    <w:abstractNumId w:val="24"/>
  </w:num>
  <w:num w:numId="9" w16cid:durableId="1573660986">
    <w:abstractNumId w:val="19"/>
  </w:num>
  <w:num w:numId="10" w16cid:durableId="1132019405">
    <w:abstractNumId w:val="29"/>
  </w:num>
  <w:num w:numId="11" w16cid:durableId="1270309767">
    <w:abstractNumId w:val="1"/>
  </w:num>
  <w:num w:numId="12" w16cid:durableId="678233664">
    <w:abstractNumId w:val="0"/>
  </w:num>
  <w:num w:numId="13" w16cid:durableId="932008834">
    <w:abstractNumId w:val="38"/>
  </w:num>
  <w:num w:numId="14" w16cid:durableId="443424756">
    <w:abstractNumId w:val="34"/>
  </w:num>
  <w:num w:numId="15" w16cid:durableId="1962300433">
    <w:abstractNumId w:val="36"/>
  </w:num>
  <w:num w:numId="16" w16cid:durableId="1143735708">
    <w:abstractNumId w:val="8"/>
  </w:num>
  <w:num w:numId="17" w16cid:durableId="1826821946">
    <w:abstractNumId w:val="32"/>
  </w:num>
  <w:num w:numId="18" w16cid:durableId="756050717">
    <w:abstractNumId w:val="4"/>
  </w:num>
  <w:num w:numId="19" w16cid:durableId="967661259">
    <w:abstractNumId w:val="2"/>
  </w:num>
  <w:num w:numId="20" w16cid:durableId="1957250148">
    <w:abstractNumId w:val="31"/>
  </w:num>
  <w:num w:numId="21" w16cid:durableId="1048336523">
    <w:abstractNumId w:val="26"/>
  </w:num>
  <w:num w:numId="22" w16cid:durableId="573900863">
    <w:abstractNumId w:val="28"/>
  </w:num>
  <w:num w:numId="23" w16cid:durableId="1142427136">
    <w:abstractNumId w:val="13"/>
  </w:num>
  <w:num w:numId="24" w16cid:durableId="1703433056">
    <w:abstractNumId w:val="33"/>
  </w:num>
  <w:num w:numId="25" w16cid:durableId="962419261">
    <w:abstractNumId w:val="40"/>
  </w:num>
  <w:num w:numId="26" w16cid:durableId="62130057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2556340">
    <w:abstractNumId w:val="27"/>
  </w:num>
  <w:num w:numId="28" w16cid:durableId="28038437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9911747">
    <w:abstractNumId w:val="17"/>
  </w:num>
  <w:num w:numId="30" w16cid:durableId="472411999">
    <w:abstractNumId w:val="22"/>
  </w:num>
  <w:num w:numId="31" w16cid:durableId="1289776544">
    <w:abstractNumId w:val="10"/>
  </w:num>
  <w:num w:numId="32" w16cid:durableId="291713292">
    <w:abstractNumId w:val="20"/>
  </w:num>
  <w:num w:numId="33" w16cid:durableId="964578104">
    <w:abstractNumId w:val="14"/>
  </w:num>
  <w:num w:numId="34" w16cid:durableId="667052478">
    <w:abstractNumId w:val="21"/>
  </w:num>
  <w:num w:numId="35" w16cid:durableId="1458068620">
    <w:abstractNumId w:val="18"/>
  </w:num>
  <w:num w:numId="36" w16cid:durableId="1815294095">
    <w:abstractNumId w:val="12"/>
  </w:num>
  <w:num w:numId="37" w16cid:durableId="990863955">
    <w:abstractNumId w:val="7"/>
  </w:num>
  <w:num w:numId="38" w16cid:durableId="540363013">
    <w:abstractNumId w:val="6"/>
  </w:num>
  <w:num w:numId="39" w16cid:durableId="1980111411">
    <w:abstractNumId w:val="30"/>
  </w:num>
  <w:num w:numId="40" w16cid:durableId="213396575">
    <w:abstractNumId w:val="35"/>
  </w:num>
  <w:num w:numId="41" w16cid:durableId="1447309823">
    <w:abstractNumId w:val="3"/>
  </w:num>
  <w:num w:numId="42" w16cid:durableId="1247883163">
    <w:abstractNumId w:val="25"/>
  </w:num>
  <w:num w:numId="43" w16cid:durableId="517812371">
    <w:abstractNumId w:val="39"/>
  </w:num>
  <w:num w:numId="44" w16cid:durableId="1669672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C7"/>
    <w:rsid w:val="000072ED"/>
    <w:rsid w:val="00016BD8"/>
    <w:rsid w:val="0003319D"/>
    <w:rsid w:val="000428E9"/>
    <w:rsid w:val="000438EC"/>
    <w:rsid w:val="000446F9"/>
    <w:rsid w:val="0004493C"/>
    <w:rsid w:val="000569CF"/>
    <w:rsid w:val="0007255C"/>
    <w:rsid w:val="00074491"/>
    <w:rsid w:val="000755ED"/>
    <w:rsid w:val="00082C89"/>
    <w:rsid w:val="00084654"/>
    <w:rsid w:val="00085019"/>
    <w:rsid w:val="000852E8"/>
    <w:rsid w:val="0009155D"/>
    <w:rsid w:val="00093BD2"/>
    <w:rsid w:val="00094E18"/>
    <w:rsid w:val="00095982"/>
    <w:rsid w:val="00096E7B"/>
    <w:rsid w:val="000B176E"/>
    <w:rsid w:val="000B2083"/>
    <w:rsid w:val="000E46FE"/>
    <w:rsid w:val="000E5333"/>
    <w:rsid w:val="000E71B3"/>
    <w:rsid w:val="000F00D1"/>
    <w:rsid w:val="000F08D7"/>
    <w:rsid w:val="000F2A8C"/>
    <w:rsid w:val="000F759F"/>
    <w:rsid w:val="00101261"/>
    <w:rsid w:val="001048E6"/>
    <w:rsid w:val="001048FC"/>
    <w:rsid w:val="00114E55"/>
    <w:rsid w:val="001219CD"/>
    <w:rsid w:val="00126B9F"/>
    <w:rsid w:val="00136542"/>
    <w:rsid w:val="001377C2"/>
    <w:rsid w:val="00150516"/>
    <w:rsid w:val="00167EE3"/>
    <w:rsid w:val="001735F1"/>
    <w:rsid w:val="001853D4"/>
    <w:rsid w:val="001930DA"/>
    <w:rsid w:val="001A4DB7"/>
    <w:rsid w:val="001B6833"/>
    <w:rsid w:val="001C072D"/>
    <w:rsid w:val="001C56DC"/>
    <w:rsid w:val="001D105A"/>
    <w:rsid w:val="001E06C3"/>
    <w:rsid w:val="001E3266"/>
    <w:rsid w:val="001E3475"/>
    <w:rsid w:val="001F15D5"/>
    <w:rsid w:val="001F1755"/>
    <w:rsid w:val="001F7BC6"/>
    <w:rsid w:val="002021A9"/>
    <w:rsid w:val="00203A2E"/>
    <w:rsid w:val="0021058A"/>
    <w:rsid w:val="0022298F"/>
    <w:rsid w:val="0024259D"/>
    <w:rsid w:val="0024458C"/>
    <w:rsid w:val="00251C10"/>
    <w:rsid w:val="00253209"/>
    <w:rsid w:val="00257C42"/>
    <w:rsid w:val="00260C7E"/>
    <w:rsid w:val="00266368"/>
    <w:rsid w:val="00266DBD"/>
    <w:rsid w:val="00283D94"/>
    <w:rsid w:val="00287598"/>
    <w:rsid w:val="0028781B"/>
    <w:rsid w:val="002923A7"/>
    <w:rsid w:val="00292554"/>
    <w:rsid w:val="002A5080"/>
    <w:rsid w:val="002B6F34"/>
    <w:rsid w:val="002C15CC"/>
    <w:rsid w:val="002C1CCA"/>
    <w:rsid w:val="002C37FF"/>
    <w:rsid w:val="002C70E9"/>
    <w:rsid w:val="002D5D0A"/>
    <w:rsid w:val="002E502B"/>
    <w:rsid w:val="002E6D72"/>
    <w:rsid w:val="002E77DE"/>
    <w:rsid w:val="002F5ABA"/>
    <w:rsid w:val="00323625"/>
    <w:rsid w:val="00332636"/>
    <w:rsid w:val="00336D30"/>
    <w:rsid w:val="00354615"/>
    <w:rsid w:val="003625BB"/>
    <w:rsid w:val="003649CF"/>
    <w:rsid w:val="003668B2"/>
    <w:rsid w:val="0036799A"/>
    <w:rsid w:val="00373030"/>
    <w:rsid w:val="00373D00"/>
    <w:rsid w:val="003941D4"/>
    <w:rsid w:val="003A4198"/>
    <w:rsid w:val="003B59AC"/>
    <w:rsid w:val="003C1896"/>
    <w:rsid w:val="003C56E4"/>
    <w:rsid w:val="003C68F1"/>
    <w:rsid w:val="003D5B6B"/>
    <w:rsid w:val="003D5DF6"/>
    <w:rsid w:val="003E32F1"/>
    <w:rsid w:val="0040285F"/>
    <w:rsid w:val="00412291"/>
    <w:rsid w:val="00415218"/>
    <w:rsid w:val="00417567"/>
    <w:rsid w:val="00420E6A"/>
    <w:rsid w:val="00433AA0"/>
    <w:rsid w:val="00441F8D"/>
    <w:rsid w:val="00451077"/>
    <w:rsid w:val="00451925"/>
    <w:rsid w:val="00453E6B"/>
    <w:rsid w:val="0046529A"/>
    <w:rsid w:val="00471B96"/>
    <w:rsid w:val="004723A1"/>
    <w:rsid w:val="004749A3"/>
    <w:rsid w:val="00483D08"/>
    <w:rsid w:val="0048572D"/>
    <w:rsid w:val="004866CA"/>
    <w:rsid w:val="004933A0"/>
    <w:rsid w:val="004B0FF9"/>
    <w:rsid w:val="004B3280"/>
    <w:rsid w:val="004B3AA9"/>
    <w:rsid w:val="004B412E"/>
    <w:rsid w:val="004B5376"/>
    <w:rsid w:val="004B7E27"/>
    <w:rsid w:val="004D139D"/>
    <w:rsid w:val="004D728B"/>
    <w:rsid w:val="004D7C35"/>
    <w:rsid w:val="004F1782"/>
    <w:rsid w:val="00500185"/>
    <w:rsid w:val="00525C74"/>
    <w:rsid w:val="005307D2"/>
    <w:rsid w:val="0055508C"/>
    <w:rsid w:val="00565F84"/>
    <w:rsid w:val="00570D6E"/>
    <w:rsid w:val="00571CC5"/>
    <w:rsid w:val="00574F15"/>
    <w:rsid w:val="0058086B"/>
    <w:rsid w:val="00581921"/>
    <w:rsid w:val="005840C5"/>
    <w:rsid w:val="00596C69"/>
    <w:rsid w:val="005A065D"/>
    <w:rsid w:val="005C1B42"/>
    <w:rsid w:val="005D0112"/>
    <w:rsid w:val="005D4233"/>
    <w:rsid w:val="005D502B"/>
    <w:rsid w:val="005E1B3F"/>
    <w:rsid w:val="00607E68"/>
    <w:rsid w:val="006108A6"/>
    <w:rsid w:val="0061123F"/>
    <w:rsid w:val="006251B5"/>
    <w:rsid w:val="006306E1"/>
    <w:rsid w:val="00632927"/>
    <w:rsid w:val="00646D61"/>
    <w:rsid w:val="00657F9B"/>
    <w:rsid w:val="0066054C"/>
    <w:rsid w:val="00662309"/>
    <w:rsid w:val="00666674"/>
    <w:rsid w:val="00681B0E"/>
    <w:rsid w:val="00683EFA"/>
    <w:rsid w:val="006860AD"/>
    <w:rsid w:val="00691B85"/>
    <w:rsid w:val="006952E4"/>
    <w:rsid w:val="006979BE"/>
    <w:rsid w:val="006A2750"/>
    <w:rsid w:val="006D66E8"/>
    <w:rsid w:val="006E68FB"/>
    <w:rsid w:val="006F6F6F"/>
    <w:rsid w:val="00702AD8"/>
    <w:rsid w:val="007065DA"/>
    <w:rsid w:val="0071091F"/>
    <w:rsid w:val="00710AC5"/>
    <w:rsid w:val="007133A9"/>
    <w:rsid w:val="007164F4"/>
    <w:rsid w:val="007202CA"/>
    <w:rsid w:val="007222C8"/>
    <w:rsid w:val="00726CF8"/>
    <w:rsid w:val="00727157"/>
    <w:rsid w:val="00730519"/>
    <w:rsid w:val="0073419C"/>
    <w:rsid w:val="007356DC"/>
    <w:rsid w:val="00735CBC"/>
    <w:rsid w:val="007416EC"/>
    <w:rsid w:val="007533D7"/>
    <w:rsid w:val="00753A38"/>
    <w:rsid w:val="0075410F"/>
    <w:rsid w:val="00762C45"/>
    <w:rsid w:val="00763B78"/>
    <w:rsid w:val="00775C46"/>
    <w:rsid w:val="0077749A"/>
    <w:rsid w:val="007A5B80"/>
    <w:rsid w:val="007A7400"/>
    <w:rsid w:val="007B1FDB"/>
    <w:rsid w:val="007D1987"/>
    <w:rsid w:val="007D252A"/>
    <w:rsid w:val="007D31B0"/>
    <w:rsid w:val="007E20D3"/>
    <w:rsid w:val="007E24DA"/>
    <w:rsid w:val="007E2669"/>
    <w:rsid w:val="007E52EE"/>
    <w:rsid w:val="007F0F45"/>
    <w:rsid w:val="00800588"/>
    <w:rsid w:val="0080646F"/>
    <w:rsid w:val="00807C42"/>
    <w:rsid w:val="00810DB1"/>
    <w:rsid w:val="00817B9B"/>
    <w:rsid w:val="0082518A"/>
    <w:rsid w:val="008408AE"/>
    <w:rsid w:val="0085478C"/>
    <w:rsid w:val="00854E88"/>
    <w:rsid w:val="00861CC3"/>
    <w:rsid w:val="00863B1F"/>
    <w:rsid w:val="00865E1C"/>
    <w:rsid w:val="00870BCF"/>
    <w:rsid w:val="00872121"/>
    <w:rsid w:val="00874DE8"/>
    <w:rsid w:val="00875E21"/>
    <w:rsid w:val="00876A44"/>
    <w:rsid w:val="00877636"/>
    <w:rsid w:val="00882330"/>
    <w:rsid w:val="008A10CC"/>
    <w:rsid w:val="008B3EA8"/>
    <w:rsid w:val="008C5A49"/>
    <w:rsid w:val="008D0480"/>
    <w:rsid w:val="008E1207"/>
    <w:rsid w:val="008F47D8"/>
    <w:rsid w:val="00900AA0"/>
    <w:rsid w:val="0090183F"/>
    <w:rsid w:val="00903C36"/>
    <w:rsid w:val="0092333B"/>
    <w:rsid w:val="009477EC"/>
    <w:rsid w:val="00950A4F"/>
    <w:rsid w:val="009515D8"/>
    <w:rsid w:val="00953223"/>
    <w:rsid w:val="009606CB"/>
    <w:rsid w:val="00962736"/>
    <w:rsid w:val="00963468"/>
    <w:rsid w:val="0097268C"/>
    <w:rsid w:val="00977447"/>
    <w:rsid w:val="00987EB8"/>
    <w:rsid w:val="009A5E6F"/>
    <w:rsid w:val="009B047E"/>
    <w:rsid w:val="009B4FAC"/>
    <w:rsid w:val="009B687C"/>
    <w:rsid w:val="009C5518"/>
    <w:rsid w:val="009C6D69"/>
    <w:rsid w:val="009D2EBA"/>
    <w:rsid w:val="009D3193"/>
    <w:rsid w:val="009D5DD7"/>
    <w:rsid w:val="009E32F4"/>
    <w:rsid w:val="009E4717"/>
    <w:rsid w:val="009E7419"/>
    <w:rsid w:val="009F6A76"/>
    <w:rsid w:val="00A02F1C"/>
    <w:rsid w:val="00A05457"/>
    <w:rsid w:val="00A07A47"/>
    <w:rsid w:val="00A14962"/>
    <w:rsid w:val="00A24DB6"/>
    <w:rsid w:val="00A3217F"/>
    <w:rsid w:val="00A41ED3"/>
    <w:rsid w:val="00A535EA"/>
    <w:rsid w:val="00A5436A"/>
    <w:rsid w:val="00A6496E"/>
    <w:rsid w:val="00A80E1F"/>
    <w:rsid w:val="00AB66C7"/>
    <w:rsid w:val="00AC3292"/>
    <w:rsid w:val="00AC5F5A"/>
    <w:rsid w:val="00AC7CCE"/>
    <w:rsid w:val="00AD186F"/>
    <w:rsid w:val="00AD2E23"/>
    <w:rsid w:val="00AD5CDC"/>
    <w:rsid w:val="00AE5DE8"/>
    <w:rsid w:val="00AE7FF4"/>
    <w:rsid w:val="00AF19BD"/>
    <w:rsid w:val="00AF1BB6"/>
    <w:rsid w:val="00AF4660"/>
    <w:rsid w:val="00AF5024"/>
    <w:rsid w:val="00B01318"/>
    <w:rsid w:val="00B0399E"/>
    <w:rsid w:val="00B21490"/>
    <w:rsid w:val="00B21AEB"/>
    <w:rsid w:val="00B22C17"/>
    <w:rsid w:val="00B30B39"/>
    <w:rsid w:val="00B32CF8"/>
    <w:rsid w:val="00B34395"/>
    <w:rsid w:val="00B41D2F"/>
    <w:rsid w:val="00B439F4"/>
    <w:rsid w:val="00B53550"/>
    <w:rsid w:val="00B54591"/>
    <w:rsid w:val="00B556BD"/>
    <w:rsid w:val="00B6790D"/>
    <w:rsid w:val="00B80991"/>
    <w:rsid w:val="00B9055C"/>
    <w:rsid w:val="00B95585"/>
    <w:rsid w:val="00BA4E21"/>
    <w:rsid w:val="00BA7ABA"/>
    <w:rsid w:val="00BC19AE"/>
    <w:rsid w:val="00BD07A3"/>
    <w:rsid w:val="00BD665B"/>
    <w:rsid w:val="00BD72B4"/>
    <w:rsid w:val="00BE162D"/>
    <w:rsid w:val="00BF5CE7"/>
    <w:rsid w:val="00BF5FA2"/>
    <w:rsid w:val="00C05397"/>
    <w:rsid w:val="00C10B27"/>
    <w:rsid w:val="00C208E2"/>
    <w:rsid w:val="00C263CB"/>
    <w:rsid w:val="00C31844"/>
    <w:rsid w:val="00C346B7"/>
    <w:rsid w:val="00C41683"/>
    <w:rsid w:val="00C611B6"/>
    <w:rsid w:val="00C65992"/>
    <w:rsid w:val="00C70CCC"/>
    <w:rsid w:val="00C800EB"/>
    <w:rsid w:val="00C85A91"/>
    <w:rsid w:val="00C877B8"/>
    <w:rsid w:val="00CA3EA6"/>
    <w:rsid w:val="00CA61F7"/>
    <w:rsid w:val="00CA7A83"/>
    <w:rsid w:val="00CA7B48"/>
    <w:rsid w:val="00CB1A17"/>
    <w:rsid w:val="00CB4008"/>
    <w:rsid w:val="00CB7DC7"/>
    <w:rsid w:val="00D1367D"/>
    <w:rsid w:val="00D14DFC"/>
    <w:rsid w:val="00D21831"/>
    <w:rsid w:val="00D22D41"/>
    <w:rsid w:val="00D2303C"/>
    <w:rsid w:val="00D2701E"/>
    <w:rsid w:val="00D4273B"/>
    <w:rsid w:val="00D539EC"/>
    <w:rsid w:val="00D863D4"/>
    <w:rsid w:val="00D90BA1"/>
    <w:rsid w:val="00D97AD8"/>
    <w:rsid w:val="00D97F03"/>
    <w:rsid w:val="00DA64CB"/>
    <w:rsid w:val="00DB3F18"/>
    <w:rsid w:val="00DC2B0D"/>
    <w:rsid w:val="00DD4007"/>
    <w:rsid w:val="00DE0D69"/>
    <w:rsid w:val="00DE327E"/>
    <w:rsid w:val="00DF34CA"/>
    <w:rsid w:val="00DF3E4D"/>
    <w:rsid w:val="00DF7B4F"/>
    <w:rsid w:val="00E0484A"/>
    <w:rsid w:val="00E06767"/>
    <w:rsid w:val="00E07232"/>
    <w:rsid w:val="00E1319B"/>
    <w:rsid w:val="00E13488"/>
    <w:rsid w:val="00E160C7"/>
    <w:rsid w:val="00E333E7"/>
    <w:rsid w:val="00E41246"/>
    <w:rsid w:val="00E50AF5"/>
    <w:rsid w:val="00E50D92"/>
    <w:rsid w:val="00E53228"/>
    <w:rsid w:val="00E5762C"/>
    <w:rsid w:val="00E66DB8"/>
    <w:rsid w:val="00E72809"/>
    <w:rsid w:val="00E72C27"/>
    <w:rsid w:val="00E81960"/>
    <w:rsid w:val="00E85DF5"/>
    <w:rsid w:val="00E9748D"/>
    <w:rsid w:val="00EC092E"/>
    <w:rsid w:val="00EC4DB9"/>
    <w:rsid w:val="00ED0BD9"/>
    <w:rsid w:val="00ED1387"/>
    <w:rsid w:val="00EE0576"/>
    <w:rsid w:val="00EE7A65"/>
    <w:rsid w:val="00EF7ED7"/>
    <w:rsid w:val="00F036D9"/>
    <w:rsid w:val="00F13531"/>
    <w:rsid w:val="00F14435"/>
    <w:rsid w:val="00F23303"/>
    <w:rsid w:val="00F3455E"/>
    <w:rsid w:val="00F40399"/>
    <w:rsid w:val="00F5254B"/>
    <w:rsid w:val="00F52AA7"/>
    <w:rsid w:val="00F568EE"/>
    <w:rsid w:val="00F571C8"/>
    <w:rsid w:val="00F633D7"/>
    <w:rsid w:val="00F82E3B"/>
    <w:rsid w:val="00F87B6F"/>
    <w:rsid w:val="00FA4CB6"/>
    <w:rsid w:val="00FA5831"/>
    <w:rsid w:val="00FB10FF"/>
    <w:rsid w:val="00FB7221"/>
    <w:rsid w:val="00FD00B6"/>
    <w:rsid w:val="00FD1458"/>
    <w:rsid w:val="00FE2D86"/>
    <w:rsid w:val="00FE3937"/>
    <w:rsid w:val="00FE5E5C"/>
    <w:rsid w:val="33435FA0"/>
    <w:rsid w:val="593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17B22B"/>
  <w15:docId w15:val="{3E3C680F-9354-4CE7-AE82-F5C3526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67D"/>
    <w:rPr>
      <w:b/>
      <w:u w:val="single"/>
      <w:lang w:eastAsia="en-US"/>
    </w:rPr>
  </w:style>
  <w:style w:type="paragraph" w:styleId="Heading1">
    <w:name w:val="heading 1"/>
    <w:basedOn w:val="Normal"/>
    <w:next w:val="Normal"/>
    <w:qFormat/>
    <w:rsid w:val="00D1367D"/>
    <w:pPr>
      <w:keepNext/>
      <w:spacing w:before="120" w:after="120"/>
      <w:jc w:val="center"/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qFormat/>
    <w:rsid w:val="00D1367D"/>
    <w:pPr>
      <w:keepNext/>
      <w:jc w:val="center"/>
      <w:outlineLvl w:val="1"/>
    </w:pPr>
    <w:rPr>
      <w:b w:val="0"/>
      <w:u w:val="none"/>
    </w:rPr>
  </w:style>
  <w:style w:type="paragraph" w:styleId="Heading3">
    <w:name w:val="heading 3"/>
    <w:basedOn w:val="Normal"/>
    <w:next w:val="Normal"/>
    <w:qFormat/>
    <w:rsid w:val="00D1367D"/>
    <w:pPr>
      <w:keepNext/>
      <w:outlineLvl w:val="2"/>
    </w:pPr>
    <w:rPr>
      <w:i/>
      <w:sz w:val="24"/>
      <w:u w:val="none"/>
    </w:rPr>
  </w:style>
  <w:style w:type="paragraph" w:styleId="Heading4">
    <w:name w:val="heading 4"/>
    <w:basedOn w:val="Normal"/>
    <w:next w:val="Normal"/>
    <w:qFormat/>
    <w:rsid w:val="003C1896"/>
    <w:pPr>
      <w:keepNext/>
      <w:spacing w:before="240" w:after="60"/>
      <w:outlineLvl w:val="3"/>
    </w:pPr>
    <w:rPr>
      <w:bCs/>
      <w:sz w:val="28"/>
      <w:szCs w:val="28"/>
      <w:u w:val="none"/>
      <w:lang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2636"/>
    <w:pPr>
      <w:spacing w:before="240" w:after="60"/>
      <w:outlineLvl w:val="5"/>
    </w:pPr>
    <w:rPr>
      <w:rFonts w:asciiTheme="minorHAnsi" w:eastAsiaTheme="minorEastAsia" w:hAnsiTheme="minorHAnsi" w:cstheme="minorBidi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367D"/>
    <w:pPr>
      <w:jc w:val="center"/>
    </w:pPr>
    <w:rPr>
      <w:sz w:val="24"/>
      <w:u w:val="none"/>
    </w:rPr>
  </w:style>
  <w:style w:type="paragraph" w:styleId="Subtitle">
    <w:name w:val="Subtitle"/>
    <w:basedOn w:val="Normal"/>
    <w:qFormat/>
    <w:rsid w:val="00D1367D"/>
    <w:pPr>
      <w:jc w:val="center"/>
    </w:pPr>
    <w:rPr>
      <w:w w:val="150"/>
      <w:sz w:val="32"/>
      <w:u w:val="none"/>
    </w:rPr>
  </w:style>
  <w:style w:type="paragraph" w:styleId="Header">
    <w:name w:val="header"/>
    <w:basedOn w:val="Normal"/>
    <w:rsid w:val="00D1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67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1367D"/>
    <w:pPr>
      <w:spacing w:before="120"/>
      <w:jc w:val="both"/>
    </w:pPr>
    <w:rPr>
      <w:sz w:val="16"/>
      <w:u w:val="none"/>
    </w:rPr>
  </w:style>
  <w:style w:type="character" w:styleId="PageNumber">
    <w:name w:val="page number"/>
    <w:basedOn w:val="DefaultParagraphFont"/>
    <w:rsid w:val="00D1367D"/>
  </w:style>
  <w:style w:type="paragraph" w:styleId="BodyText">
    <w:name w:val="Body Text"/>
    <w:basedOn w:val="Normal"/>
    <w:rsid w:val="00D1367D"/>
    <w:pPr>
      <w:spacing w:before="120"/>
      <w:jc w:val="both"/>
    </w:pPr>
    <w:rPr>
      <w:rFonts w:ascii="Arial" w:hAnsi="Arial"/>
      <w:u w:val="none"/>
    </w:rPr>
  </w:style>
  <w:style w:type="paragraph" w:customStyle="1" w:styleId="TableText">
    <w:name w:val="Table Text"/>
    <w:basedOn w:val="Normal"/>
    <w:rsid w:val="00B22C17"/>
    <w:pPr>
      <w:tabs>
        <w:tab w:val="decimal" w:pos="0"/>
      </w:tabs>
    </w:pPr>
    <w:rPr>
      <w:b w:val="0"/>
      <w:sz w:val="24"/>
      <w:u w:val="none"/>
      <w:lang w:eastAsia="en-GB"/>
    </w:rPr>
  </w:style>
  <w:style w:type="paragraph" w:styleId="ListParagraph">
    <w:name w:val="List Paragraph"/>
    <w:basedOn w:val="Normal"/>
    <w:uiPriority w:val="34"/>
    <w:qFormat/>
    <w:rsid w:val="00B34395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332636"/>
    <w:rPr>
      <w:rFonts w:asciiTheme="minorHAnsi" w:eastAsiaTheme="minorEastAsia" w:hAnsiTheme="minorHAnsi" w:cstheme="minorBidi"/>
      <w:bCs/>
      <w:sz w:val="22"/>
      <w:szCs w:val="22"/>
      <w:u w:val="single"/>
      <w:lang w:eastAsia="en-US"/>
    </w:rPr>
  </w:style>
  <w:style w:type="paragraph" w:customStyle="1" w:styleId="body">
    <w:name w:val="body"/>
    <w:rsid w:val="00332636"/>
    <w:pPr>
      <w:spacing w:after="100" w:line="400" w:lineRule="exact"/>
      <w:jc w:val="both"/>
    </w:pPr>
    <w:rPr>
      <w:rFonts w:ascii="Gill Sans Light" w:hAnsi="Gill Sans Light"/>
      <w:noProof/>
      <w:sz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C5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56DC"/>
    <w:rPr>
      <w:rFonts w:ascii="Segoe UI" w:hAnsi="Segoe UI" w:cs="Segoe UI"/>
      <w:b/>
      <w:sz w:val="18"/>
      <w:szCs w:val="18"/>
      <w:u w:val="single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730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73030"/>
    <w:rPr>
      <w:b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7" Type="http://schemas.openxmlformats.org/officeDocument/2006/relationships/webSettings" Target="webSettings.xml" /><Relationship Id="rId12" Type="http://schemas.openxmlformats.org/officeDocument/2006/relationships/footer" Target="footer2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1472</Words>
  <Characters>8796</Characters>
  <Application>Microsoft Office Word</Application>
  <DocSecurity>0</DocSecurity>
  <Lines>73</Lines>
  <Paragraphs>20</Paragraphs>
  <ScaleCrop>false</ScaleCrop>
  <Company>Bury M.B.C.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S.Rhodes</dc:creator>
  <cp:lastModifiedBy>Hobday, Catherine</cp:lastModifiedBy>
  <cp:revision>2</cp:revision>
  <cp:lastPrinted>2018-12-28T08:32:00Z</cp:lastPrinted>
  <dcterms:created xsi:type="dcterms:W3CDTF">2024-12-02T11:36:00Z</dcterms:created>
  <dcterms:modified xsi:type="dcterms:W3CDTF">2024-12-02T11:36:00Z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0x010100B262F536F231BD4E9F6648FAD98A2DDC</vt:lpwstr>
  </property>
  <property fmtid="{D5CDD505-2E9C-101B-9397-08002B2CF9AE}" pid="3" name="Order">
    <vt:r8>120900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{"FileActivityType":"9","FileActivityTimeStamp":"2024-05-23T12:46:07.790Z","FileActivityUsersOnPage":[{"DisplayName":"Parkes, Gemma","Id":"g.parkes@bury.gov.uk"}],"FileActivityNavigationId":null}</vt:lpwstr>
  </property>
  <property fmtid="{D5CDD505-2E9C-101B-9397-08002B2CF9AE}" pid="9" name="_ExtendedDescription">
    <vt:lpwstr/>
  </property>
</Properties>
</file>