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1BC6" w14:textId="77777777" w:rsidR="00115A19" w:rsidRDefault="00AC2CBA" w:rsidP="00115A19">
      <w:pPr>
        <w:ind w:left="6480" w:firstLine="720"/>
        <w:jc w:val="center"/>
        <w:rPr>
          <w:rFonts w:ascii="Verdana" w:hAnsi="Verdana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C36C795" wp14:editId="3C93834F">
            <wp:extent cx="1485900" cy="609600"/>
            <wp:effectExtent l="19050" t="0" r="0" b="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8472B" w14:textId="77777777" w:rsidR="007D5918" w:rsidRPr="00E119E0" w:rsidRDefault="007D5918" w:rsidP="007D5918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smartTag w:uri="urn:schemas-microsoft-com:office:smarttags" w:element="stockticker">
        <w:r w:rsidRPr="00E119E0">
          <w:rPr>
            <w:rFonts w:ascii="Verdana" w:hAnsi="Verdana" w:cs="Arial"/>
            <w:b/>
            <w:sz w:val="22"/>
            <w:szCs w:val="22"/>
          </w:rPr>
          <w:t>JOB</w:t>
        </w:r>
      </w:smartTag>
      <w:r w:rsidRPr="00E119E0">
        <w:rPr>
          <w:rFonts w:ascii="Verdana" w:hAnsi="Verdana" w:cs="Arial"/>
          <w:b/>
          <w:sz w:val="22"/>
          <w:szCs w:val="22"/>
        </w:rPr>
        <w:t xml:space="preserve"> DESCRIPTION</w:t>
      </w:r>
    </w:p>
    <w:p w14:paraId="38AF22B6" w14:textId="77777777" w:rsidR="007D5918" w:rsidRPr="00E119E0" w:rsidRDefault="007D5918" w:rsidP="007D5918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252"/>
        <w:gridCol w:w="694"/>
        <w:gridCol w:w="2603"/>
        <w:gridCol w:w="2459"/>
      </w:tblGrid>
      <w:tr w:rsidR="007D5918" w:rsidRPr="00E119E0" w14:paraId="18E65E95" w14:textId="77777777" w:rsidTr="00772240">
        <w:trPr>
          <w:cantSplit/>
          <w:trHeight w:val="720"/>
        </w:trPr>
        <w:tc>
          <w:tcPr>
            <w:tcW w:w="10008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D3796F" w14:textId="6C827CB4" w:rsidR="007D5918" w:rsidRPr="00E119E0" w:rsidRDefault="007D5918" w:rsidP="00295F1D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Title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BF3B89">
              <w:rPr>
                <w:rFonts w:ascii="Verdana" w:hAnsi="Verdana" w:cs="Arial"/>
                <w:sz w:val="22"/>
                <w:szCs w:val="22"/>
              </w:rPr>
              <w:t>Exercise Referral Officer</w:t>
            </w:r>
            <w:r w:rsidR="00791D62" w:rsidRPr="00E119E0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r w:rsidRPr="00E119E0">
              <w:rPr>
                <w:rFonts w:ascii="Verdana" w:hAnsi="Verdana" w:cs="Arial"/>
                <w:sz w:val="22"/>
                <w:szCs w:val="22"/>
              </w:rPr>
              <w:instrText xml:space="preserve"> ASK  \* MERGEFORMAT </w:instrText>
            </w:r>
            <w:r w:rsidR="00791D62" w:rsidRPr="00E119E0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7D5918" w:rsidRPr="00E119E0" w14:paraId="66C68F22" w14:textId="77777777" w:rsidTr="00772240">
        <w:trPr>
          <w:cantSplit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C74A00" w14:textId="693DF7E2" w:rsidR="007D5918" w:rsidRPr="00E119E0" w:rsidRDefault="007D5918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4265FC">
              <w:rPr>
                <w:rFonts w:ascii="Verdana" w:hAnsi="Verdana" w:cs="Arial"/>
                <w:sz w:val="22"/>
                <w:szCs w:val="22"/>
              </w:rPr>
              <w:t>Wellness Operations</w:t>
            </w:r>
          </w:p>
        </w:tc>
        <w:tc>
          <w:tcPr>
            <w:tcW w:w="5062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6ED3F7" w14:textId="1EA32DEB" w:rsidR="007D5918" w:rsidRPr="00E119E0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No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7D5918" w:rsidRPr="00E119E0" w14:paraId="1993E6ED" w14:textId="77777777" w:rsidTr="00772240">
        <w:trPr>
          <w:cantSplit/>
          <w:trHeight w:val="720"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A6DF479" w14:textId="25B16274" w:rsidR="007D5918" w:rsidRPr="00E119E0" w:rsidRDefault="007D5918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Division/Section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B64E45">
              <w:rPr>
                <w:rFonts w:ascii="Verdana" w:hAnsi="Verdana" w:cs="Arial"/>
                <w:sz w:val="22"/>
                <w:szCs w:val="22"/>
              </w:rPr>
              <w:t>Bury Live Well</w:t>
            </w:r>
          </w:p>
        </w:tc>
        <w:tc>
          <w:tcPr>
            <w:tcW w:w="5062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FE0F0A" w14:textId="742583F6" w:rsidR="002170EB" w:rsidRPr="00E119E0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Grade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9D37EC" w:rsidRPr="00BF3B89">
              <w:rPr>
                <w:rFonts w:ascii="Verdana" w:hAnsi="Verdana" w:cs="Arial"/>
                <w:sz w:val="22"/>
                <w:szCs w:val="22"/>
              </w:rPr>
              <w:t xml:space="preserve">Grade </w:t>
            </w:r>
            <w:r w:rsidR="00BF3B89" w:rsidRPr="00BF3B89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</w:tr>
      <w:tr w:rsidR="007D5918" w:rsidRPr="00E119E0" w14:paraId="0DC4598B" w14:textId="77777777" w:rsidTr="00772240">
        <w:trPr>
          <w:cantSplit/>
          <w:trHeight w:val="720"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0EC1FA" w14:textId="4DF00934" w:rsidR="007D5918" w:rsidRPr="00E119E0" w:rsidRDefault="007D5918" w:rsidP="007F1AD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4265FC">
              <w:rPr>
                <w:rFonts w:ascii="Verdana" w:hAnsi="Verdana" w:cs="Arial"/>
                <w:sz w:val="22"/>
                <w:szCs w:val="22"/>
              </w:rPr>
              <w:t>Castle Leisure Centre – flexible working</w:t>
            </w:r>
          </w:p>
        </w:tc>
        <w:tc>
          <w:tcPr>
            <w:tcW w:w="5062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5D7D58FF" w14:textId="77777777" w:rsidR="007D5918" w:rsidRDefault="007D5918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Hours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66416B">
              <w:rPr>
                <w:rFonts w:ascii="Verdana" w:hAnsi="Verdana" w:cs="Arial"/>
                <w:sz w:val="22"/>
                <w:szCs w:val="22"/>
              </w:rPr>
              <w:t>37</w:t>
            </w:r>
            <w:r w:rsidR="00FE341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6AD6">
              <w:rPr>
                <w:rFonts w:ascii="Verdana" w:hAnsi="Verdana" w:cs="Arial"/>
                <w:sz w:val="22"/>
                <w:szCs w:val="22"/>
              </w:rPr>
              <w:t>HOURS –</w:t>
            </w:r>
            <w:r w:rsidR="0031005B">
              <w:rPr>
                <w:rFonts w:ascii="Verdana" w:hAnsi="Verdana" w:cs="Arial"/>
                <w:sz w:val="22"/>
                <w:szCs w:val="22"/>
              </w:rPr>
              <w:t xml:space="preserve"> in accordance with the Council’s flexi-time scheme</w:t>
            </w:r>
          </w:p>
          <w:p w14:paraId="03347049" w14:textId="0F4A784C" w:rsidR="00796FA5" w:rsidRPr="00E119E0" w:rsidRDefault="00796FA5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6CA3DAC8" w14:textId="77777777" w:rsidTr="00772240">
        <w:trPr>
          <w:cantSplit/>
          <w:trHeight w:val="960"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ABE5BE" w14:textId="77777777" w:rsidR="007D5918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Special Conditions of Service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1D997601" w14:textId="77777777" w:rsidR="009D37EC" w:rsidRPr="00B06AD6" w:rsidRDefault="009D37EC" w:rsidP="009D37E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post </w:t>
            </w:r>
            <w:r w:rsidRPr="00B06AD6">
              <w:rPr>
                <w:rFonts w:ascii="Verdana" w:hAnsi="Verdana"/>
                <w:sz w:val="22"/>
                <w:szCs w:val="22"/>
              </w:rPr>
              <w:t xml:space="preserve">holder will be required to: </w:t>
            </w:r>
          </w:p>
          <w:p w14:paraId="2350BEE2" w14:textId="77777777" w:rsidR="009D37EC" w:rsidRPr="00B06AD6" w:rsidRDefault="009D37EC" w:rsidP="009D37E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6BB7B89E" w14:textId="724F2EFA" w:rsidR="009D37EC" w:rsidRDefault="00790A99" w:rsidP="009D37EC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Work flexibly over the week</w:t>
            </w:r>
            <w:r w:rsidR="00B64E45">
              <w:rPr>
                <w:rFonts w:ascii="Verdana" w:hAnsi="Verdana"/>
                <w:sz w:val="22"/>
                <w:szCs w:val="22"/>
              </w:rPr>
              <w:t xml:space="preserve">, occasionally </w:t>
            </w:r>
            <w:r w:rsidR="0054352B">
              <w:rPr>
                <w:rFonts w:ascii="Verdana" w:hAnsi="Verdana"/>
                <w:sz w:val="22"/>
                <w:szCs w:val="22"/>
              </w:rPr>
              <w:t>some weekend</w:t>
            </w:r>
            <w:r w:rsidR="00B64E45">
              <w:rPr>
                <w:rFonts w:ascii="Verdana" w:hAnsi="Verdana"/>
                <w:sz w:val="22"/>
                <w:szCs w:val="22"/>
              </w:rPr>
              <w:t>/evenings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B64E45">
              <w:rPr>
                <w:rFonts w:ascii="Verdana" w:hAnsi="Verdana"/>
                <w:sz w:val="22"/>
                <w:szCs w:val="22"/>
              </w:rPr>
              <w:t>sessions would be needed to support the community and events</w:t>
            </w:r>
          </w:p>
          <w:p w14:paraId="02328169" w14:textId="18E3EA79" w:rsidR="003E5D6D" w:rsidRDefault="00B64E45" w:rsidP="00B13CDF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Work across the whole borough</w:t>
            </w:r>
            <w:r w:rsidR="00E8621A">
              <w:rPr>
                <w:rFonts w:ascii="Verdana" w:hAnsi="Verdana"/>
                <w:sz w:val="22"/>
                <w:szCs w:val="22"/>
              </w:rPr>
              <w:t xml:space="preserve"> and support PCN (Primary Care Networks)</w:t>
            </w:r>
          </w:p>
          <w:p w14:paraId="6968CD4E" w14:textId="602D1F75" w:rsidR="008762BE" w:rsidRDefault="008762BE" w:rsidP="00B13CDF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Undertake an enhanced DBS check</w:t>
            </w:r>
          </w:p>
          <w:p w14:paraId="55998493" w14:textId="70C8B373" w:rsidR="00A41CCC" w:rsidRPr="00CC0C23" w:rsidRDefault="00CA4E38" w:rsidP="00CC0C2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Commit to regular emergency first aid training</w:t>
            </w:r>
          </w:p>
          <w:p w14:paraId="669B3DEF" w14:textId="77777777" w:rsidR="00B13CDF" w:rsidRPr="00B13CDF" w:rsidRDefault="00B13CDF" w:rsidP="00B13CDF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D5918" w:rsidRPr="00E119E0" w14:paraId="60B19CCA" w14:textId="77777777" w:rsidTr="00772240">
        <w:trPr>
          <w:cantSplit/>
          <w:trHeight w:val="1426"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0D1D25" w14:textId="6C9D95BA" w:rsidR="007D5918" w:rsidRDefault="007D5918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Purpose and Objectives of Post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B77D63F" w14:textId="5C62162F" w:rsidR="00FB27E3" w:rsidRDefault="00FB27E3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To improve the </w:t>
            </w:r>
            <w:r w:rsidR="001672E3">
              <w:rPr>
                <w:rFonts w:ascii="Verdana" w:hAnsi="Verdana" w:cs="Arial"/>
                <w:sz w:val="22"/>
                <w:szCs w:val="22"/>
              </w:rPr>
              <w:t xml:space="preserve">quality of life for Bury residents who have </w:t>
            </w:r>
            <w:r>
              <w:rPr>
                <w:rFonts w:ascii="Verdana" w:hAnsi="Verdana" w:cs="Arial"/>
                <w:sz w:val="22"/>
                <w:szCs w:val="22"/>
              </w:rPr>
              <w:t>long term health conditions</w:t>
            </w:r>
            <w:r w:rsidR="001672E3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by increasing </w:t>
            </w:r>
            <w:r w:rsidR="001672E3">
              <w:rPr>
                <w:rFonts w:ascii="Verdana" w:hAnsi="Verdana" w:cs="Arial"/>
                <w:sz w:val="22"/>
                <w:szCs w:val="22"/>
              </w:rPr>
              <w:t xml:space="preserve">their </w:t>
            </w:r>
            <w:r>
              <w:rPr>
                <w:rFonts w:ascii="Verdana" w:hAnsi="Verdana" w:cs="Arial"/>
                <w:sz w:val="22"/>
                <w:szCs w:val="22"/>
              </w:rPr>
              <w:t xml:space="preserve">ability to perform </w:t>
            </w:r>
            <w:r w:rsidR="001672E3">
              <w:rPr>
                <w:rFonts w:ascii="Verdana" w:hAnsi="Verdana" w:cs="Arial"/>
                <w:sz w:val="22"/>
                <w:szCs w:val="22"/>
              </w:rPr>
              <w:t>everyday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activities more easily</w:t>
            </w:r>
            <w:r w:rsidR="001672E3">
              <w:rPr>
                <w:rFonts w:ascii="Verdana" w:hAnsi="Verdana" w:cs="Arial"/>
                <w:sz w:val="22"/>
                <w:szCs w:val="22"/>
              </w:rPr>
              <w:t xml:space="preserve">.  </w:t>
            </w:r>
            <w:r w:rsidR="004E7AAF">
              <w:rPr>
                <w:rFonts w:ascii="Verdana" w:hAnsi="Verdana" w:cs="Arial"/>
                <w:sz w:val="22"/>
                <w:szCs w:val="22"/>
              </w:rPr>
              <w:t>Achieving this by following a</w:t>
            </w:r>
            <w:r w:rsidR="001672E3">
              <w:rPr>
                <w:rFonts w:ascii="Verdana" w:hAnsi="Verdana" w:cs="Arial"/>
                <w:sz w:val="22"/>
                <w:szCs w:val="22"/>
              </w:rPr>
              <w:t xml:space="preserve"> person-centred approach to educate wh</w:t>
            </w:r>
            <w:r w:rsidR="00537B7A">
              <w:rPr>
                <w:rFonts w:ascii="Verdana" w:hAnsi="Verdana" w:cs="Arial"/>
                <w:sz w:val="22"/>
                <w:szCs w:val="22"/>
              </w:rPr>
              <w:t>y movement is important, and how to do this in a safe and effective way.</w:t>
            </w:r>
          </w:p>
          <w:p w14:paraId="69FB1E87" w14:textId="6BF1FECA" w:rsidR="00537B7A" w:rsidRDefault="00537B7A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To understand the barriers to exercise and movement </w:t>
            </w:r>
            <w:r w:rsidR="003D444C">
              <w:rPr>
                <w:rFonts w:ascii="Verdana" w:hAnsi="Verdana" w:cs="Arial"/>
                <w:sz w:val="22"/>
                <w:szCs w:val="22"/>
              </w:rPr>
              <w:t>adherence, by</w:t>
            </w:r>
            <w:r w:rsidR="0046669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work</w:t>
            </w:r>
            <w:r w:rsidR="0046669F">
              <w:rPr>
                <w:rFonts w:ascii="Verdana" w:hAnsi="Verdana" w:cs="Arial"/>
                <w:sz w:val="22"/>
                <w:szCs w:val="22"/>
              </w:rPr>
              <w:t>ing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proactively to break down these barriers using creative and innovative solutions.</w:t>
            </w:r>
          </w:p>
          <w:p w14:paraId="7A6D6B65" w14:textId="104B760E" w:rsidR="00537B7A" w:rsidRDefault="00537B7A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 provide wellbeing sessions within community</w:t>
            </w:r>
            <w:r w:rsidR="0046669F">
              <w:rPr>
                <w:rFonts w:ascii="Verdana" w:hAnsi="Verdana" w:cs="Arial"/>
                <w:sz w:val="22"/>
                <w:szCs w:val="22"/>
              </w:rPr>
              <w:t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that allows individuals with varying abilities to be able to take part in supervised </w:t>
            </w:r>
            <w:r w:rsidR="00A53061">
              <w:rPr>
                <w:rFonts w:ascii="Verdana" w:hAnsi="Verdana" w:cs="Arial"/>
                <w:sz w:val="22"/>
                <w:szCs w:val="22"/>
              </w:rPr>
              <w:t>exercise and build self-efficacy.</w:t>
            </w:r>
          </w:p>
          <w:p w14:paraId="59B26A2D" w14:textId="65823D22" w:rsidR="00423EED" w:rsidRDefault="003A7533" w:rsidP="00423EE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This role will</w:t>
            </w:r>
            <w:r w:rsidR="00423EED">
              <w:rPr>
                <w:rFonts w:ascii="Verdana" w:hAnsi="Verdana" w:cs="Arial"/>
                <w:sz w:val="22"/>
                <w:szCs w:val="22"/>
              </w:rPr>
              <w:t xml:space="preserve"> help to address health inequalities within townships of Bury by providing neighbourhood level community outreach.</w:t>
            </w:r>
          </w:p>
          <w:p w14:paraId="29085A39" w14:textId="15EF369C" w:rsidR="002A5B72" w:rsidRDefault="002A5B72" w:rsidP="00423EE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 help individual PCN’s reach their priorities</w:t>
            </w:r>
            <w:r w:rsidR="002328B7">
              <w:rPr>
                <w:rFonts w:ascii="Verdana" w:hAnsi="Verdana" w:cs="Arial"/>
                <w:sz w:val="22"/>
                <w:szCs w:val="22"/>
              </w:rPr>
              <w:t xml:space="preserve"> and improve the lives of their patients</w:t>
            </w:r>
            <w:r w:rsidR="00E8621A">
              <w:rPr>
                <w:rFonts w:ascii="Verdana" w:hAnsi="Verdana" w:cs="Arial"/>
                <w:sz w:val="22"/>
                <w:szCs w:val="22"/>
              </w:rPr>
              <w:t xml:space="preserve"> and work as part of the Neighbourhood Model to deliver health outcomes.</w:t>
            </w:r>
          </w:p>
          <w:p w14:paraId="579DED9E" w14:textId="7CDBCBBF" w:rsidR="00620098" w:rsidRPr="005273E0" w:rsidRDefault="00620098" w:rsidP="00590A1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D5918" w:rsidRPr="00E119E0" w14:paraId="52745ECC" w14:textId="77777777" w:rsidTr="00772240">
        <w:trPr>
          <w:cantSplit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D8DBC9" w14:textId="2C5AD972" w:rsidR="007D5918" w:rsidRPr="00E119E0" w:rsidRDefault="007D5918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Accountable to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C83829">
              <w:rPr>
                <w:rFonts w:ascii="Verdana" w:hAnsi="Verdana" w:cs="Arial"/>
                <w:sz w:val="22"/>
                <w:szCs w:val="22"/>
              </w:rPr>
              <w:t>Head of Wellness</w:t>
            </w:r>
          </w:p>
        </w:tc>
      </w:tr>
      <w:tr w:rsidR="007D5918" w:rsidRPr="00E119E0" w14:paraId="3609F887" w14:textId="77777777" w:rsidTr="00772240">
        <w:trPr>
          <w:cantSplit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659B77" w14:textId="0B2535D5" w:rsidR="007D5918" w:rsidRPr="00E119E0" w:rsidRDefault="007D5918" w:rsidP="00FE3414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Immediately Responsible to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672E3">
              <w:rPr>
                <w:rFonts w:ascii="Verdana" w:hAnsi="Verdana" w:cs="Arial"/>
                <w:sz w:val="22"/>
                <w:szCs w:val="22"/>
              </w:rPr>
              <w:t>Exercise Referral Team Manager</w:t>
            </w:r>
          </w:p>
        </w:tc>
      </w:tr>
      <w:tr w:rsidR="007D5918" w:rsidRPr="00E119E0" w14:paraId="2D53B719" w14:textId="77777777" w:rsidTr="00772240">
        <w:trPr>
          <w:cantSplit/>
          <w:trHeight w:val="680"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9013C8" w14:textId="6A937866" w:rsidR="00620098" w:rsidRPr="00E119E0" w:rsidRDefault="007D5918" w:rsidP="00EE52FA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Immediately Responsible for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A05452">
              <w:rPr>
                <w:rFonts w:ascii="Verdana" w:hAnsi="Verdana" w:cs="Arial"/>
                <w:sz w:val="22"/>
                <w:szCs w:val="22"/>
              </w:rPr>
              <w:t>assigned GP surgeries with a designated Primary Care Network</w:t>
            </w:r>
          </w:p>
        </w:tc>
      </w:tr>
      <w:tr w:rsidR="007D5918" w:rsidRPr="00E119E0" w14:paraId="2337CFA8" w14:textId="77777777" w:rsidTr="00772240">
        <w:trPr>
          <w:cantSplit/>
          <w:trHeight w:val="2777"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FA412F2" w14:textId="77777777" w:rsidR="007D5918" w:rsidRDefault="007D5918" w:rsidP="007D5918">
            <w:pPr>
              <w:tabs>
                <w:tab w:val="left" w:pos="4320"/>
              </w:tabs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Relationships: (Internal and External)</w:t>
            </w:r>
          </w:p>
          <w:p w14:paraId="5477B816" w14:textId="77777777" w:rsidR="00A57118" w:rsidRDefault="00A57118" w:rsidP="00A57118">
            <w:pPr>
              <w:ind w:left="1440" w:hanging="14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0523A">
              <w:rPr>
                <w:rFonts w:ascii="Verdana" w:hAnsi="Verdana"/>
                <w:b/>
                <w:sz w:val="22"/>
                <w:szCs w:val="22"/>
              </w:rPr>
              <w:t>Internal:</w:t>
            </w:r>
          </w:p>
          <w:p w14:paraId="0FDE0CAC" w14:textId="7CE7B46D" w:rsidR="00A57118" w:rsidRDefault="00E7494B" w:rsidP="00A57118">
            <w:pPr>
              <w:pStyle w:val="BodyText2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Liaison with </w:t>
            </w:r>
            <w:r w:rsidR="00391733">
              <w:rPr>
                <w:rFonts w:ascii="Verdana" w:hAnsi="Verdana"/>
                <w:sz w:val="22"/>
                <w:szCs w:val="22"/>
              </w:rPr>
              <w:t xml:space="preserve">the whole of the Live Well Service and the Public Health Team.  </w:t>
            </w:r>
            <w:r w:rsidR="00E161B4">
              <w:rPr>
                <w:rFonts w:ascii="Verdana" w:hAnsi="Verdana"/>
                <w:sz w:val="22"/>
                <w:szCs w:val="22"/>
              </w:rPr>
              <w:t>As well as engage with staff across the wider wellness service</w:t>
            </w:r>
            <w:r w:rsidR="00391733">
              <w:rPr>
                <w:rFonts w:ascii="Verdana" w:hAnsi="Verdana"/>
                <w:sz w:val="22"/>
                <w:szCs w:val="22"/>
              </w:rPr>
              <w:t>, such as leisure, Active Travel, libraries, parks and garden’s</w:t>
            </w:r>
            <w:r w:rsidR="00E161B4">
              <w:rPr>
                <w:rFonts w:ascii="Verdana" w:hAnsi="Verdana"/>
                <w:sz w:val="22"/>
                <w:szCs w:val="22"/>
              </w:rPr>
              <w:t xml:space="preserve"> and Bury Council.</w:t>
            </w:r>
          </w:p>
          <w:p w14:paraId="5498CC71" w14:textId="77777777" w:rsidR="00A57118" w:rsidRDefault="00A57118" w:rsidP="00A57118">
            <w:pPr>
              <w:tabs>
                <w:tab w:val="left" w:pos="1440"/>
              </w:tabs>
              <w:ind w:left="1440" w:hanging="14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0523A">
              <w:rPr>
                <w:rFonts w:ascii="Verdana" w:hAnsi="Verdana"/>
                <w:b/>
                <w:sz w:val="22"/>
                <w:szCs w:val="22"/>
              </w:rPr>
              <w:t>External:</w:t>
            </w:r>
          </w:p>
          <w:p w14:paraId="478C6691" w14:textId="3BF72E04" w:rsidR="00A57118" w:rsidRDefault="00E7494B" w:rsidP="00391733">
            <w:pPr>
              <w:tabs>
                <w:tab w:val="left" w:pos="-720"/>
              </w:tabs>
              <w:suppressAutoHyphens/>
              <w:spacing w:line="280" w:lineRule="exact"/>
              <w:ind w:firstLine="23"/>
              <w:rPr>
                <w:rFonts w:ascii="Verdana" w:hAnsi="Verdana"/>
                <w:spacing w:val="-3"/>
                <w:sz w:val="22"/>
                <w:szCs w:val="22"/>
              </w:rPr>
            </w:pPr>
            <w:r w:rsidRPr="00E7494B">
              <w:rPr>
                <w:rFonts w:ascii="Verdana" w:hAnsi="Verdana"/>
                <w:spacing w:val="-3"/>
                <w:sz w:val="22"/>
                <w:szCs w:val="22"/>
              </w:rPr>
              <w:t>Liaison with</w:t>
            </w:r>
            <w:r w:rsidR="003E563B">
              <w:rPr>
                <w:rFonts w:ascii="Verdana" w:hAnsi="Verdana"/>
                <w:spacing w:val="-3"/>
                <w:sz w:val="22"/>
                <w:szCs w:val="22"/>
              </w:rPr>
              <w:t xml:space="preserve"> PCN’s,</w:t>
            </w:r>
            <w:r w:rsidRPr="00E7494B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="00391733">
              <w:rPr>
                <w:rFonts w:ascii="Verdana" w:hAnsi="Verdana"/>
                <w:spacing w:val="-3"/>
                <w:sz w:val="22"/>
                <w:szCs w:val="22"/>
              </w:rPr>
              <w:t xml:space="preserve">GP’s, pharmacists, physiotherapists, Integrated Neighbourhood Teams, </w:t>
            </w:r>
            <w:r w:rsidRPr="00E7494B">
              <w:rPr>
                <w:rFonts w:ascii="Verdana" w:hAnsi="Verdana"/>
                <w:spacing w:val="-3"/>
                <w:sz w:val="22"/>
                <w:szCs w:val="22"/>
              </w:rPr>
              <w:t xml:space="preserve">local community groups, </w:t>
            </w:r>
            <w:r w:rsidR="00391733">
              <w:rPr>
                <w:rFonts w:ascii="Verdana" w:hAnsi="Verdana"/>
                <w:spacing w:val="-3"/>
                <w:sz w:val="22"/>
                <w:szCs w:val="22"/>
              </w:rPr>
              <w:t xml:space="preserve">Clinical Commissioning Groups, Bury VCFA, BEACON Service, Staying Well Team, </w:t>
            </w:r>
            <w:r w:rsidRPr="00E7494B">
              <w:rPr>
                <w:rFonts w:ascii="Verdana" w:hAnsi="Verdana"/>
                <w:spacing w:val="-3"/>
                <w:sz w:val="22"/>
                <w:szCs w:val="22"/>
              </w:rPr>
              <w:t>schools</w:t>
            </w:r>
            <w:r w:rsidR="00985BFD">
              <w:rPr>
                <w:rFonts w:ascii="Verdana" w:hAnsi="Verdana"/>
                <w:spacing w:val="-3"/>
                <w:sz w:val="22"/>
                <w:szCs w:val="22"/>
              </w:rPr>
              <w:t xml:space="preserve"> and individual volunteers</w:t>
            </w:r>
            <w:r w:rsidRPr="00E7494B">
              <w:rPr>
                <w:rFonts w:ascii="Verdana" w:hAnsi="Verdana"/>
                <w:spacing w:val="-3"/>
                <w:sz w:val="22"/>
                <w:szCs w:val="22"/>
              </w:rPr>
              <w:t xml:space="preserve">. </w:t>
            </w:r>
          </w:p>
          <w:p w14:paraId="5366A0E8" w14:textId="5FC299A0" w:rsidR="00391733" w:rsidRPr="00E119E0" w:rsidRDefault="00391733" w:rsidP="0062413D">
            <w:pPr>
              <w:tabs>
                <w:tab w:val="left" w:pos="-720"/>
              </w:tabs>
              <w:suppressAutoHyphens/>
              <w:spacing w:line="280" w:lineRule="exac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184F0DFE" w14:textId="77777777" w:rsidTr="00772240">
        <w:trPr>
          <w:cantSplit/>
          <w:trHeight w:val="1683"/>
        </w:trPr>
        <w:tc>
          <w:tcPr>
            <w:tcW w:w="1000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1EAC" w14:textId="77777777" w:rsidR="007D5918" w:rsidRDefault="007D5918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Control of Resources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647380A0" w14:textId="2D392ABC" w:rsidR="00A57118" w:rsidRPr="00E0523A" w:rsidRDefault="00A57118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0523A">
              <w:rPr>
                <w:rFonts w:ascii="Verdana" w:hAnsi="Verdana"/>
                <w:b/>
                <w:sz w:val="22"/>
                <w:szCs w:val="22"/>
              </w:rPr>
              <w:t>Personnel</w:t>
            </w:r>
            <w:r w:rsidRPr="00E0523A">
              <w:rPr>
                <w:rFonts w:ascii="Verdana" w:hAnsi="Verdana"/>
                <w:sz w:val="22"/>
                <w:szCs w:val="22"/>
              </w:rPr>
              <w:t xml:space="preserve">:  </w:t>
            </w:r>
            <w:r w:rsidR="00E7494B">
              <w:rPr>
                <w:rFonts w:ascii="Verdana" w:hAnsi="Verdana"/>
                <w:sz w:val="22"/>
                <w:szCs w:val="22"/>
              </w:rPr>
              <w:t xml:space="preserve">The post holder will </w:t>
            </w:r>
            <w:r w:rsidR="00391733">
              <w:rPr>
                <w:rFonts w:ascii="Verdana" w:hAnsi="Verdana"/>
                <w:sz w:val="22"/>
                <w:szCs w:val="22"/>
              </w:rPr>
              <w:t>not have any direct reports</w:t>
            </w:r>
            <w:r w:rsidR="003E563B">
              <w:rPr>
                <w:rFonts w:ascii="Verdana" w:hAnsi="Verdana"/>
                <w:sz w:val="22"/>
                <w:szCs w:val="22"/>
              </w:rPr>
              <w:t>.</w:t>
            </w:r>
          </w:p>
          <w:p w14:paraId="3E1A79A7" w14:textId="77777777" w:rsidR="00A57118" w:rsidRPr="00E0523A" w:rsidRDefault="00A57118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8B9DB5B" w14:textId="7324CBE0" w:rsidR="00A57118" w:rsidRPr="00E0523A" w:rsidRDefault="00A57118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0523A">
              <w:rPr>
                <w:rFonts w:ascii="Verdana" w:hAnsi="Verdana"/>
                <w:b/>
                <w:sz w:val="22"/>
                <w:szCs w:val="22"/>
              </w:rPr>
              <w:t>Financial</w:t>
            </w:r>
            <w:r w:rsidRPr="00E0523A">
              <w:rPr>
                <w:rFonts w:ascii="Verdana" w:hAnsi="Verdana"/>
                <w:sz w:val="22"/>
                <w:szCs w:val="22"/>
              </w:rPr>
              <w:t xml:space="preserve">:  </w:t>
            </w:r>
            <w:r w:rsidR="00391733">
              <w:rPr>
                <w:rFonts w:ascii="Verdana" w:hAnsi="Verdana"/>
                <w:sz w:val="22"/>
                <w:szCs w:val="22"/>
              </w:rPr>
              <w:t>The post holder will not have any direct budget control responsibilities.</w:t>
            </w:r>
          </w:p>
          <w:p w14:paraId="140266F5" w14:textId="77777777" w:rsidR="002C1435" w:rsidRPr="00E0523A" w:rsidRDefault="002C1435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B348A9D" w14:textId="612D6548" w:rsidR="00A57118" w:rsidRDefault="00A57118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0523A">
              <w:rPr>
                <w:rFonts w:ascii="Verdana" w:hAnsi="Verdana"/>
                <w:b/>
                <w:sz w:val="22"/>
                <w:szCs w:val="22"/>
              </w:rPr>
              <w:t>Health &amp; Safety</w:t>
            </w:r>
            <w:r w:rsidRPr="00E0523A">
              <w:rPr>
                <w:rFonts w:ascii="Verdana" w:hAnsi="Verdana"/>
                <w:sz w:val="22"/>
                <w:szCs w:val="22"/>
              </w:rPr>
              <w:t xml:space="preserve">:  </w:t>
            </w:r>
            <w:r w:rsidR="00433BF1">
              <w:rPr>
                <w:rFonts w:ascii="Verdana" w:hAnsi="Verdana"/>
                <w:sz w:val="22"/>
                <w:szCs w:val="22"/>
              </w:rPr>
              <w:t xml:space="preserve">Awareness of own health and safety within Council buildings and on site.  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E0523A">
              <w:rPr>
                <w:rFonts w:ascii="Verdana" w:hAnsi="Verdana"/>
                <w:sz w:val="22"/>
                <w:szCs w:val="22"/>
              </w:rPr>
              <w:t>nsure the implementation of the Council and Department / Division’s Health &amp; Safety Policy.  To exercise due care and ensure personal safety and that of others during the delivery of the service.  To be aware of relevant Health &amp; Safety legislation in relation to employees, visitors and service users and be responsible for the implementation of working practices to ensure compliance.</w:t>
            </w:r>
          </w:p>
          <w:p w14:paraId="2593579F" w14:textId="209527C9" w:rsidR="00A41CCC" w:rsidRDefault="00A41CCC" w:rsidP="00A5711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9EACB17" w14:textId="77777777" w:rsidR="00A41CCC" w:rsidRPr="00C0787D" w:rsidRDefault="00A41CCC" w:rsidP="00A41C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787D">
              <w:rPr>
                <w:rFonts w:ascii="Verdana" w:hAnsi="Verdana"/>
                <w:b/>
                <w:bCs/>
                <w:sz w:val="22"/>
                <w:szCs w:val="22"/>
              </w:rPr>
              <w:t>Safeguarding:</w:t>
            </w:r>
          </w:p>
          <w:p w14:paraId="6F7E1F0C" w14:textId="77777777" w:rsidR="00A41CCC" w:rsidRPr="00C0787D" w:rsidRDefault="00A41CCC" w:rsidP="00A41CCC">
            <w:pPr>
              <w:pStyle w:val="msonospacing0"/>
              <w:rPr>
                <w:rFonts w:ascii="Verdana" w:hAnsi="Verdana"/>
              </w:rPr>
            </w:pPr>
            <w:r w:rsidRPr="00C0787D">
              <w:rPr>
                <w:rFonts w:ascii="Verdana" w:hAnsi="Verdana"/>
                <w:color w:val="000000"/>
              </w:rPr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547A0C90" w14:textId="77777777" w:rsidR="00A41CCC" w:rsidRPr="00C0787D" w:rsidRDefault="00A41CCC" w:rsidP="00A41CCC">
            <w:pPr>
              <w:rPr>
                <w:rFonts w:ascii="Verdana" w:hAnsi="Verdana"/>
                <w:sz w:val="22"/>
                <w:szCs w:val="22"/>
              </w:rPr>
            </w:pPr>
          </w:p>
          <w:p w14:paraId="6940DE3B" w14:textId="77777777" w:rsidR="00A41CCC" w:rsidRPr="00C0787D" w:rsidRDefault="00A41CCC" w:rsidP="00A41C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787D">
              <w:rPr>
                <w:rFonts w:ascii="Verdana" w:hAnsi="Verdana"/>
                <w:b/>
                <w:bCs/>
                <w:sz w:val="22"/>
                <w:szCs w:val="22"/>
              </w:rPr>
              <w:t>Equality Diversity and Inclusion:</w:t>
            </w:r>
          </w:p>
          <w:p w14:paraId="789A692D" w14:textId="77777777" w:rsidR="00A41CCC" w:rsidRPr="00C0787D" w:rsidRDefault="00A41CCC" w:rsidP="00A41CCC">
            <w:pPr>
              <w:pStyle w:val="msonospacing0"/>
              <w:rPr>
                <w:rFonts w:ascii="Verdana" w:hAnsi="Verdana"/>
                <w:color w:val="000000"/>
              </w:rPr>
            </w:pPr>
            <w:r w:rsidRPr="00C0787D">
              <w:rPr>
                <w:rFonts w:ascii="Verdana" w:hAnsi="Verdana"/>
                <w:color w:val="000000"/>
              </w:rPr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69B6790E" w14:textId="77777777" w:rsidR="00A57118" w:rsidRPr="00E119E0" w:rsidRDefault="00A57118" w:rsidP="00A571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2B8FBF6A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87F13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Duties/Responsibilities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1234DF" w:rsidRPr="00E119E0" w14:paraId="4892938A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4E77FAF" w14:textId="77777777" w:rsidR="00B13C3D" w:rsidRDefault="00B13C3D" w:rsidP="00B13C3D">
            <w:p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T</w:t>
            </w:r>
            <w:r w:rsidRPr="002C1435">
              <w:rPr>
                <w:rFonts w:ascii="Verdana" w:hAnsi="Verdana"/>
                <w:spacing w:val="-2"/>
                <w:sz w:val="22"/>
                <w:szCs w:val="22"/>
              </w:rPr>
              <w:t xml:space="preserve">he post holder will 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>work as part of a team to achieve agreed outcomes within the Public Health contract and across the aligned PCN’s</w:t>
            </w:r>
            <w:r w:rsidRPr="002C1435">
              <w:rPr>
                <w:rFonts w:ascii="Verdana" w:hAnsi="Verdana"/>
                <w:spacing w:val="-2"/>
                <w:sz w:val="22"/>
                <w:szCs w:val="22"/>
              </w:rPr>
              <w:t>.  Duties will include: -</w:t>
            </w:r>
          </w:p>
          <w:p w14:paraId="2E0D5E2F" w14:textId="68E948F4" w:rsidR="00B13C3D" w:rsidRP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To support assigned referral clients through a 12-week behaviour change intervention, goal setting and monitoring to achieve positive healthier outcomes</w:t>
            </w:r>
          </w:p>
          <w:p w14:paraId="74D4FE26" w14:textId="68E948F4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To provide person centred solutions to help the individuals achieve their goals</w:t>
            </w:r>
          </w:p>
          <w:p w14:paraId="2A26E547" w14:textId="77777777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Increase knowledge of all community sessions and groups across Bury, that clients can be signposted to and supported to attend</w:t>
            </w:r>
          </w:p>
          <w:p w14:paraId="313696CE" w14:textId="77777777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Proactively work on solutions that will address health inequalities within the community</w:t>
            </w:r>
          </w:p>
          <w:p w14:paraId="164437A7" w14:textId="70EF0CB3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Work with people to help their understanding of how they can positively affect their health and wellbeing, by improving knowledge, </w:t>
            </w:r>
            <w:r w:rsidR="0046669F">
              <w:rPr>
                <w:rFonts w:ascii="Verdana" w:hAnsi="Verdana"/>
                <w:spacing w:val="-2"/>
                <w:sz w:val="22"/>
                <w:szCs w:val="22"/>
              </w:rPr>
              <w:t>skills,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and confidence.</w:t>
            </w:r>
          </w:p>
          <w:p w14:paraId="5217BAD6" w14:textId="77777777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To be adaptable and work flexibly to meet the needs of the service and the client group</w:t>
            </w:r>
          </w:p>
          <w:p w14:paraId="73679448" w14:textId="77777777" w:rsid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To collect data and insight to enable the service to continually improve and move forward</w:t>
            </w:r>
          </w:p>
          <w:p w14:paraId="716EF3F9" w14:textId="03E13EBC" w:rsidR="001234DF" w:rsidRPr="00B13C3D" w:rsidRDefault="00B13C3D" w:rsidP="00B13C3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The creation of service user testimonials and case studies, to demonstrate the positive outcomes from the interventions </w:t>
            </w:r>
            <w:r w:rsidR="0046669F">
              <w:rPr>
                <w:rFonts w:ascii="Verdana" w:hAnsi="Verdana"/>
                <w:spacing w:val="-2"/>
                <w:sz w:val="22"/>
                <w:szCs w:val="22"/>
              </w:rPr>
              <w:t>and personalised support</w:t>
            </w:r>
          </w:p>
        </w:tc>
      </w:tr>
      <w:tr w:rsidR="007D5918" w:rsidRPr="00E119E0" w14:paraId="0B5B61A4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4AF123C" w14:textId="0A598155" w:rsidR="001234DF" w:rsidRPr="002C1435" w:rsidRDefault="001234DF" w:rsidP="0039147A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10967BC9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59A3471" w14:textId="3D6759BD" w:rsidR="00A41CCC" w:rsidRDefault="00016EF5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Support community groups</w:t>
            </w:r>
            <w:r w:rsidR="00315228">
              <w:rPr>
                <w:rFonts w:ascii="Verdana" w:hAnsi="Verdana" w:cs="Arial"/>
                <w:sz w:val="22"/>
                <w:szCs w:val="22"/>
              </w:rPr>
              <w:t xml:space="preserve"> and events,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attend wellbeing and </w:t>
            </w:r>
            <w:r w:rsidR="00163B80">
              <w:rPr>
                <w:rFonts w:ascii="Verdana" w:hAnsi="Verdana" w:cs="Arial"/>
                <w:sz w:val="22"/>
                <w:szCs w:val="22"/>
              </w:rPr>
              <w:t>drop-in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sessions by providing exercise tasters, blood pressure checks, </w:t>
            </w:r>
            <w:r w:rsidR="0046669F">
              <w:rPr>
                <w:rFonts w:ascii="Verdana" w:hAnsi="Verdana" w:cs="Arial"/>
                <w:sz w:val="22"/>
                <w:szCs w:val="22"/>
              </w:rPr>
              <w:t>mini-interventions</w:t>
            </w:r>
            <w:r>
              <w:rPr>
                <w:rFonts w:ascii="Verdana" w:hAnsi="Verdana" w:cs="Arial"/>
                <w:sz w:val="22"/>
                <w:szCs w:val="22"/>
              </w:rPr>
              <w:t>, education</w:t>
            </w:r>
            <w:r w:rsidR="00163B80">
              <w:rPr>
                <w:rFonts w:ascii="Verdana" w:hAnsi="Verdana" w:cs="Arial"/>
                <w:sz w:val="22"/>
                <w:szCs w:val="22"/>
              </w:rPr>
              <w:t>al</w:t>
            </w:r>
            <w:r>
              <w:rPr>
                <w:rFonts w:ascii="Verdana" w:hAnsi="Verdana" w:cs="Arial"/>
                <w:sz w:val="22"/>
                <w:szCs w:val="22"/>
              </w:rPr>
              <w:t xml:space="preserve"> talks and </w:t>
            </w:r>
            <w:r w:rsidR="00163B80">
              <w:rPr>
                <w:rFonts w:ascii="Verdana" w:hAnsi="Verdana" w:cs="Arial"/>
                <w:sz w:val="22"/>
                <w:szCs w:val="22"/>
              </w:rPr>
              <w:t>basic fitness testing</w:t>
            </w:r>
          </w:p>
          <w:p w14:paraId="30D13DD3" w14:textId="14AB3434" w:rsidR="003D444C" w:rsidRDefault="00B70C69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Set up new wellness community group support sessions as directed, to deliver practical advice and education alongside team colleagues, to residents in </w:t>
            </w:r>
            <w:r w:rsidR="00315228">
              <w:rPr>
                <w:rFonts w:ascii="Verdana" w:hAnsi="Verdana" w:cs="Arial"/>
                <w:sz w:val="22"/>
                <w:szCs w:val="22"/>
              </w:rPr>
              <w:t>hard-to-reach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area – to provide hyper local resource to those that need it most</w:t>
            </w:r>
          </w:p>
          <w:p w14:paraId="5E29BAE8" w14:textId="0E8D4A0E" w:rsidR="00163B80" w:rsidRDefault="00163B80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To </w:t>
            </w:r>
            <w:r w:rsidR="0046669F">
              <w:rPr>
                <w:rFonts w:ascii="Verdana" w:hAnsi="Verdana" w:cs="Arial"/>
                <w:sz w:val="22"/>
                <w:szCs w:val="22"/>
              </w:rPr>
              <w:t>continually improve personal development, by undertaking new training courses and building on knowledge base - to facilitate the ever-changing needs of the community</w:t>
            </w:r>
          </w:p>
          <w:p w14:paraId="5D5EB60E" w14:textId="042B733E" w:rsidR="0046669F" w:rsidRDefault="0046669F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Identify ways to improve the service offered and share best practise with the wider team</w:t>
            </w:r>
          </w:p>
          <w:p w14:paraId="11F0D124" w14:textId="04F7C0D9" w:rsidR="0046669F" w:rsidRDefault="001376EF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Attend multi-disciplinary team meetings with assigned GP surgeries, to work alongside the clinical team and support complex clients who would benefit from Live Well input</w:t>
            </w:r>
            <w:r w:rsidR="007F0D24">
              <w:rPr>
                <w:rFonts w:ascii="Verdana" w:hAnsi="Verdana" w:cs="Arial"/>
                <w:sz w:val="22"/>
                <w:szCs w:val="22"/>
              </w:rPr>
              <w:t xml:space="preserve"> and support</w:t>
            </w:r>
          </w:p>
          <w:p w14:paraId="2FADEA86" w14:textId="7787B9EA" w:rsidR="007F0D24" w:rsidRDefault="007F0D24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 work alongside colleagues in leisure to deliver group exercise, gym programmes, gym cover and any other support that is needed to ensure that a continuity of service is available to our customers</w:t>
            </w:r>
          </w:p>
          <w:p w14:paraId="2CF43A86" w14:textId="305E997E" w:rsidR="007F0D24" w:rsidRDefault="007F0D24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Drive awareness of the Live Well service and ensure good relationships are maintained with key referring partners</w:t>
            </w:r>
          </w:p>
          <w:p w14:paraId="3833344A" w14:textId="58646DCE" w:rsidR="007F0D24" w:rsidRDefault="00E07849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Use Making Every Contact Count approach - consciously adding value to every </w:t>
            </w:r>
            <w:r w:rsidR="005723DC">
              <w:rPr>
                <w:rFonts w:ascii="Verdana" w:hAnsi="Verdana" w:cs="Arial"/>
                <w:sz w:val="22"/>
                <w:szCs w:val="22"/>
              </w:rPr>
              <w:t>conversation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with clients/contacts/customers</w:t>
            </w:r>
          </w:p>
          <w:p w14:paraId="1433145F" w14:textId="22FD5954" w:rsidR="00E07849" w:rsidRDefault="00843B61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 attend team meetings as required</w:t>
            </w:r>
          </w:p>
          <w:p w14:paraId="6C58B3D2" w14:textId="112827D1" w:rsidR="008D7D56" w:rsidRPr="00016EF5" w:rsidRDefault="008D7D56" w:rsidP="00016EF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 work on specific projects as and when directed by line management and Head of Wellness</w:t>
            </w:r>
          </w:p>
          <w:p w14:paraId="5BD59DBF" w14:textId="77777777" w:rsidR="00CC0C23" w:rsidRPr="00D020EB" w:rsidRDefault="00CC0C23" w:rsidP="00CC0C23">
            <w:pPr>
              <w:tabs>
                <w:tab w:val="num" w:pos="1260"/>
              </w:tabs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  <w:p w14:paraId="5ED164B2" w14:textId="77777777" w:rsidR="00A41CCC" w:rsidRDefault="00A41CCC" w:rsidP="00A41CCC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73F005C" w14:textId="28485E0A" w:rsidR="00D50BF0" w:rsidRPr="00D020EB" w:rsidRDefault="00D50BF0" w:rsidP="00A90604">
            <w:pPr>
              <w:rPr>
                <w:rFonts w:ascii="Verdana" w:hAnsi="Verdana"/>
                <w:sz w:val="22"/>
                <w:szCs w:val="22"/>
              </w:rPr>
            </w:pPr>
            <w:r w:rsidRPr="00D020EB">
              <w:rPr>
                <w:rFonts w:ascii="Verdana" w:hAnsi="Verdana"/>
                <w:sz w:val="22"/>
                <w:szCs w:val="22"/>
              </w:rPr>
              <w:t xml:space="preserve">General </w:t>
            </w:r>
            <w:r w:rsidR="00A90604">
              <w:rPr>
                <w:rFonts w:ascii="Verdana" w:hAnsi="Verdana"/>
                <w:sz w:val="22"/>
                <w:szCs w:val="22"/>
              </w:rPr>
              <w:t>Tasks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56FDA56F" w14:textId="46A33FA0" w:rsidR="00D50BF0" w:rsidRPr="00D020EB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 xml:space="preserve">Undertake all </w:t>
            </w:r>
            <w:r w:rsidR="008D7D56">
              <w:rPr>
                <w:rFonts w:ascii="Verdana" w:hAnsi="Verdana" w:cs="Arial"/>
                <w:sz w:val="22"/>
                <w:szCs w:val="22"/>
              </w:rPr>
              <w:t xml:space="preserve">mandatory council </w:t>
            </w:r>
            <w:r w:rsidRPr="00D020EB">
              <w:rPr>
                <w:rFonts w:ascii="Verdana" w:hAnsi="Verdana" w:cs="Arial"/>
                <w:sz w:val="22"/>
                <w:szCs w:val="22"/>
              </w:rPr>
              <w:t>training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5BC06F43" w14:textId="7C715601" w:rsidR="00D50BF0" w:rsidRPr="00D020EB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 xml:space="preserve">Keep </w:t>
            </w:r>
            <w:r w:rsidR="008D7D56">
              <w:rPr>
                <w:rFonts w:ascii="Verdana" w:hAnsi="Verdana" w:cs="Arial"/>
                <w:sz w:val="22"/>
                <w:szCs w:val="22"/>
              </w:rPr>
              <w:t>CRM system up to date with concise client notes and records</w:t>
            </w:r>
          </w:p>
          <w:p w14:paraId="00793250" w14:textId="77777777" w:rsidR="00D50BF0" w:rsidRPr="00D020EB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>Manage own time and resources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48BD9CA" w14:textId="77777777" w:rsidR="00D50BF0" w:rsidRPr="00D020EB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>Prioritise workload in liaison with manager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42EF319" w14:textId="77777777" w:rsidR="00D50BF0" w:rsidRPr="00D020EB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>Participate in appraisal and learning activities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5830EDC8" w14:textId="77777777" w:rsidR="00D50BF0" w:rsidRDefault="00D50BF0" w:rsidP="00D50BF0">
            <w:pPr>
              <w:numPr>
                <w:ilvl w:val="0"/>
                <w:numId w:val="4"/>
              </w:numPr>
              <w:tabs>
                <w:tab w:val="clear" w:pos="720"/>
                <w:tab w:val="num" w:pos="1260"/>
              </w:tabs>
              <w:spacing w:after="120"/>
              <w:ind w:left="1260" w:hanging="540"/>
              <w:rPr>
                <w:rFonts w:ascii="Verdana" w:hAnsi="Verdana" w:cs="Arial"/>
                <w:sz w:val="22"/>
                <w:szCs w:val="22"/>
              </w:rPr>
            </w:pPr>
            <w:r w:rsidRPr="00D020EB">
              <w:rPr>
                <w:rFonts w:ascii="Verdana" w:hAnsi="Verdana" w:cs="Arial"/>
                <w:sz w:val="22"/>
                <w:szCs w:val="22"/>
              </w:rPr>
              <w:t xml:space="preserve">To work within the policies and procedures of </w:t>
            </w:r>
            <w:r>
              <w:rPr>
                <w:rFonts w:ascii="Verdana" w:hAnsi="Verdana" w:cs="Arial"/>
                <w:sz w:val="22"/>
                <w:szCs w:val="22"/>
              </w:rPr>
              <w:t>Bury Council</w:t>
            </w:r>
            <w:r w:rsidRPr="00D020EB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F468CDB" w14:textId="5458696D" w:rsidR="00D50BF0" w:rsidRPr="00A41CCC" w:rsidRDefault="00D50BF0" w:rsidP="00A41CC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3C730CE8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81799C5" w14:textId="144E108B" w:rsidR="007D5918" w:rsidRPr="00B60260" w:rsidRDefault="007D5918" w:rsidP="00D50BF0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68163C84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4C30151" w14:textId="593F2AB7" w:rsidR="00FA3F5E" w:rsidRPr="00B60260" w:rsidRDefault="00FA3F5E" w:rsidP="00365BB0">
            <w:pPr>
              <w:tabs>
                <w:tab w:val="left" w:pos="-720"/>
              </w:tabs>
              <w:suppressAutoHyphens/>
              <w:spacing w:before="90" w:line="280" w:lineRule="exac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1F36ED2A" w14:textId="77777777" w:rsidTr="00772240">
        <w:trPr>
          <w:cantSplit/>
          <w:trHeight w:val="240"/>
        </w:trPr>
        <w:tc>
          <w:tcPr>
            <w:tcW w:w="10008" w:type="dxa"/>
            <w:gridSpan w:val="4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8D27A7" w14:textId="77777777" w:rsidR="007D5918" w:rsidRPr="00E119E0" w:rsidRDefault="007D5918" w:rsidP="007D5918">
            <w:pPr>
              <w:spacing w:before="120" w:after="24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sz w:val="22"/>
                <w:szCs w:val="22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Service)</w:t>
            </w:r>
          </w:p>
        </w:tc>
      </w:tr>
      <w:tr w:rsidR="007D5918" w:rsidRPr="00E119E0" w14:paraId="45E9C79B" w14:textId="77777777" w:rsidTr="00772240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352047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Job Description prepared by: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2415BB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 xml:space="preserve">Sign: </w:t>
            </w:r>
          </w:p>
        </w:tc>
        <w:tc>
          <w:tcPr>
            <w:tcW w:w="2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1625F2B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  <w:tr w:rsidR="007D5918" w:rsidRPr="00E119E0" w14:paraId="3FE434AB" w14:textId="77777777" w:rsidTr="00772240">
        <w:trPr>
          <w:cantSplit/>
          <w:trHeight w:val="240"/>
        </w:trPr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9B5256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 xml:space="preserve">Agreed correct by Postholder: </w:t>
            </w:r>
          </w:p>
        </w:tc>
        <w:tc>
          <w:tcPr>
            <w:tcW w:w="3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B27C97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</w:tc>
        <w:tc>
          <w:tcPr>
            <w:tcW w:w="2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B629467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  <w:tr w:rsidR="007D5918" w:rsidRPr="00E119E0" w14:paraId="25DF83E1" w14:textId="77777777" w:rsidTr="00772240">
        <w:trPr>
          <w:cantSplit/>
          <w:trHeight w:val="240"/>
        </w:trPr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C56AB3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Agreed correct by Supervisor/Manager:</w:t>
            </w:r>
          </w:p>
        </w:tc>
        <w:tc>
          <w:tcPr>
            <w:tcW w:w="329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9B220E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</w:tc>
        <w:tc>
          <w:tcPr>
            <w:tcW w:w="24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76426F" w14:textId="77777777" w:rsidR="007D5918" w:rsidRPr="00E119E0" w:rsidRDefault="007D5918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</w:tbl>
    <w:p w14:paraId="0881521F" w14:textId="77777777" w:rsidR="00365BB0" w:rsidRPr="00E119E0" w:rsidRDefault="00365BB0" w:rsidP="002256E1">
      <w:pPr>
        <w:rPr>
          <w:rFonts w:ascii="Verdana" w:hAnsi="Verdana"/>
          <w:sz w:val="22"/>
          <w:szCs w:val="22"/>
        </w:rPr>
      </w:pPr>
    </w:p>
    <w:sectPr w:rsidR="00365BB0" w:rsidRPr="00E119E0" w:rsidSect="00E855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9BFB" w14:textId="77777777" w:rsidR="00EC45B4" w:rsidRDefault="00EC45B4">
      <w:r>
        <w:separator/>
      </w:r>
    </w:p>
  </w:endnote>
  <w:endnote w:type="continuationSeparator" w:id="0">
    <w:p w14:paraId="73550789" w14:textId="77777777" w:rsidR="00EC45B4" w:rsidRDefault="00EC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41EC" w14:textId="77777777" w:rsidR="00EC45B4" w:rsidRDefault="00EC45B4">
      <w:r>
        <w:separator/>
      </w:r>
    </w:p>
  </w:footnote>
  <w:footnote w:type="continuationSeparator" w:id="0">
    <w:p w14:paraId="571B946D" w14:textId="77777777" w:rsidR="00EC45B4" w:rsidRDefault="00EC4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7345"/>
    <w:multiLevelType w:val="hybridMultilevel"/>
    <w:tmpl w:val="CE10F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634B"/>
    <w:multiLevelType w:val="hybridMultilevel"/>
    <w:tmpl w:val="7A523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93B82"/>
    <w:multiLevelType w:val="hybridMultilevel"/>
    <w:tmpl w:val="392E1B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871BB3"/>
    <w:multiLevelType w:val="hybridMultilevel"/>
    <w:tmpl w:val="1896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A37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4030042">
    <w:abstractNumId w:val="2"/>
  </w:num>
  <w:num w:numId="2" w16cid:durableId="1763913604">
    <w:abstractNumId w:val="4"/>
  </w:num>
  <w:num w:numId="3" w16cid:durableId="968046858">
    <w:abstractNumId w:val="1"/>
  </w:num>
  <w:num w:numId="4" w16cid:durableId="13268927">
    <w:abstractNumId w:val="0"/>
  </w:num>
  <w:num w:numId="5" w16cid:durableId="11888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D"/>
    <w:rsid w:val="00016EF5"/>
    <w:rsid w:val="000226E4"/>
    <w:rsid w:val="000242B1"/>
    <w:rsid w:val="00030718"/>
    <w:rsid w:val="000401BC"/>
    <w:rsid w:val="0006507D"/>
    <w:rsid w:val="0007751F"/>
    <w:rsid w:val="0010365B"/>
    <w:rsid w:val="00112429"/>
    <w:rsid w:val="00115A19"/>
    <w:rsid w:val="001234DF"/>
    <w:rsid w:val="001376EF"/>
    <w:rsid w:val="00163B80"/>
    <w:rsid w:val="001669EB"/>
    <w:rsid w:val="001672E3"/>
    <w:rsid w:val="001912C6"/>
    <w:rsid w:val="001A1848"/>
    <w:rsid w:val="001B7AB3"/>
    <w:rsid w:val="001F4739"/>
    <w:rsid w:val="001F6487"/>
    <w:rsid w:val="002170EB"/>
    <w:rsid w:val="00224E7D"/>
    <w:rsid w:val="002256E1"/>
    <w:rsid w:val="00226B7C"/>
    <w:rsid w:val="002328B7"/>
    <w:rsid w:val="00244458"/>
    <w:rsid w:val="0024656A"/>
    <w:rsid w:val="002465EA"/>
    <w:rsid w:val="00292954"/>
    <w:rsid w:val="00295F1D"/>
    <w:rsid w:val="002A5B72"/>
    <w:rsid w:val="002C1435"/>
    <w:rsid w:val="0031005B"/>
    <w:rsid w:val="00315228"/>
    <w:rsid w:val="00323BFC"/>
    <w:rsid w:val="003622B0"/>
    <w:rsid w:val="003626E8"/>
    <w:rsid w:val="00363E66"/>
    <w:rsid w:val="00365BB0"/>
    <w:rsid w:val="0039147A"/>
    <w:rsid w:val="00391733"/>
    <w:rsid w:val="003A7533"/>
    <w:rsid w:val="003C07EE"/>
    <w:rsid w:val="003D444C"/>
    <w:rsid w:val="003E25FE"/>
    <w:rsid w:val="003E563B"/>
    <w:rsid w:val="003E5D6D"/>
    <w:rsid w:val="00423EED"/>
    <w:rsid w:val="004265FC"/>
    <w:rsid w:val="00433BF1"/>
    <w:rsid w:val="0046669F"/>
    <w:rsid w:val="00471114"/>
    <w:rsid w:val="00490CA7"/>
    <w:rsid w:val="004B3933"/>
    <w:rsid w:val="004E7AAF"/>
    <w:rsid w:val="005040DF"/>
    <w:rsid w:val="005273E0"/>
    <w:rsid w:val="0052762A"/>
    <w:rsid w:val="00531EFD"/>
    <w:rsid w:val="00537B7A"/>
    <w:rsid w:val="005430AC"/>
    <w:rsid w:val="0054352B"/>
    <w:rsid w:val="005723DC"/>
    <w:rsid w:val="00590A19"/>
    <w:rsid w:val="005D72F5"/>
    <w:rsid w:val="00611624"/>
    <w:rsid w:val="00620098"/>
    <w:rsid w:val="0062413D"/>
    <w:rsid w:val="00634023"/>
    <w:rsid w:val="00644F61"/>
    <w:rsid w:val="0066416B"/>
    <w:rsid w:val="006804AB"/>
    <w:rsid w:val="00697625"/>
    <w:rsid w:val="006A5458"/>
    <w:rsid w:val="007066E9"/>
    <w:rsid w:val="00721FDB"/>
    <w:rsid w:val="00722C39"/>
    <w:rsid w:val="0073376A"/>
    <w:rsid w:val="00772240"/>
    <w:rsid w:val="00790A99"/>
    <w:rsid w:val="00791D62"/>
    <w:rsid w:val="00796FA5"/>
    <w:rsid w:val="007B398A"/>
    <w:rsid w:val="007C540C"/>
    <w:rsid w:val="007D5918"/>
    <w:rsid w:val="007E76E6"/>
    <w:rsid w:val="007F0D24"/>
    <w:rsid w:val="007F1AD4"/>
    <w:rsid w:val="007F1BEF"/>
    <w:rsid w:val="00801726"/>
    <w:rsid w:val="00822700"/>
    <w:rsid w:val="0082654D"/>
    <w:rsid w:val="00841327"/>
    <w:rsid w:val="00843B61"/>
    <w:rsid w:val="008679A6"/>
    <w:rsid w:val="008762BE"/>
    <w:rsid w:val="008A2EF6"/>
    <w:rsid w:val="008A75A2"/>
    <w:rsid w:val="008D150A"/>
    <w:rsid w:val="008D7D56"/>
    <w:rsid w:val="008F5C7B"/>
    <w:rsid w:val="008F60B0"/>
    <w:rsid w:val="0097055E"/>
    <w:rsid w:val="009819EB"/>
    <w:rsid w:val="00985BFD"/>
    <w:rsid w:val="00995B9C"/>
    <w:rsid w:val="009D1BE6"/>
    <w:rsid w:val="009D37EC"/>
    <w:rsid w:val="009D72DF"/>
    <w:rsid w:val="00A05452"/>
    <w:rsid w:val="00A13C5B"/>
    <w:rsid w:val="00A23EB0"/>
    <w:rsid w:val="00A41CCC"/>
    <w:rsid w:val="00A53061"/>
    <w:rsid w:val="00A57118"/>
    <w:rsid w:val="00A90604"/>
    <w:rsid w:val="00AA016E"/>
    <w:rsid w:val="00AA16F5"/>
    <w:rsid w:val="00AA319A"/>
    <w:rsid w:val="00AA68F7"/>
    <w:rsid w:val="00AC2CBA"/>
    <w:rsid w:val="00B06AD6"/>
    <w:rsid w:val="00B13C3D"/>
    <w:rsid w:val="00B13CDF"/>
    <w:rsid w:val="00B54E87"/>
    <w:rsid w:val="00B60260"/>
    <w:rsid w:val="00B64E45"/>
    <w:rsid w:val="00B70C69"/>
    <w:rsid w:val="00BA0C03"/>
    <w:rsid w:val="00BB4EEE"/>
    <w:rsid w:val="00BE0035"/>
    <w:rsid w:val="00BF3B89"/>
    <w:rsid w:val="00C35665"/>
    <w:rsid w:val="00C436E0"/>
    <w:rsid w:val="00C7220E"/>
    <w:rsid w:val="00C760AF"/>
    <w:rsid w:val="00C80A7E"/>
    <w:rsid w:val="00C83829"/>
    <w:rsid w:val="00CA4E38"/>
    <w:rsid w:val="00CC0C23"/>
    <w:rsid w:val="00CD18FB"/>
    <w:rsid w:val="00D24191"/>
    <w:rsid w:val="00D348D1"/>
    <w:rsid w:val="00D414A9"/>
    <w:rsid w:val="00D50BF0"/>
    <w:rsid w:val="00D6050D"/>
    <w:rsid w:val="00D622CC"/>
    <w:rsid w:val="00D95AD5"/>
    <w:rsid w:val="00E068DE"/>
    <w:rsid w:val="00E07849"/>
    <w:rsid w:val="00E119E0"/>
    <w:rsid w:val="00E161B4"/>
    <w:rsid w:val="00E7494B"/>
    <w:rsid w:val="00E855B1"/>
    <w:rsid w:val="00E8621A"/>
    <w:rsid w:val="00E950B5"/>
    <w:rsid w:val="00EC45B4"/>
    <w:rsid w:val="00EE52FA"/>
    <w:rsid w:val="00F55F7B"/>
    <w:rsid w:val="00F56DB8"/>
    <w:rsid w:val="00F75E02"/>
    <w:rsid w:val="00FA3F5E"/>
    <w:rsid w:val="00FB27E3"/>
    <w:rsid w:val="00FE2D73"/>
    <w:rsid w:val="00FE3414"/>
    <w:rsid w:val="00FF107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B75559"/>
  <w15:docId w15:val="{89557C70-2636-4B3B-9E0F-F3269141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91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56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57118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D60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050D"/>
    <w:rPr>
      <w:rFonts w:ascii="Tahoma" w:hAnsi="Tahoma" w:cs="Tahoma"/>
      <w:sz w:val="16"/>
      <w:szCs w:val="16"/>
      <w:lang w:eastAsia="en-US"/>
    </w:rPr>
  </w:style>
  <w:style w:type="paragraph" w:customStyle="1" w:styleId="msonospacing0">
    <w:name w:val="msonospacing"/>
    <w:basedOn w:val="Normal"/>
    <w:rsid w:val="00A41CCC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9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5721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BURY METROPOLITAN BOROUGH COUNCIL</vt:lpstr>
    </vt:vector>
  </TitlesOfParts>
  <Company>Bury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 METROPOLITAN BOROUGH COUNCIL</dc:title>
  <dc:creator>standard</dc:creator>
  <cp:lastModifiedBy>Fitzsimon, Blake</cp:lastModifiedBy>
  <cp:revision>2</cp:revision>
  <dcterms:created xsi:type="dcterms:W3CDTF">2024-11-10T18:31:00Z</dcterms:created>
  <dcterms:modified xsi:type="dcterms:W3CDTF">2024-11-10T18:31:00Z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