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fill="FFFFFF" w:val="clear"/>
        <w:spacing w:lineRule="auto" w:line="240" w:before="0" w:after="300"/>
        <w:ind w:left="0" w:hanging="0"/>
        <w:rPr>
          <w:rFonts w:ascii="Arial" w:hAnsi="Arial" w:eastAsia="Times New Roman" w:cs="Arial"/>
          <w:b/>
          <w:b/>
          <w:bCs/>
          <w:color w:val="0B0C0C"/>
          <w:sz w:val="36"/>
          <w:szCs w:val="36"/>
          <w:lang w:eastAsia="en-GB"/>
        </w:rPr>
      </w:pPr>
      <w:r>
        <w:rPr>
          <w:rFonts w:eastAsia="Times New Roman" w:cs="Arial" w:ascii="Arial" w:hAnsi="Arial"/>
          <w:b/>
          <w:bCs/>
          <w:color w:val="0B0C0C"/>
          <w:sz w:val="36"/>
          <w:szCs w:val="36"/>
          <w:lang w:eastAsia="en-GB"/>
        </w:rPr>
        <w:t>The 3 Route ID Checking Process</w:t>
      </w:r>
    </w:p>
    <w:p>
      <w:pPr>
        <w:pStyle w:val="Normal"/>
        <w:shd w:fill="FFFFFF" w:val="clear"/>
        <w:spacing w:lineRule="auto" w:line="240" w:before="0" w:after="30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You must use route 1 where possible. You can only move on to route 2 if the applicant is unable to present the documents needed in route 1.</w:t>
      </w:r>
    </w:p>
    <w:p>
      <w:pPr>
        <w:pStyle w:val="Normal"/>
        <w:numPr>
          <w:ilvl w:val="0"/>
          <w:numId w:val="0"/>
        </w:numPr>
        <w:shd w:fill="FFFFFF" w:val="clear"/>
        <w:spacing w:lineRule="auto" w:line="240" w:before="0" w:after="300"/>
        <w:ind w:left="0" w:hanging="0"/>
        <w:rPr>
          <w:rFonts w:ascii="Arial" w:hAnsi="Arial" w:eastAsia="Times New Roman" w:cs="Arial"/>
          <w:b/>
          <w:b/>
          <w:bCs/>
          <w:color w:val="0B0C0C"/>
          <w:sz w:val="27"/>
          <w:szCs w:val="27"/>
          <w:lang w:eastAsia="en-GB"/>
        </w:rPr>
      </w:pPr>
      <w:r>
        <w:rPr>
          <w:rFonts w:eastAsia="Times New Roman" w:cs="Arial" w:ascii="Arial" w:hAnsi="Arial"/>
          <w:b/>
          <w:bCs/>
          <w:color w:val="0B0C0C"/>
          <w:sz w:val="27"/>
          <w:szCs w:val="27"/>
          <w:lang w:eastAsia="en-GB"/>
        </w:rPr>
        <w:t>Route 1</w:t>
      </w:r>
    </w:p>
    <w:p>
      <w:pPr>
        <w:pStyle w:val="Normal"/>
        <w:shd w:fill="FFFFFF" w:val="clear"/>
        <w:spacing w:lineRule="auto" w:line="240" w:before="0" w:after="30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The applicant must be able to show:</w:t>
      </w:r>
    </w:p>
    <w:p>
      <w:pPr>
        <w:pStyle w:val="Normal"/>
        <w:numPr>
          <w:ilvl w:val="0"/>
          <w:numId w:val="1"/>
        </w:numPr>
        <w:shd w:fill="FFFFFF" w:val="clear"/>
        <w:spacing w:lineRule="auto" w:line="240" w:before="0" w:after="150"/>
        <w:ind w:left="300" w:right="0" w:hanging="36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one document from Group 1, below</w:t>
      </w:r>
    </w:p>
    <w:p>
      <w:pPr>
        <w:pStyle w:val="Normal"/>
        <w:numPr>
          <w:ilvl w:val="0"/>
          <w:numId w:val="1"/>
        </w:numPr>
        <w:shd w:fill="FFFFFF" w:val="clear"/>
        <w:spacing w:lineRule="auto" w:line="240" w:before="0" w:after="150"/>
        <w:ind w:left="300" w:right="0" w:hanging="36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two further documents from either Group 1, or Group 2a, or 2b, below</w:t>
      </w:r>
    </w:p>
    <w:p>
      <w:pPr>
        <w:pStyle w:val="Normal"/>
        <w:shd w:fill="FFFFFF" w:val="clear"/>
        <w:spacing w:lineRule="auto" w:line="240" w:before="0" w:after="30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The combination of documents presented must confirm the applicant’s name and date of birth.</w:t>
      </w:r>
    </w:p>
    <w:p>
      <w:pPr>
        <w:pStyle w:val="Normal"/>
        <w:numPr>
          <w:ilvl w:val="0"/>
          <w:numId w:val="0"/>
        </w:numPr>
        <w:shd w:fill="FFFFFF" w:val="clear"/>
        <w:spacing w:lineRule="auto" w:line="240" w:before="0" w:after="300"/>
        <w:ind w:left="0" w:hanging="0"/>
        <w:rPr>
          <w:rFonts w:ascii="Arial" w:hAnsi="Arial" w:eastAsia="Times New Roman" w:cs="Arial"/>
          <w:b/>
          <w:b/>
          <w:bCs/>
          <w:color w:val="0B0C0C"/>
          <w:sz w:val="27"/>
          <w:szCs w:val="27"/>
          <w:lang w:eastAsia="en-GB"/>
        </w:rPr>
      </w:pPr>
      <w:r>
        <w:rPr>
          <w:rFonts w:eastAsia="Times New Roman" w:cs="Arial" w:ascii="Arial" w:hAnsi="Arial"/>
          <w:b/>
          <w:bCs/>
          <w:color w:val="0B0C0C"/>
          <w:sz w:val="27"/>
          <w:szCs w:val="27"/>
          <w:lang w:eastAsia="en-GB"/>
        </w:rPr>
        <w:t>Route 2</w:t>
      </w:r>
    </w:p>
    <w:p>
      <w:pPr>
        <w:pStyle w:val="Normal"/>
        <w:shd w:fill="FFFFFF" w:val="clear"/>
        <w:spacing w:lineRule="auto" w:line="240" w:before="0" w:after="30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Route 2 can only be used if it’s impossible to process the application through Route 1.</w:t>
      </w:r>
    </w:p>
    <w:p>
      <w:pPr>
        <w:pStyle w:val="Normal"/>
        <w:shd w:fill="FFFFFF" w:val="clear"/>
        <w:spacing w:lineRule="auto" w:line="240" w:before="0" w:after="300"/>
        <w:rPr>
          <w:rFonts w:ascii="Arial" w:hAnsi="Arial" w:eastAsia="Times New Roman" w:cs="Arial"/>
          <w:b/>
          <w:b/>
          <w:bCs/>
          <w:color w:val="0B0C0C"/>
          <w:sz w:val="24"/>
          <w:szCs w:val="24"/>
          <w:lang w:eastAsia="en-GB"/>
        </w:rPr>
      </w:pPr>
      <w:r>
        <w:rPr>
          <w:rFonts w:eastAsia="Times New Roman" w:cs="Arial" w:ascii="Arial" w:hAnsi="Arial"/>
          <w:b/>
          <w:bCs/>
          <w:color w:val="0B0C0C"/>
          <w:sz w:val="24"/>
          <w:szCs w:val="24"/>
          <w:lang w:eastAsia="en-GB"/>
        </w:rPr>
        <w:t>The organisation conducting the ID check must then also use an appropriate external ID verification service to check the application.</w:t>
      </w:r>
    </w:p>
    <w:p>
      <w:pPr>
        <w:pStyle w:val="Normal"/>
        <w:shd w:fill="FFFFFF" w:val="clear"/>
        <w:spacing w:lineRule="auto" w:line="240" w:before="0" w:after="30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If the applicant doesn’t have any of the documents in Group 1, then they must be able to show:</w:t>
      </w:r>
    </w:p>
    <w:p>
      <w:pPr>
        <w:pStyle w:val="Normal"/>
        <w:numPr>
          <w:ilvl w:val="0"/>
          <w:numId w:val="2"/>
        </w:numPr>
        <w:shd w:fill="FFFFFF" w:val="clear"/>
        <w:spacing w:lineRule="auto" w:line="240" w:before="0" w:after="150"/>
        <w:ind w:left="300" w:right="0" w:hanging="36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one document from Group 2a</w:t>
      </w:r>
    </w:p>
    <w:p>
      <w:pPr>
        <w:pStyle w:val="Normal"/>
        <w:numPr>
          <w:ilvl w:val="0"/>
          <w:numId w:val="2"/>
        </w:numPr>
        <w:shd w:fill="FFFFFF" w:val="clear"/>
        <w:spacing w:lineRule="auto" w:line="240" w:before="0" w:after="150"/>
        <w:ind w:left="300" w:right="0" w:hanging="36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two further documents from either Group 2a or 2b</w:t>
      </w:r>
    </w:p>
    <w:p>
      <w:pPr>
        <w:pStyle w:val="Normal"/>
        <w:shd w:fill="FFFFFF" w:val="clear"/>
        <w:spacing w:lineRule="auto" w:line="240" w:before="0" w:after="30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The combination of documents presented must confirm the applicant’s name and date of birth.</w:t>
      </w:r>
    </w:p>
    <w:p>
      <w:pPr>
        <w:pStyle w:val="Normal"/>
        <w:numPr>
          <w:ilvl w:val="0"/>
          <w:numId w:val="0"/>
        </w:numPr>
        <w:shd w:fill="FFFFFF" w:val="clear"/>
        <w:spacing w:lineRule="auto" w:line="240" w:before="0" w:after="300"/>
        <w:ind w:left="0" w:hanging="0"/>
        <w:rPr>
          <w:rFonts w:ascii="Arial" w:hAnsi="Arial" w:eastAsia="Times New Roman" w:cs="Arial"/>
          <w:b/>
          <w:b/>
          <w:bCs/>
          <w:color w:val="0B0C0C"/>
          <w:sz w:val="27"/>
          <w:szCs w:val="27"/>
          <w:lang w:eastAsia="en-GB"/>
        </w:rPr>
      </w:pPr>
      <w:r>
        <w:rPr>
          <w:rFonts w:eastAsia="Times New Roman" w:cs="Arial" w:ascii="Arial" w:hAnsi="Arial"/>
          <w:b/>
          <w:bCs/>
          <w:color w:val="0B0C0C"/>
          <w:sz w:val="27"/>
          <w:szCs w:val="27"/>
          <w:lang w:eastAsia="en-GB"/>
        </w:rPr>
        <w:t>Route 3</w:t>
      </w:r>
    </w:p>
    <w:p>
      <w:pPr>
        <w:pStyle w:val="Normal"/>
        <w:shd w:fill="FFFFFF" w:val="clear"/>
        <w:spacing w:lineRule="auto" w:line="240" w:before="0" w:after="30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Route 3 can only be used if it’s impossible to process the application through Routes 1 or 2.</w:t>
      </w:r>
    </w:p>
    <w:p>
      <w:pPr>
        <w:pStyle w:val="Normal"/>
        <w:shd w:fill="FFFFFF" w:val="clear"/>
        <w:spacing w:lineRule="auto" w:line="240" w:before="0" w:after="30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For Route 3, the applicant must be able to show:</w:t>
      </w:r>
    </w:p>
    <w:p>
      <w:pPr>
        <w:pStyle w:val="Normal"/>
        <w:numPr>
          <w:ilvl w:val="0"/>
          <w:numId w:val="3"/>
        </w:numPr>
        <w:shd w:fill="FFFFFF" w:val="clear"/>
        <w:spacing w:lineRule="auto" w:line="240" w:before="0" w:after="150"/>
        <w:ind w:left="300" w:right="0" w:hanging="36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a birth certificate issued after the time of birth (UK, Isle of Man and Channel Islands)</w:t>
      </w:r>
    </w:p>
    <w:p>
      <w:pPr>
        <w:pStyle w:val="Normal"/>
        <w:numPr>
          <w:ilvl w:val="0"/>
          <w:numId w:val="3"/>
        </w:numPr>
        <w:shd w:fill="FFFFFF" w:val="clear"/>
        <w:spacing w:lineRule="auto" w:line="240" w:before="0" w:after="150"/>
        <w:ind w:left="300" w:right="0" w:hanging="36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one document from Group 2a</w:t>
      </w:r>
    </w:p>
    <w:p>
      <w:pPr>
        <w:pStyle w:val="Normal"/>
        <w:numPr>
          <w:ilvl w:val="0"/>
          <w:numId w:val="3"/>
        </w:numPr>
        <w:shd w:fill="FFFFFF" w:val="clear"/>
        <w:spacing w:lineRule="auto" w:line="240" w:before="0" w:after="150"/>
        <w:ind w:left="300" w:right="0" w:hanging="36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three further documents from Group 2a or 2b</w:t>
      </w:r>
    </w:p>
    <w:p>
      <w:pPr>
        <w:pStyle w:val="Normal"/>
        <w:shd w:fill="FFFFFF" w:val="clear"/>
        <w:spacing w:lineRule="auto" w:line="240" w:before="0" w:after="30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The combination of documents presented must confirm the applicant’s name and date of birth.</w:t>
      </w:r>
    </w:p>
    <w:p>
      <w:pPr>
        <w:pStyle w:val="Normal"/>
        <w:shd w:fill="FFFFFF" w:val="clear"/>
        <w:spacing w:lineRule="auto" w:line="240" w:before="0" w:after="30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If the applicant can’t provide these documents, they may need to be fingerprinted.</w:t>
      </w:r>
    </w:p>
    <w:p>
      <w:pPr>
        <w:pStyle w:val="Normal"/>
        <w:numPr>
          <w:ilvl w:val="0"/>
          <w:numId w:val="0"/>
        </w:numPr>
        <w:shd w:fill="FFFFFF" w:val="clear"/>
        <w:spacing w:lineRule="auto" w:line="240" w:before="0" w:after="300"/>
        <w:ind w:left="0" w:hanging="0"/>
        <w:rPr>
          <w:rFonts w:ascii="Arial" w:hAnsi="Arial" w:eastAsia="Times New Roman" w:cs="Arial"/>
          <w:b/>
          <w:b/>
          <w:bCs/>
          <w:color w:val="0B0C0C"/>
          <w:sz w:val="36"/>
          <w:szCs w:val="36"/>
          <w:lang w:eastAsia="en-GB"/>
        </w:rPr>
      </w:pPr>
      <w:r>
        <w:rPr>
          <w:rFonts w:eastAsia="Times New Roman" w:cs="Arial" w:ascii="Arial" w:hAnsi="Arial"/>
          <w:b/>
          <w:bCs/>
          <w:color w:val="0B0C0C"/>
          <w:sz w:val="36"/>
          <w:szCs w:val="36"/>
          <w:lang w:eastAsia="en-GB"/>
        </w:rPr>
        <w:t>Document lists</w:t>
      </w:r>
    </w:p>
    <w:p>
      <w:pPr>
        <w:pStyle w:val="Normal"/>
        <w:shd w:fill="FFFFFF" w:val="clear"/>
        <w:spacing w:lineRule="auto" w:line="240" w:before="0" w:after="30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You should not accept the foreign equivalent of an identity document if that document is listed as ‘(UK)’ on the list of valid identity documents.</w:t>
      </w:r>
    </w:p>
    <w:p>
      <w:pPr>
        <w:pStyle w:val="Normal"/>
        <w:numPr>
          <w:ilvl w:val="0"/>
          <w:numId w:val="0"/>
        </w:numPr>
        <w:shd w:fill="FFFFFF" w:val="clear"/>
        <w:spacing w:lineRule="auto" w:line="240" w:before="0" w:after="300"/>
        <w:ind w:left="0" w:hanging="0"/>
        <w:rPr>
          <w:rFonts w:ascii="Arial" w:hAnsi="Arial" w:eastAsia="Times New Roman" w:cs="Arial"/>
          <w:b/>
          <w:b/>
          <w:bCs/>
          <w:color w:val="0B0C0C"/>
          <w:sz w:val="27"/>
          <w:szCs w:val="27"/>
          <w:lang w:eastAsia="en-GB"/>
        </w:rPr>
      </w:pPr>
      <w:r>
        <w:rPr>
          <w:rFonts w:eastAsia="Times New Roman" w:cs="Arial" w:ascii="Arial" w:hAnsi="Arial"/>
          <w:b/>
          <w:bCs/>
          <w:color w:val="0B0C0C"/>
          <w:sz w:val="27"/>
          <w:szCs w:val="27"/>
          <w:lang w:eastAsia="en-GB"/>
        </w:rPr>
        <w:t>Group 1: Primary identity documents</w:t>
      </w:r>
    </w:p>
    <w:tbl>
      <w:tblPr>
        <w:tblW w:w="10687" w:type="dxa"/>
        <w:jc w:val="left"/>
        <w:tblInd w:w="0" w:type="dxa"/>
        <w:tblCellMar>
          <w:top w:w="150" w:type="dxa"/>
          <w:left w:w="0" w:type="dxa"/>
          <w:bottom w:w="150" w:type="dxa"/>
          <w:right w:w="0" w:type="dxa"/>
        </w:tblCellMar>
      </w:tblPr>
      <w:tblGrid>
        <w:gridCol w:w="2602"/>
        <w:gridCol w:w="8085"/>
      </w:tblGrid>
      <w:tr>
        <w:trPr>
          <w:tblHeader w:val="true"/>
        </w:trPr>
        <w:tc>
          <w:tcPr>
            <w:tcW w:w="2602" w:type="dxa"/>
            <w:tcBorders>
              <w:bottom w:val="single" w:sz="6" w:space="0" w:color="B1B4B6"/>
            </w:tcBorders>
            <w:shd w:fill="FFFFFF" w:val="clear"/>
          </w:tcPr>
          <w:p>
            <w:pPr>
              <w:pStyle w:val="Normal"/>
              <w:spacing w:lineRule="auto" w:line="240" w:before="0" w:after="450"/>
              <w:rPr>
                <w:rFonts w:ascii="Arial" w:hAnsi="Arial" w:eastAsia="Times New Roman" w:cs="Arial"/>
                <w:b/>
                <w:b/>
                <w:bCs/>
                <w:color w:val="0B0C0C"/>
                <w:sz w:val="24"/>
                <w:szCs w:val="24"/>
                <w:lang w:eastAsia="en-GB"/>
              </w:rPr>
            </w:pPr>
            <w:r>
              <w:rPr>
                <w:rFonts w:eastAsia="Times New Roman" w:cs="Arial" w:ascii="Arial" w:hAnsi="Arial"/>
                <w:b/>
                <w:bCs/>
                <w:color w:val="0B0C0C"/>
                <w:sz w:val="24"/>
                <w:szCs w:val="24"/>
                <w:lang w:eastAsia="en-GB"/>
              </w:rPr>
              <w:t>Document</w:t>
            </w:r>
          </w:p>
        </w:tc>
        <w:tc>
          <w:tcPr>
            <w:tcW w:w="8085" w:type="dxa"/>
            <w:tcBorders>
              <w:bottom w:val="single" w:sz="6" w:space="0" w:color="B1B4B6"/>
            </w:tcBorders>
            <w:shd w:fill="FFFFFF" w:val="clear"/>
          </w:tcPr>
          <w:p>
            <w:pPr>
              <w:pStyle w:val="Normal"/>
              <w:spacing w:lineRule="auto" w:line="240" w:before="0" w:after="450"/>
              <w:rPr>
                <w:rFonts w:ascii="Arial" w:hAnsi="Arial" w:eastAsia="Times New Roman" w:cs="Arial"/>
                <w:b/>
                <w:b/>
                <w:bCs/>
                <w:color w:val="0B0C0C"/>
                <w:sz w:val="24"/>
                <w:szCs w:val="24"/>
                <w:lang w:eastAsia="en-GB"/>
              </w:rPr>
            </w:pPr>
            <w:r>
              <w:rPr>
                <w:rFonts w:eastAsia="Times New Roman" w:cs="Arial" w:ascii="Arial" w:hAnsi="Arial"/>
                <w:b/>
                <w:bCs/>
                <w:color w:val="0B0C0C"/>
                <w:sz w:val="24"/>
                <w:szCs w:val="24"/>
                <w:lang w:eastAsia="en-GB"/>
              </w:rPr>
              <w:t>Notes</w:t>
            </w:r>
          </w:p>
        </w:tc>
      </w:tr>
      <w:tr>
        <w:trPr/>
        <w:tc>
          <w:tcPr>
            <w:tcW w:w="260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Passport</w:t>
            </w:r>
          </w:p>
        </w:tc>
        <w:tc>
          <w:tcPr>
            <w:tcW w:w="8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Any current and valid passport. A UK passport can be expired up to a maximum of 6 months.</w:t>
            </w:r>
          </w:p>
        </w:tc>
      </w:tr>
      <w:tr>
        <w:trPr/>
        <w:tc>
          <w:tcPr>
            <w:tcW w:w="260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e-Visa</w:t>
            </w:r>
          </w:p>
        </w:tc>
        <w:tc>
          <w:tcPr>
            <w:tcW w:w="8085" w:type="dxa"/>
            <w:tcBorders>
              <w:bottom w:val="single" w:sz="6" w:space="0" w:color="B1B4B6"/>
            </w:tcBorders>
            <w:shd w:fill="FFFFFF" w:val="clear"/>
          </w:tcPr>
          <w:p>
            <w:pPr>
              <w:pStyle w:val="Normal"/>
              <w:spacing w:lineRule="auto" w:line="240" w:before="0" w:after="450"/>
              <w:rPr/>
            </w:pPr>
            <w:r>
              <w:rPr>
                <w:rFonts w:eastAsia="Times New Roman" w:cs="Arial" w:ascii="Arial" w:hAnsi="Arial"/>
                <w:color w:val="0B0C0C"/>
                <w:sz w:val="24"/>
                <w:szCs w:val="24"/>
                <w:lang w:eastAsia="en-GB"/>
              </w:rPr>
              <w:t>Accessed via the ‘View and Prove’ service. The share code requested by the applicant should be a ‘general’ share code. If you do not have a UKVI account to access your eVisa you can create you can create one online (</w:t>
            </w:r>
            <w:r>
              <w:rPr>
                <w:rFonts w:eastAsia="Times New Roman" w:cs="Arial" w:ascii="Arial" w:hAnsi="Arial"/>
                <w:color w:val="1D70B8"/>
                <w:sz w:val="24"/>
                <w:szCs w:val="24"/>
                <w:u w:val="single"/>
                <w:lang w:eastAsia="en-GB"/>
              </w:rPr>
              <w:t>Get access to your online immigration status (eVisa) - GOV.UK</w:t>
            </w:r>
            <w:r>
              <w:rPr>
                <w:rFonts w:eastAsia="Times New Roman" w:cs="Arial" w:ascii="Arial" w:hAnsi="Arial"/>
                <w:color w:val="0B0C0C"/>
                <w:sz w:val="24"/>
                <w:szCs w:val="24"/>
                <w:lang w:eastAsia="en-GB"/>
              </w:rPr>
              <w:t>)</w:t>
            </w:r>
          </w:p>
        </w:tc>
      </w:tr>
      <w:tr>
        <w:trPr/>
        <w:tc>
          <w:tcPr>
            <w:tcW w:w="260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Biometric residence permit (BRP)</w:t>
            </w:r>
          </w:p>
        </w:tc>
        <w:tc>
          <w:tcPr>
            <w:tcW w:w="8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 A BRP showing Indefinite Leave to Remain, Indefinite Leave to Enter or No Time Limit can be used up to 18 months past the expiry date of the BRP. BRP holders should be encouraged to create an account and access their eVisa</w:t>
            </w:r>
          </w:p>
        </w:tc>
      </w:tr>
      <w:tr>
        <w:trPr/>
        <w:tc>
          <w:tcPr>
            <w:tcW w:w="260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Application Registration Card (ARC)</w:t>
            </w:r>
          </w:p>
        </w:tc>
        <w:tc>
          <w:tcPr>
            <w:tcW w:w="8085" w:type="dxa"/>
            <w:tcBorders>
              <w:bottom w:val="single" w:sz="6" w:space="0" w:color="B1B4B6"/>
            </w:tcBorders>
            <w:shd w:fill="FFFFFF" w:val="clear"/>
          </w:tcPr>
          <w:p>
            <w:pPr>
              <w:pStyle w:val="Normal"/>
              <w:spacing w:lineRule="auto" w:line="240" w:before="0" w:after="450"/>
              <w:rPr/>
            </w:pPr>
            <w:r>
              <w:rPr>
                <w:rFonts w:eastAsia="Times New Roman" w:cs="Arial" w:ascii="Arial" w:hAnsi="Arial"/>
                <w:color w:val="0B0C0C"/>
                <w:sz w:val="24"/>
                <w:szCs w:val="24"/>
                <w:lang w:eastAsia="en-GB"/>
              </w:rPr>
              <w:t>Issued by the Home Office. Must be checked against the </w:t>
            </w:r>
            <w:r>
              <w:rPr>
                <w:rFonts w:eastAsia="Times New Roman" w:cs="Arial" w:ascii="Arial" w:hAnsi="Arial"/>
                <w:color w:val="1D70B8"/>
                <w:sz w:val="24"/>
                <w:szCs w:val="24"/>
                <w:u w:val="single"/>
                <w:lang w:eastAsia="en-GB"/>
              </w:rPr>
              <w:t>Home Office Employer Checking Service</w:t>
            </w:r>
            <w:r>
              <w:rPr>
                <w:rFonts w:eastAsia="Times New Roman" w:cs="Arial" w:ascii="Arial" w:hAnsi="Arial"/>
                <w:color w:val="0B0C0C"/>
                <w:sz w:val="24"/>
                <w:szCs w:val="24"/>
                <w:lang w:eastAsia="en-GB"/>
              </w:rPr>
              <w:t>.</w:t>
            </w:r>
          </w:p>
        </w:tc>
      </w:tr>
      <w:tr>
        <w:trPr/>
        <w:tc>
          <w:tcPr>
            <w:tcW w:w="260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Current driving licence photocard - (full or provisional)</w:t>
            </w:r>
          </w:p>
        </w:tc>
        <w:tc>
          <w:tcPr>
            <w:tcW w:w="8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Current and valid photocard driving licence issued by UK, Isle of Man, and Channel Islands. From 8 June 2015, the paper counterpart to the photocard driving licence will not be valid and will no longer be issued by DVLA</w:t>
            </w:r>
          </w:p>
        </w:tc>
      </w:tr>
      <w:tr>
        <w:trPr/>
        <w:tc>
          <w:tcPr>
            <w:tcW w:w="260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Birth certificate - issued within 12 months of birth</w:t>
            </w:r>
          </w:p>
        </w:tc>
        <w:tc>
          <w:tcPr>
            <w:tcW w:w="8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 Isle of Man, and Channel Islands - including those issued by UK authorities overseas, for example embassies, High Commissions and HM Forces. Must be original birth certificate. Certified copies are a group 2a document.</w:t>
            </w:r>
          </w:p>
        </w:tc>
      </w:tr>
      <w:tr>
        <w:trPr/>
        <w:tc>
          <w:tcPr>
            <w:tcW w:w="260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Adoption certificate</w:t>
            </w:r>
          </w:p>
        </w:tc>
        <w:tc>
          <w:tcPr>
            <w:tcW w:w="8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 and Channel Islands</w:t>
            </w:r>
          </w:p>
        </w:tc>
      </w:tr>
    </w:tbl>
    <w:p>
      <w:pPr>
        <w:pStyle w:val="Normal"/>
        <w:numPr>
          <w:ilvl w:val="0"/>
          <w:numId w:val="0"/>
        </w:numPr>
        <w:shd w:fill="FFFFFF" w:val="clear"/>
        <w:spacing w:lineRule="auto" w:line="240" w:before="0" w:after="300"/>
        <w:ind w:left="0" w:hanging="0"/>
        <w:rPr>
          <w:rFonts w:ascii="Arial" w:hAnsi="Arial" w:eastAsia="Times New Roman" w:cs="Arial"/>
          <w:b/>
          <w:b/>
          <w:bCs/>
          <w:color w:val="0B0C0C"/>
          <w:sz w:val="27"/>
          <w:szCs w:val="27"/>
          <w:lang w:eastAsia="en-GB"/>
        </w:rPr>
      </w:pPr>
      <w:r>
        <w:rPr>
          <w:rFonts w:eastAsia="Times New Roman" w:cs="Arial" w:ascii="Arial" w:hAnsi="Arial"/>
          <w:b/>
          <w:bCs/>
          <w:color w:val="0B0C0C"/>
          <w:sz w:val="27"/>
          <w:szCs w:val="27"/>
          <w:lang w:eastAsia="en-GB"/>
        </w:rPr>
        <w:t>Group 2a: Trusted government documents</w:t>
      </w:r>
    </w:p>
    <w:tbl>
      <w:tblPr>
        <w:tblW w:w="10687" w:type="dxa"/>
        <w:jc w:val="left"/>
        <w:tblInd w:w="0" w:type="dxa"/>
        <w:tblCellMar>
          <w:top w:w="150" w:type="dxa"/>
          <w:left w:w="0" w:type="dxa"/>
          <w:bottom w:w="150" w:type="dxa"/>
          <w:right w:w="0" w:type="dxa"/>
        </w:tblCellMar>
      </w:tblPr>
      <w:tblGrid>
        <w:gridCol w:w="3952"/>
        <w:gridCol w:w="6735"/>
      </w:tblGrid>
      <w:tr>
        <w:trPr>
          <w:tblHeader w:val="true"/>
        </w:trPr>
        <w:tc>
          <w:tcPr>
            <w:tcW w:w="3952" w:type="dxa"/>
            <w:tcBorders>
              <w:bottom w:val="single" w:sz="6" w:space="0" w:color="B1B4B6"/>
            </w:tcBorders>
            <w:shd w:fill="FFFFFF" w:val="clear"/>
          </w:tcPr>
          <w:p>
            <w:pPr>
              <w:pStyle w:val="Normal"/>
              <w:spacing w:lineRule="auto" w:line="240" w:before="0" w:after="450"/>
              <w:rPr>
                <w:rFonts w:ascii="Arial" w:hAnsi="Arial" w:eastAsia="Times New Roman" w:cs="Arial"/>
                <w:b/>
                <w:b/>
                <w:bCs/>
                <w:color w:val="0B0C0C"/>
                <w:sz w:val="24"/>
                <w:szCs w:val="24"/>
                <w:lang w:eastAsia="en-GB"/>
              </w:rPr>
            </w:pPr>
            <w:r>
              <w:rPr>
                <w:rFonts w:eastAsia="Times New Roman" w:cs="Arial" w:ascii="Arial" w:hAnsi="Arial"/>
                <w:b/>
                <w:bCs/>
                <w:color w:val="0B0C0C"/>
                <w:sz w:val="24"/>
                <w:szCs w:val="24"/>
                <w:lang w:eastAsia="en-GB"/>
              </w:rPr>
              <w:t>Document</w:t>
            </w:r>
          </w:p>
        </w:tc>
        <w:tc>
          <w:tcPr>
            <w:tcW w:w="6735" w:type="dxa"/>
            <w:tcBorders>
              <w:bottom w:val="single" w:sz="6" w:space="0" w:color="B1B4B6"/>
            </w:tcBorders>
            <w:shd w:fill="FFFFFF" w:val="clear"/>
          </w:tcPr>
          <w:p>
            <w:pPr>
              <w:pStyle w:val="Normal"/>
              <w:spacing w:lineRule="auto" w:line="240" w:before="0" w:after="450"/>
              <w:rPr>
                <w:rFonts w:ascii="Arial" w:hAnsi="Arial" w:eastAsia="Times New Roman" w:cs="Arial"/>
                <w:b/>
                <w:b/>
                <w:bCs/>
                <w:color w:val="0B0C0C"/>
                <w:sz w:val="24"/>
                <w:szCs w:val="24"/>
                <w:lang w:eastAsia="en-GB"/>
              </w:rPr>
            </w:pPr>
            <w:r>
              <w:rPr>
                <w:rFonts w:eastAsia="Times New Roman" w:cs="Arial" w:ascii="Arial" w:hAnsi="Arial"/>
                <w:b/>
                <w:bCs/>
                <w:color w:val="0B0C0C"/>
                <w:sz w:val="24"/>
                <w:szCs w:val="24"/>
                <w:lang w:eastAsia="en-GB"/>
              </w:rPr>
              <w:t>Notes</w:t>
            </w:r>
          </w:p>
        </w:tc>
      </w:tr>
      <w:tr>
        <w:trPr/>
        <w:tc>
          <w:tcPr>
            <w:tcW w:w="395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Current driving licence photocard - (full or provisional)</w:t>
            </w:r>
          </w:p>
        </w:tc>
        <w:tc>
          <w:tcPr>
            <w:tcW w:w="673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Current and valid. All countries outside the UK (excluding Isle of Man and Channel Islands)</w:t>
            </w:r>
          </w:p>
        </w:tc>
      </w:tr>
      <w:tr>
        <w:trPr/>
        <w:tc>
          <w:tcPr>
            <w:tcW w:w="395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Current driving licence (full or provisional) - paper version (if issued before March 2000)</w:t>
            </w:r>
          </w:p>
        </w:tc>
        <w:tc>
          <w:tcPr>
            <w:tcW w:w="673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Current and valid. UK, Isle of Man, and Channel Islands. For a paper licence to be valid it must be issued before March 2000 and all information, including name and address, must be up to date</w:t>
            </w:r>
          </w:p>
        </w:tc>
      </w:tr>
      <w:tr>
        <w:trPr/>
        <w:tc>
          <w:tcPr>
            <w:tcW w:w="395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Birth certificate - issued after time of birth</w:t>
            </w:r>
          </w:p>
        </w:tc>
        <w:tc>
          <w:tcPr>
            <w:tcW w:w="673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 Isle of Man, and Channel Islands.</w:t>
            </w:r>
          </w:p>
        </w:tc>
      </w:tr>
      <w:tr>
        <w:trPr/>
        <w:tc>
          <w:tcPr>
            <w:tcW w:w="395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Marriage/civil partnership certificate</w:t>
            </w:r>
          </w:p>
        </w:tc>
        <w:tc>
          <w:tcPr>
            <w:tcW w:w="673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 and Channel Islands</w:t>
            </w:r>
          </w:p>
        </w:tc>
      </w:tr>
      <w:tr>
        <w:trPr/>
        <w:tc>
          <w:tcPr>
            <w:tcW w:w="395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Immigration document, visa, or work permit</w:t>
            </w:r>
          </w:p>
        </w:tc>
        <w:tc>
          <w:tcPr>
            <w:tcW w:w="673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by a country outside the UK. Valid only for roles whereby the applicant is living and working outside of the UK. Visa/permit must relate to the non-UK country in which the role is based</w:t>
            </w:r>
          </w:p>
        </w:tc>
      </w:tr>
      <w:tr>
        <w:trPr/>
        <w:tc>
          <w:tcPr>
            <w:tcW w:w="395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HM Forces ID card</w:t>
            </w:r>
          </w:p>
        </w:tc>
        <w:tc>
          <w:tcPr>
            <w:tcW w:w="673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w:t>
            </w:r>
          </w:p>
        </w:tc>
      </w:tr>
      <w:tr>
        <w:trPr/>
        <w:tc>
          <w:tcPr>
            <w:tcW w:w="3952"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Firearms licence</w:t>
            </w:r>
          </w:p>
        </w:tc>
        <w:tc>
          <w:tcPr>
            <w:tcW w:w="673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 Isle of Man, and Channel Islands</w:t>
            </w:r>
          </w:p>
        </w:tc>
      </w:tr>
    </w:tbl>
    <w:p>
      <w:pPr>
        <w:pStyle w:val="Normal"/>
        <w:numPr>
          <w:ilvl w:val="0"/>
          <w:numId w:val="0"/>
        </w:numPr>
        <w:shd w:fill="FFFFFF" w:val="clear"/>
        <w:spacing w:lineRule="auto" w:line="240" w:before="0" w:after="300"/>
        <w:ind w:left="0" w:hanging="0"/>
        <w:rPr>
          <w:rFonts w:ascii="Arial" w:hAnsi="Arial" w:eastAsia="Times New Roman" w:cs="Arial"/>
          <w:b/>
          <w:b/>
          <w:bCs/>
          <w:color w:val="0B0C0C"/>
          <w:sz w:val="27"/>
          <w:szCs w:val="27"/>
          <w:lang w:eastAsia="en-GB"/>
        </w:rPr>
      </w:pPr>
      <w:r>
        <w:rPr>
          <w:rFonts w:eastAsia="Times New Roman" w:cs="Arial" w:ascii="Arial" w:hAnsi="Arial"/>
          <w:b/>
          <w:bCs/>
          <w:color w:val="0B0C0C"/>
          <w:sz w:val="27"/>
          <w:szCs w:val="27"/>
          <w:lang w:eastAsia="en-GB"/>
        </w:rPr>
        <w:t>Group 2b: Financial and social history documents</w:t>
      </w:r>
    </w:p>
    <w:tbl>
      <w:tblPr>
        <w:tblW w:w="10688" w:type="dxa"/>
        <w:jc w:val="left"/>
        <w:tblInd w:w="0" w:type="dxa"/>
        <w:tblCellMar>
          <w:top w:w="150" w:type="dxa"/>
          <w:left w:w="0" w:type="dxa"/>
          <w:bottom w:w="150" w:type="dxa"/>
          <w:right w:w="0" w:type="dxa"/>
        </w:tblCellMar>
      </w:tblPr>
      <w:tblGrid>
        <w:gridCol w:w="4308"/>
        <w:gridCol w:w="4295"/>
        <w:gridCol w:w="2085"/>
      </w:tblGrid>
      <w:tr>
        <w:trPr>
          <w:tblHeader w:val="true"/>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b/>
                <w:b/>
                <w:bCs/>
                <w:color w:val="0B0C0C"/>
                <w:sz w:val="24"/>
                <w:szCs w:val="24"/>
                <w:lang w:eastAsia="en-GB"/>
              </w:rPr>
            </w:pPr>
            <w:r>
              <w:rPr>
                <w:rFonts w:eastAsia="Times New Roman" w:cs="Arial" w:ascii="Arial" w:hAnsi="Arial"/>
                <w:b/>
                <w:bCs/>
                <w:color w:val="0B0C0C"/>
                <w:sz w:val="24"/>
                <w:szCs w:val="24"/>
                <w:lang w:eastAsia="en-GB"/>
              </w:rPr>
              <w:t>Documents</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b/>
                <w:b/>
                <w:bCs/>
                <w:color w:val="0B0C0C"/>
                <w:sz w:val="24"/>
                <w:szCs w:val="24"/>
                <w:lang w:eastAsia="en-GB"/>
              </w:rPr>
            </w:pPr>
            <w:r>
              <w:rPr>
                <w:rFonts w:eastAsia="Times New Roman" w:cs="Arial" w:ascii="Arial" w:hAnsi="Arial"/>
                <w:b/>
                <w:bCs/>
                <w:color w:val="0B0C0C"/>
                <w:sz w:val="24"/>
                <w:szCs w:val="24"/>
                <w:lang w:eastAsia="en-GB"/>
              </w:rPr>
              <w:t>Notes</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b/>
                <w:b/>
                <w:bCs/>
                <w:color w:val="0B0C0C"/>
                <w:sz w:val="24"/>
                <w:szCs w:val="24"/>
                <w:lang w:eastAsia="en-GB"/>
              </w:rPr>
            </w:pPr>
            <w:r>
              <w:rPr>
                <w:rFonts w:eastAsia="Times New Roman" w:cs="Arial" w:ascii="Arial" w:hAnsi="Arial"/>
                <w:b/>
                <w:bCs/>
                <w:color w:val="0B0C0C"/>
                <w:sz w:val="24"/>
                <w:szCs w:val="24"/>
                <w:lang w:eastAsia="en-GB"/>
              </w:rPr>
              <w:t>Issue date and validity</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Mortgage statement</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in last 12 months</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Bank or building society statement</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 and Channel Islands. A print off of a bank statement that is endorsed with a stamp and signed by the bank is acceptable if you cannot have hard copy bank statements posted to you.</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in last 3 months</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Bank or building society statement</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Countries outside the UK</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in last 3 months - branch must be in the country where the applicant lives and works</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Bank or building society account opening confirmation letter</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in last 3 months</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Credit card statement</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in last 3 months</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Financial statement, for example pension or endowment</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in last 12 months</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P45 or P60 statement</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 and Channel Islands. Cannot be online document</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in last 12 months</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Council Tax statement</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 and Channel Islands</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in last 12 months</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Letter of sponsorship from future UK employment provider</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Valid only for applicants residing outside of the UK at time of application</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Must still be valid</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Utility bill</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 - not mobile telephone bill. Cannot be printed from an online account</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in last 3 months</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Benefit statement, for example Child Benefit, pension</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in last 3 months</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Central or local government, government agency, or local council document giving entitlement, for example from the Department for Work and Pensions, the Employment Service, Local Authority</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 and Channel Islands – a letter confirming entitlement to benefits. For example: Personal Independence Payment (PIP), free school meals, universal credit, asylum support etc</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in last 12 months</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HMRC self-assessment letters or tax demand letter</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in last 12 months</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European Health Insurance Card (EHIC) or Global Health Insurance Card (GHIC)</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Must still be valid</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EEA National ID card</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 </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Must still be valid</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Irish Passport Card</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Cannot be used with an Irish passport</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Must still be valid</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Cards carrying the PASS accreditation logo</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 Isle of Man, and Channel Islands. Digital PASS cards are acceptable where they have been issued by an approved digital PASS provider and the QR code has been used to confirm details.</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Must still be valid</w:t>
            </w:r>
          </w:p>
        </w:tc>
      </w:tr>
      <w:tr>
        <w:trPr/>
        <w:tc>
          <w:tcPr>
            <w:tcW w:w="4308"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Letter from head teacher, college principal, apprenticeship provider</w:t>
            </w:r>
          </w:p>
        </w:tc>
        <w:tc>
          <w:tcPr>
            <w:tcW w:w="429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UK - for 16 to 19 year olds in full time education or on an apprenticeship - only used in exceptional circumstances if other documents cannot be provided</w:t>
            </w:r>
          </w:p>
        </w:tc>
        <w:tc>
          <w:tcPr>
            <w:tcW w:w="2085" w:type="dxa"/>
            <w:tcBorders>
              <w:bottom w:val="single" w:sz="6" w:space="0" w:color="B1B4B6"/>
            </w:tcBorders>
            <w:shd w:fill="FFFFFF" w:val="clear"/>
          </w:tcPr>
          <w:p>
            <w:pPr>
              <w:pStyle w:val="Normal"/>
              <w:spacing w:lineRule="auto" w:line="240" w:before="0" w:after="450"/>
              <w:rPr>
                <w:rFonts w:ascii="Arial" w:hAnsi="Arial" w:eastAsia="Times New Roman" w:cs="Arial"/>
                <w:color w:val="0B0C0C"/>
                <w:sz w:val="24"/>
                <w:szCs w:val="24"/>
                <w:lang w:eastAsia="en-GB"/>
              </w:rPr>
            </w:pPr>
            <w:r>
              <w:rPr>
                <w:rFonts w:eastAsia="Times New Roman" w:cs="Arial" w:ascii="Arial" w:hAnsi="Arial"/>
                <w:color w:val="0B0C0C"/>
                <w:sz w:val="24"/>
                <w:szCs w:val="24"/>
                <w:lang w:eastAsia="en-GB"/>
              </w:rPr>
              <w:t>Issued in the last month</w:t>
            </w:r>
          </w:p>
        </w:tc>
      </w:tr>
    </w:tbl>
    <w:p>
      <w:pPr>
        <w:pStyle w:val="Normal"/>
        <w:numPr>
          <w:ilvl w:val="0"/>
          <w:numId w:val="0"/>
        </w:numPr>
        <w:shd w:fill="FFFFFF" w:val="clear"/>
        <w:spacing w:lineRule="auto" w:line="240" w:before="0" w:after="300"/>
        <w:ind w:left="0" w:hanging="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sz w:val="24"/>
    </w:rPr>
  </w:style>
  <w:style w:type="character" w:styleId="WW8Num1z1">
    <w:name w:val="WW8Num1z1"/>
    <w:qFormat/>
    <w:rPr>
      <w:rFonts w:ascii="Symbol" w:hAnsi="Symbol" w:cs="Symbol"/>
      <w:sz w:val="20"/>
    </w:rPr>
  </w:style>
  <w:style w:type="character" w:styleId="WW8Num2z0">
    <w:name w:val="WW8Num2z0"/>
    <w:qFormat/>
    <w:rPr>
      <w:rFonts w:ascii="Symbol" w:hAnsi="Symbol" w:cs="Symbol"/>
      <w:sz w:val="24"/>
    </w:rPr>
  </w:style>
  <w:style w:type="character" w:styleId="WW8Num2z1">
    <w:name w:val="WW8Num2z1"/>
    <w:qFormat/>
    <w:rPr>
      <w:rFonts w:ascii="Symbol" w:hAnsi="Symbol" w:cs="Symbol"/>
      <w:sz w:val="20"/>
    </w:rPr>
  </w:style>
  <w:style w:type="character" w:styleId="WW8Num3z0">
    <w:name w:val="WW8Num3z0"/>
    <w:qFormat/>
    <w:rPr>
      <w:rFonts w:ascii="Symbol" w:hAnsi="Symbol" w:cs="Symbol"/>
      <w:sz w:val="24"/>
    </w:rPr>
  </w:style>
  <w:style w:type="character" w:styleId="WW8Num3z1">
    <w:name w:val="WW8Num3z1"/>
    <w:qFormat/>
    <w:rPr>
      <w:rFonts w:ascii="Symbol" w:hAnsi="Symbol" w:cs="Symbol"/>
      <w:sz w:val="20"/>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2025-04-30T10:26:00Z</dcterms:created>
  <dc:creator>CurrassS@sjhs.int</dc:creator>
  <dc:description/>
  <dc:language>en-US</dc:language>
  <cp:lastModifiedBy>CurrassS@sjhs.int</cp:lastModifiedBy>
  <cp:lastPrinted>1995-11-21T17:41:00Z</cp:lastPrinted>
  <dcterms:modified xsi:type="dcterms:W3CDTF">2025-04-30T10:26:00Z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