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sz w:val="40"/>
          <w:szCs w:val="40"/>
        </w:rPr>
      </w:pPr>
      <w: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Household Planning Officer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support to the Development Management team in delivering sustainable development.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Planning Development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18466" w:type="dxa"/>
        <w:jc w:val="left"/>
        <w:tblInd w:w="0" w:type="dxa"/>
        <w:tblCellMar>
          <w:top w:w="0" w:type="dxa"/>
          <w:left w:w="108" w:type="dxa"/>
          <w:bottom w:w="0" w:type="dxa"/>
          <w:right w:w="108" w:type="dxa"/>
        </w:tblCellMar>
      </w:tblPr>
      <w:tblGrid>
        <w:gridCol w:w="808"/>
        <w:gridCol w:w="3764"/>
        <w:gridCol w:w="5065"/>
        <w:gridCol w:w="5066"/>
        <w:gridCol w:w="3763"/>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tabs>
                <w:tab w:val="clear" w:pos="720"/>
                <w:tab w:val="left" w:pos="503" w:leader="none"/>
                <w:tab w:val="left" w:pos="3600" w:leader="none"/>
              </w:tabs>
              <w:spacing w:lineRule="auto" w:line="264" w:before="0" w:after="0"/>
              <w:rPr>
                <w:rFonts w:ascii="Arial" w:hAnsi="Arial" w:eastAsia="Times New Roman" w:cs="Arial"/>
              </w:rPr>
            </w:pPr>
            <w:r>
              <w:rPr>
                <w:rFonts w:eastAsia="Times New Roman" w:cs="Arial" w:ascii="Arial" w:hAnsi="Arial"/>
              </w:rPr>
              <w:t>To fully assess, review, negotiate, seek amendments, evaluate and make recommendations on householder and minor planning applications, enquiries, appeals and other related matters in accordance with all relevant regulations, legislation, policy and professional standards and to maintain accurate records.</w:t>
            </w:r>
          </w:p>
        </w:tc>
        <w:tc>
          <w:tcPr>
            <w:tcW w:w="8829"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tabs>
                <w:tab w:val="clear" w:pos="720"/>
                <w:tab w:val="left" w:pos="503" w:leader="none"/>
                <w:tab w:val="left" w:pos="3600" w:leader="none"/>
              </w:tabs>
              <w:spacing w:lineRule="auto" w:line="264" w:before="0" w:after="0"/>
              <w:rPr>
                <w:rFonts w:ascii="Arial" w:hAnsi="Arial" w:eastAsia="Times New Roman" w:cs="Arial"/>
              </w:rPr>
            </w:pPr>
            <w:r>
              <w:rPr>
                <w:rFonts w:eastAsia="Times New Roman" w:cs="Arial" w:ascii="Arial" w:hAnsi="Arial"/>
              </w:rPr>
              <w:t>To provide appropriate advice or information as necessary regarding planning applications, enforcement, and related matters.</w:t>
            </w:r>
          </w:p>
        </w:tc>
        <w:tc>
          <w:tcPr>
            <w:tcW w:w="8829"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tabs>
                <w:tab w:val="clear" w:pos="720"/>
                <w:tab w:val="left" w:pos="503" w:leader="none"/>
                <w:tab w:val="left" w:pos="3600" w:leader="none"/>
              </w:tabs>
              <w:spacing w:lineRule="auto" w:line="264" w:before="0" w:after="0"/>
              <w:rPr>
                <w:rFonts w:ascii="Arial" w:hAnsi="Arial" w:eastAsia="Times New Roman" w:cs="Arial"/>
              </w:rPr>
            </w:pPr>
            <w:r>
              <w:rPr>
                <w:rFonts w:eastAsia="Times New Roman" w:cs="Arial" w:ascii="Arial" w:hAnsi="Arial"/>
              </w:rPr>
              <w:t>To assist Planning Officers in the implementation and monitoring of supplementary planning documents, policy notes, development briefs or other appropriate planning documents, including those in support of development plan preparation and the Local Development Framework.</w:t>
            </w:r>
          </w:p>
        </w:tc>
        <w:tc>
          <w:tcPr>
            <w:tcW w:w="8829"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 xml:space="preserve">To provide technical support to Planning Officers and Principal Planning Officers. </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64" w:before="0" w:after="0"/>
              <w:rPr>
                <w:rFonts w:ascii="Arial" w:hAnsi="Arial" w:cs="Arial"/>
              </w:rPr>
            </w:pPr>
            <w:r>
              <w:rPr>
                <w:rFonts w:cs="Arial" w:ascii="Arial" w:hAnsi="Arial"/>
              </w:rPr>
              <w:t>To contribute effectively to the Planning Service priorities, performance indicators and service improvements and support the wider Corporate business planning processes.</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To positively promote, engage, apply and use appropriate ICT hardware and software in the carrying out of the main duties as appropriate and to assist other colleagues and managers in the service to identify opportunities, develop and maximise usage within the service of ICT systems, electronic and mobile working and electronic communications.</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develop effective working relationships with key stakeholders includingother Council departments elected members, staff and customers.</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carry out any other duties as directed by the Planning Development Manager, Principal Planning Officers and Planning Officers as may be necessary for the efficient and effective operation of the Planning Division, displaying at all times an open minded and flexible attitude to the continually changing environment and service demands.</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Cs/>
              </w:rPr>
            </w:pPr>
            <w:r>
              <w:rPr>
                <w:rFonts w:cs="Arial" w:ascii="Arial" w:hAnsi="Arial"/>
                <w:bCs/>
              </w:rPr>
              <w:t>July 2024</w:t>
            </w:r>
          </w:p>
        </w:tc>
        <w:tc>
          <w:tcPr>
            <w:tcW w:w="506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763"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Cs/>
              </w:rPr>
            </w:pPr>
            <w:r>
              <w:rPr>
                <w:rFonts w:cs="Arial" w:ascii="Arial" w:hAnsi="Arial"/>
                <w:bCs/>
              </w:rPr>
              <w:t>Head of Planning Services</w:t>
            </w:r>
          </w:p>
        </w:tc>
        <w:tc>
          <w:tcPr>
            <w:tcW w:w="506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763"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PLACE</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Household Planning Officer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an up-to-date understanding or knowledge of planning, sustainable development and regeneration.</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Form/Interview/Test</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give advice by applying technical knowledge, understanding or awareness.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identify key issues, explore options, analyse using problem solving techniques and make recommendations for action in line with legislation, policy and guidance.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Interview/Test</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negotiation skills and conflict management to deliver solutions and agreement between parties.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The ability to communicate effectively both verbally and in writing with the public, councillors, staff and management  </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work well with others, and on one’s own initiative with minimal supervision, to prioritise own workload and adapt accordingly</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awareness and understanding of, and the ability to use Information and Communication Technology in order to make full use of appropriate software and hardware in the development of the Section and an ability to record and use information within departmental, Authority and legal guidelines.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work within multi-disciplinary and cross agency teams including professional officers and non-specialists.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support the implementation of innovative approaches to problem solving and service improvement.</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Have an understanding of the political sensitivities of local government, the respective roles of Elected Members and Officers and key decision-making processes.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At least 2 year’s experience in a working environment.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form/Interview/Certificate check/appropriate evidence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Demonstrate case management skills and techniques. </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eastAsia="Times New Roman" w:cs="Arial"/>
              </w:rPr>
            </w:pPr>
            <w:r>
              <w:rPr>
                <w:rFonts w:eastAsia="Times New Roman" w:cs="Arial" w:ascii="Arial" w:hAnsi="Arial"/>
              </w:rPr>
              <w:t>To have attained HNC/HND/BTEC/NVQ3 or equivalent qualification to secure a place on an accredited planning, spatial data, planning strategy, building or environmental science university course that will lead to a relevant degree, diploma or other qualification (eg. Town Planning, Environmental Science) such that would enable progression to a career grade post, professional post or other specialist post within the Planning Division.</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Times New Roman" w:cs="Arial"/>
              </w:rPr>
            </w:pPr>
            <w:r>
              <w:rPr>
                <w:rFonts w:eastAsia="Times New Roman" w:cs="Arial" w:ascii="Arial" w:hAnsi="Arial"/>
              </w:rPr>
              <w:t>Application form/Certificate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applying legislation relevant to or of having worked in the development industry (planning, property, regeneration, sustainable development)</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Cs/>
              </w:rPr>
            </w:pPr>
            <w:r>
              <w:rPr>
                <w:rFonts w:cs="Arial" w:ascii="Arial" w:hAnsi="Arial"/>
                <w:bCs/>
              </w:rPr>
              <w:t>July 2024</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Cs/>
              </w:rPr>
            </w:pPr>
            <w:r>
              <w:rPr>
                <w:rFonts w:cs="Arial" w:ascii="Arial" w:hAnsi="Arial"/>
                <w:bCs/>
              </w:rPr>
              <w:t>Head of Planning Services</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2026-01-14T16:44:00Z</dcterms:created>
  <dc:creator>Johnson, Andrew</dc:creator>
  <dc:description/>
  <dc:language>en-US</dc:language>
  <cp:lastModifiedBy>Allen, Alex</cp:lastModifiedBy>
  <cp:lastPrinted>1995-11-21T17:41:00Z</cp:lastPrinted>
  <dcterms:modified xsi:type="dcterms:W3CDTF">2026-01-14T17:07:00Z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16600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