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er4.xml" ContentType="application/vnd.openxmlformats-officedocument.wordprocessingml.footer+xml"/>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rPr/>
            </w:pPr>
            <w:r>
              <w:rPr/>
            </w:r>
            <w:bookmarkStart w:id="0" w:name="_GoBack"/>
            <w:bookmarkStart w:id="1" w:name="_GoBack"/>
            <w:bookmarkEnd w:id="1"/>
          </w:p>
        </w:tc>
        <w:tc>
          <w:tcPr>
            <w:tcW w:w="3224" w:type="dxa"/>
            <w:tcBorders/>
          </w:tcPr>
          <w:p>
            <w:pPr>
              <w:pStyle w:val="Normal"/>
              <w:spacing w:lineRule="auto" w:line="240" w:before="0" w:after="0"/>
              <w:jc w:val="right"/>
              <w:rPr/>
            </w:pPr>
            <w:r>
              <w:rPr/>
              <w:drawing>
                <wp:inline distT="0" distB="0" distL="0" distR="0">
                  <wp:extent cx="1901825" cy="8375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numPr>
                <w:ilvl w:val="0"/>
                <w:numId w:val="0"/>
              </w:numPr>
              <w:spacing w:lineRule="auto" w:line="240" w:before="0" w:after="0"/>
              <w:ind w:hanging="0" w:left="0"/>
              <w:rPr/>
            </w:pPr>
            <w:r>
              <w:rPr/>
              <w:t>Job Description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2086"/>
        <w:gridCol w:w="7545"/>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Sunning Hill Primary School</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2</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Grade</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GRADE D</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Primary Purpose of Job</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Provide effective support for teaching and learning in school</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to</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Line Manager/Head Teacher</w:t>
            </w:r>
          </w:p>
        </w:tc>
      </w:tr>
      <w:tr>
        <w:trPr>
          <w:trHeight w:val="23" w:hRule="atLeast"/>
        </w:trPr>
        <w:tc>
          <w:tcPr>
            <w:tcW w:w="2086"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for</w:t>
            </w:r>
          </w:p>
        </w:tc>
        <w:tc>
          <w:tcPr>
            <w:tcW w:w="754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N/A</w:t>
            </w:r>
          </w:p>
        </w:tc>
      </w:tr>
      <w:tr>
        <w:trPr>
          <w:trHeight w:val="23" w:hRule="atLeast"/>
        </w:trPr>
        <w:tc>
          <w:tcPr>
            <w:tcW w:w="2086"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Principal Responsibilities</w:t>
            </w:r>
          </w:p>
        </w:tc>
        <w:tc>
          <w:tcPr>
            <w:tcW w:w="754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Provide support for teaching and learning activities</w:t>
            </w:r>
          </w:p>
          <w:p>
            <w:pPr>
              <w:pStyle w:val="Normal"/>
              <w:spacing w:lineRule="auto" w:line="240" w:before="0" w:after="0"/>
              <w:rPr>
                <w:rFonts w:cs="Arial"/>
              </w:rPr>
            </w:pPr>
            <w:r>
              <w:rPr>
                <w:rFonts w:cs="Arial"/>
              </w:rPr>
              <w:t>Contribute to children’s development and safeguarding</w:t>
            </w:r>
          </w:p>
          <w:p>
            <w:pPr>
              <w:pStyle w:val="Normal"/>
              <w:spacing w:lineRule="auto" w:line="240" w:before="0" w:after="0"/>
              <w:rPr>
                <w:rFonts w:cs="Arial"/>
              </w:rPr>
            </w:pPr>
            <w:r>
              <w:rPr>
                <w:rFonts w:cs="Arial"/>
              </w:rPr>
              <w:t>Provide support to develop the learning environment</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support for learning activities across a range of key stages and in a range of environments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children’s development (e.g. physical, emotional, social, communication and intellectual development needs)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Help to keep children safe, including maintaining a safe environment, dealing with accidents, supporting safeguarding.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Encourage children’s positive behaviour</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positive relationships with children and adults through communication and interaction</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effective support for colleagues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literacy and numeracy activities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the use of information and communication technology for teaching and learning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Use information and communication technology to support pupils’ learning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Observe and report on pupil performance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displays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Escort and supervise pupils on educational visits and out-of-school activities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maintaining pupil records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monitoring and maintaining curriculum resources</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Invigilate tests and examinations</w:t>
            </w:r>
          </w:p>
        </w:tc>
      </w:tr>
    </w:tbl>
    <w:p>
      <w:pPr>
        <w:pStyle w:val="Normal"/>
        <w:rPr/>
      </w:pPr>
      <w:r>
        <w:rPr/>
      </w:r>
    </w:p>
    <w:p>
      <w:pPr>
        <w:pStyle w:val="Normal"/>
        <w:rPr/>
      </w:pPr>
      <w:r>
        <w:rPr/>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Other duties for staff with responsibility for supporting play in settings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children’s play and learning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 and young people’s play</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jc w:val="both"/>
              <w:rPr>
                <w:rFonts w:cs="Arial"/>
              </w:rPr>
            </w:pPr>
            <w:r>
              <w:rPr>
                <w:rFonts w:cs="Arial"/>
              </w:rPr>
              <w:t>The post holder may reasonably be expected to undertake other duties commensurate with the level of responsibility that may be allocated, at the discretion of the Head Teacher and to meet the needs of the school</w:t>
            </w:r>
          </w:p>
        </w:tc>
      </w:tr>
    </w:tbl>
    <w:p>
      <w:pPr>
        <w:pStyle w:val="Normal"/>
        <w:rPr/>
      </w:pPr>
      <w:r>
        <w:rPr/>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0"/>
        <w:gridCol w:w="6321"/>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310"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Description prepared by:</w:t>
            </w:r>
          </w:p>
        </w:tc>
        <w:tc>
          <w:tcPr>
            <w:tcW w:w="6321"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310"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Job Description updated:</w:t>
            </w:r>
          </w:p>
        </w:tc>
        <w:tc>
          <w:tcPr>
            <w:tcW w:w="6321"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98.05pt;height:16.3pt" type="#_x0000_t75"/>
                <w:control r:id="rId3" w:name="Date Field 1" w:shapeid="control_shape_0"/>
              </w:object>
            </w:r>
          </w:p>
        </w:tc>
      </w:tr>
    </w:tbl>
    <w:p>
      <w:pPr>
        <w:pStyle w:val="Normal"/>
        <w:rPr/>
      </w:pPr>
      <w:r>
        <w:rPr/>
      </w:r>
    </w:p>
    <w:p>
      <w:pPr>
        <w:pStyle w:val="Normal"/>
        <w:rPr/>
      </w:pPr>
      <w:r>
        <w:rPr/>
      </w:r>
    </w:p>
    <w:p>
      <w:pPr>
        <w:pStyle w:val="Normal"/>
        <w:rPr/>
      </w:pPr>
      <w:r>
        <w:rPr/>
      </w:r>
    </w:p>
    <w:p>
      <w:pPr>
        <w:sectPr>
          <w:headerReference w:type="default" r:id="rId4"/>
          <w:footerReference w:type="default" r:id="rId5"/>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spacing w:lineRule="auto" w:line="240" w:before="0" w:after="0"/>
              <w:jc w:val="right"/>
              <w:rPr/>
            </w:pPr>
            <w:r>
              <w:rPr/>
            </w:r>
          </w:p>
        </w:tc>
        <w:tc>
          <w:tcPr>
            <w:tcW w:w="3224" w:type="dxa"/>
            <w:tcBorders/>
          </w:tcPr>
          <w:p>
            <w:pPr>
              <w:pStyle w:val="Normal"/>
              <w:spacing w:lineRule="auto" w:line="240" w:before="0" w:after="0"/>
              <w:jc w:val="right"/>
              <w:rPr/>
            </w:pPr>
            <w:r>
              <w:rPr/>
              <w:drawing>
                <wp:inline distT="0" distB="0" distL="0" distR="0">
                  <wp:extent cx="1901825" cy="8375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numPr>
                <w:ilvl w:val="0"/>
                <w:numId w:val="0"/>
              </w:numPr>
              <w:spacing w:lineRule="auto" w:line="240" w:before="0" w:after="0"/>
              <w:ind w:hanging="0" w:left="0"/>
              <w:rPr/>
            </w:pPr>
            <w:r>
              <w:rPr/>
              <w:t>Person Specification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1647"/>
        <w:gridCol w:w="7984"/>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Job Details</w:t>
            </w:r>
          </w:p>
        </w:tc>
      </w:tr>
      <w:tr>
        <w:trPr>
          <w:trHeight w:val="23" w:hRule="atLeast"/>
        </w:trPr>
        <w:tc>
          <w:tcPr>
            <w:tcW w:w="164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984"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spacing w:lineRule="auto" w:line="240" w:before="0" w:after="0"/>
              <w:rPr>
                <w:rFonts w:cs="Arial"/>
                <w:b/>
              </w:rPr>
            </w:pPr>
            <w:r>
              <w:rPr>
                <w:rFonts w:cs="Arial"/>
                <w:b/>
              </w:rPr>
            </w:r>
          </w:p>
        </w:tc>
      </w:tr>
      <w:tr>
        <w:trPr>
          <w:trHeight w:val="23" w:hRule="atLeast"/>
        </w:trPr>
        <w:tc>
          <w:tcPr>
            <w:tcW w:w="164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98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2</w:t>
            </w:r>
          </w:p>
        </w:tc>
      </w:tr>
      <w:tr>
        <w:trPr>
          <w:trHeight w:val="23" w:hRule="atLeast"/>
        </w:trPr>
        <w:tc>
          <w:tcPr>
            <w:tcW w:w="1647"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Grade</w:t>
            </w:r>
          </w:p>
        </w:tc>
        <w:tc>
          <w:tcPr>
            <w:tcW w:w="7984"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GRADE D</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Ability to support the teacher in planning, delivering and evaluating learning activities to ensure effective teaching and learning.  Ability to give feedback in a constructive manner.</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 xml:space="preserve">Ability to listen and observe children/young people and share observational findings effectively.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 xml:space="preserve">Ability to keep children and young people safe during day-to-day work activities.  Ability to assess the balance between safety and risk, challenge and protection, and adjust own behaviour and accordingly.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Ability to become an effective member of staff.  Ability to work effectively with colleagues and other practitioners.  Ability to take an active role in developing own skills and expertise.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 xml:space="preserve">Ability to help pupils, under the direction of the teacher, to participate in whole class, group and individual literacy and numeracy learning activities.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Ability to operate ICT resources safely and effectively as a learning resource.  Ability to access and use learning programmes and information.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Ability to encourage and support pupils in using ICT during learning activities and feedback on their progress and response.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Value people equally, supporting an inclusive ethos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Excellent numeracy and literacy skills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 xml:space="preserve">Understanding of roles and responsibilities for supporting pupils’ learning and implications for the support you can provide.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and understanding of children and young people’s development in relation to the ages covered by the setting/school</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Awareness of safeguarding principles and safe working practices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sz w:val="23"/>
                <w:szCs w:val="23"/>
              </w:rPr>
            </w:pPr>
            <w:r>
              <w:rPr>
                <w:sz w:val="23"/>
                <w:szCs w:val="23"/>
              </w:rPr>
              <w:t>Displays commitment to the protection and safeguarding of children and young people.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and understanding of importance of consistent behaviour management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 xml:space="preserve">Knowledge and understanding of the key features of effective communication.  </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and understanding of appropriate software packages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numPr>
                <w:ilvl w:val="0"/>
                <w:numId w:val="0"/>
              </w:numPr>
              <w:spacing w:lineRule="auto" w:line="240" w:before="0" w:after="0"/>
              <w:ind w:hanging="0" w:left="0"/>
              <w:rPr/>
            </w:pPr>
            <w:r>
              <w:rPr/>
              <w:t>Competencies</w:t>
            </w:r>
          </w:p>
          <w:p>
            <w:pPr>
              <w:pStyle w:val="Heading3"/>
              <w:numPr>
                <w:ilvl w:val="0"/>
                <w:numId w:val="0"/>
              </w:numPr>
              <w:spacing w:lineRule="auto" w:line="240" w:before="0" w:after="0"/>
              <w:ind w:hanging="0" w:left="0"/>
              <w:rPr/>
            </w:pPr>
            <w:r>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Experience of working with and/or caring for children within specified age range/subject area</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pPr>
            <w:r>
              <w:rPr>
                <w:rFonts w:cs="Arial"/>
              </w:rPr>
              <w:t xml:space="preserve">Holder of, working towards or willing to work towards an NVQ Level 2, BTEC Level 2 </w:t>
            </w:r>
            <w:r>
              <w:rPr>
                <w:rFonts w:cs="Arial"/>
                <w:b/>
                <w:bCs/>
              </w:rPr>
              <w:t>or equivalent</w:t>
            </w:r>
            <w:r>
              <w:rPr>
                <w:rFonts w:cs="Arial"/>
              </w:rPr>
              <w:t xml:space="preserve"> in Teaching Assistant or Supporting Teaching and Learning in Schools</w:t>
            </w:r>
          </w:p>
          <w:p>
            <w:pPr>
              <w:pStyle w:val="Normal"/>
              <w:spacing w:lineRule="auto" w:line="240" w:before="0" w:after="0"/>
              <w:rPr>
                <w:rFonts w:cs="Arial"/>
              </w:rPr>
            </w:pPr>
            <w:r>
              <w:rPr>
                <w:rFonts w:cs="Arial"/>
              </w:rPr>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120" w:after="120"/>
              <w:rPr>
                <w:rFonts w:cs="Arial"/>
              </w:rPr>
            </w:pPr>
            <w:r>
              <w:rPr>
                <w:rFonts w:cs="Arial"/>
              </w:rPr>
              <w:t>To attend staff training days, twilight training sessions and relevant out of hours training and events.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This post is subject to an enhanced disclosure and a barred list check from the Disclosure &amp; Barring Service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Skills and Knowledge</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Be familiar with and able to set in motion accident/emergency, safety, safeguarding and welfare procedures, according to school/setting policies and procedures</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Ability to adapt learning activities to individual pupils’ needs and abilities</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 xml:space="preserve">Ability to identify the purpose of learning displays and devise design and content accordingly.  Ability to create the display with due regard for safety and future maintenance, and to evaluate its effectiveness.  </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bl>
    <w:p>
      <w:pPr>
        <w:pStyle w:val="Normal"/>
        <w:rPr/>
      </w:pPr>
      <w:r>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Experience, Qualifications and Training</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pPr>
            <w:r>
              <w:rPr/>
              <w:t>1.</w:t>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pPr>
            <w:r>
              <w:rPr/>
              <w:t>Holder of GCSE Mathematics and English qualification Grades A-C or 9-4 or the equivalent</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Application form/Certificate</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rPr>
            </w:pPr>
            <w:r>
              <w:rPr>
                <w:rFonts w:cs="Arial"/>
                <w:b/>
              </w:rPr>
              <w:t>2.</w:t>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jc w:val="both"/>
              <w:rPr>
                <w:rFonts w:cs="Arial"/>
              </w:rPr>
            </w:pPr>
            <w:r>
              <w:rPr>
                <w:rFonts w:cs="Arial"/>
              </w:rPr>
              <w:t>Knowledge and understanding of ICT materials, sources of information and advice, and how to adapt the use of ICT for pupils of different ages, needs and abilities.</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rPr>
            </w:pPr>
            <w:r>
              <w:rPr>
                <w:rFonts w:cs="Arial"/>
                <w:b/>
              </w:rPr>
              <w:t>3.</w:t>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and understanding of procedures and policies around confidentiality, data protection and sharing of information</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rPr>
            </w:pPr>
            <w:r>
              <w:rPr>
                <w:rFonts w:cs="Arial"/>
                <w:b/>
              </w:rPr>
              <w:t>4.</w:t>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and understanding of literacy and numeracy strategies and resources</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rPr>
            </w:pPr>
            <w:r>
              <w:rPr>
                <w:rFonts w:cs="Arial"/>
                <w:b/>
              </w:rPr>
              <w:t>5.</w:t>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spacing w:lineRule="auto" w:line="240" w:before="0" w:after="0"/>
              <w:rPr>
                <w:rFonts w:cs="Arial"/>
              </w:rPr>
            </w:pPr>
            <w:r>
              <w:rPr>
                <w:rFonts w:cs="Arial"/>
              </w:rPr>
              <w:t>Knowledge of the practical application of special educational needs strategies</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rPr>
            </w:pPr>
            <w:r>
              <w:rPr>
                <w:rFonts w:cs="Arial"/>
                <w:b/>
              </w:rPr>
              <w:t>6.</w:t>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pacing w:lineRule="auto" w:line="240" w:before="0" w:after="0"/>
              <w:rPr>
                <w:rFonts w:cs="Arial"/>
              </w:rPr>
            </w:pPr>
            <w:r>
              <w:rPr>
                <w:rFonts w:cs="Arial"/>
              </w:rPr>
              <w:t>Knowledge and understanding of how to maintain the health, safety and well-being of pupils when outside the school setting</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3725"/>
        <w:gridCol w:w="5906"/>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b/>
              </w:rPr>
            </w:pPr>
            <w:r>
              <w:rPr>
                <w:b/>
              </w:rPr>
              <w:t>Person Specification prepared by:</w:t>
            </w:r>
          </w:p>
        </w:tc>
        <w:tc>
          <w:tcPr>
            <w:tcW w:w="5906"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School’s HR</w:t>
            </w:r>
          </w:p>
        </w:tc>
      </w:tr>
      <w:tr>
        <w:trPr>
          <w:trHeight w:val="23" w:hRule="atLeast"/>
        </w:trPr>
        <w:tc>
          <w:tcPr>
            <w:tcW w:w="3725"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b/>
              </w:rPr>
            </w:pPr>
            <w:r>
              <w:rPr>
                <w:b/>
              </w:rPr>
              <w:t>Person Specification updated:</w:t>
            </w:r>
          </w:p>
        </w:tc>
        <w:tc>
          <w:tcPr>
            <w:tcW w:w="5906"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o:allowincell="t" style="width:98.05pt;height:16.3pt" type="#_x0000_t75"/>
                <w:control r:id="rId7" w:name="Date Field 2" w:shapeid="control_shape_1"/>
              </w:object>
            </w:r>
          </w:p>
        </w:tc>
      </w:tr>
    </w:tbl>
    <w:p>
      <w:pPr>
        <w:pStyle w:val="Normal"/>
        <w:rPr/>
      </w:pPr>
      <w:r>
        <w:rPr/>
      </w:r>
    </w:p>
    <w:p>
      <w:pPr>
        <w:pStyle w:val="Normal"/>
        <w:rPr/>
      </w:pPr>
      <w:r>
        <w:rPr/>
      </w:r>
    </w:p>
    <w:p>
      <w:pPr>
        <w:pStyle w:val="Normal"/>
        <w:rPr/>
      </w:pPr>
      <w:r>
        <w:rPr/>
      </w:r>
    </w:p>
    <w:p>
      <w:pPr>
        <w:sectPr>
          <w:headerReference w:type="default" r:id="rId8"/>
          <w:headerReference w:type="first" r:id="rId9"/>
          <w:footerReference w:type="default" r:id="rId10"/>
          <w:footerReference w:type="first" r:id="rId11"/>
          <w:type w:val="nextPage"/>
          <w:pgSz w:w="11906" w:h="16838"/>
          <w:pgMar w:left="1134" w:right="1134" w:gutter="0" w:header="567" w:top="992" w:footer="567" w:bottom="992"/>
          <w:pgNumType w:fmt="decimal"/>
          <w:formProt w:val="false"/>
          <w:textDirection w:val="lrTb"/>
          <w:docGrid w:type="default" w:linePitch="360" w:charSpace="4096"/>
        </w:sectPr>
        <w:pStyle w:val="Normal"/>
        <w:rPr/>
      </w:pPr>
      <w:r>
        <w:rPr/>
      </w:r>
    </w:p>
    <w:p>
      <w:pPr>
        <w:pStyle w:val="Heading1"/>
        <w:ind w:hanging="0" w:left="0"/>
        <w:rPr/>
      </w:pPr>
      <w:r>
        <w:rPr/>
        <w:t>Core Competencies</w:t>
      </w:r>
    </w:p>
    <w:p>
      <w:pPr>
        <w:pStyle w:val="Normal"/>
        <w:rPr/>
      </w:pPr>
      <w:r>
        <w:rPr/>
      </w:r>
    </w:p>
    <w:p>
      <w:pPr>
        <w:pStyle w:val="Normal"/>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rPr/>
      </w:pPr>
      <w:r>
        <w:rPr/>
      </w:r>
    </w:p>
    <w:p>
      <w:pPr>
        <w:pStyle w:val="Normal"/>
        <w:rPr>
          <w:b/>
        </w:rPr>
      </w:pPr>
      <w:r>
        <w:rPr>
          <w:b/>
        </w:rPr>
        <w:t>Developing Self and Others</w:t>
      </w:r>
    </w:p>
    <w:p>
      <w:pPr>
        <w:pStyle w:val="Normal"/>
        <w:rPr/>
      </w:pPr>
      <w:r>
        <w:rPr/>
        <w:t>Promote a learning environment to embed a learning culture. Support others to develop their skills and knowledge to fulfil their potential. Actively pursue your own development.</w:t>
      </w:r>
    </w:p>
    <w:p>
      <w:pPr>
        <w:pStyle w:val="Normal"/>
        <w:rPr/>
      </w:pPr>
      <w:r>
        <w:rPr/>
      </w:r>
    </w:p>
    <w:p>
      <w:pPr>
        <w:pStyle w:val="Normal"/>
        <w:rPr>
          <w:b/>
        </w:rPr>
      </w:pPr>
      <w:r>
        <w:rPr>
          <w:b/>
        </w:rPr>
        <w:t>Civil Contingencies</w:t>
      </w:r>
    </w:p>
    <w:p>
      <w:pPr>
        <w:pStyle w:val="Normal"/>
        <w:rPr/>
      </w:pPr>
      <w:r>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rPr/>
      </w:pPr>
      <w:r>
        <w:rPr/>
      </w:r>
    </w:p>
    <w:p>
      <w:pPr>
        <w:pStyle w:val="Normal"/>
        <w:rPr>
          <w:b/>
        </w:rPr>
      </w:pPr>
      <w:r>
        <w:rPr>
          <w:b/>
        </w:rPr>
        <w:t>Equality and Diversity</w:t>
      </w:r>
    </w:p>
    <w:p>
      <w:pPr>
        <w:pStyle w:val="Normal"/>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rPr/>
      </w:pPr>
      <w:r>
        <w:rPr/>
      </w:r>
    </w:p>
    <w:p>
      <w:pPr>
        <w:pStyle w:val="Normal"/>
        <w:rPr>
          <w:b/>
        </w:rPr>
      </w:pPr>
      <w:r>
        <w:rPr>
          <w:b/>
        </w:rPr>
        <w:t>Customer Care</w:t>
      </w:r>
    </w:p>
    <w:p>
      <w:pPr>
        <w:pStyle w:val="Normal"/>
        <w:rPr/>
      </w:pPr>
      <w:r>
        <w:rPr/>
        <w:t>The ability to fully understand, assess and resolve the needs of all customers including those who present with complex situations, in a manner that respects dignity and expresses a caring and professional image.</w:t>
      </w:r>
    </w:p>
    <w:p>
      <w:pPr>
        <w:pStyle w:val="Normal"/>
        <w:rPr/>
      </w:pPr>
      <w:r>
        <w:rPr/>
      </w:r>
    </w:p>
    <w:p>
      <w:pPr>
        <w:pStyle w:val="Normal"/>
        <w:rPr>
          <w:b/>
        </w:rPr>
      </w:pPr>
      <w:r>
        <w:rPr>
          <w:b/>
        </w:rPr>
        <w:t>Health and Safety</w:t>
      </w:r>
    </w:p>
    <w:p>
      <w:pPr>
        <w:pStyle w:val="Normal"/>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rPr/>
      </w:pPr>
      <w:r>
        <w:rPr/>
      </w:r>
    </w:p>
    <w:p>
      <w:pPr>
        <w:pStyle w:val="Normal"/>
        <w:rPr>
          <w:b/>
        </w:rPr>
      </w:pPr>
      <w:r>
        <w:rPr>
          <w:b/>
        </w:rPr>
        <w:t>Data Protection and Confidentiality</w:t>
      </w:r>
    </w:p>
    <w:p>
      <w:pPr>
        <w:pStyle w:val="Normal"/>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rPr/>
      </w:pPr>
      <w:r>
        <w:rPr/>
      </w:r>
    </w:p>
    <w:p>
      <w:pPr>
        <w:pStyle w:val="Normal"/>
        <w:rPr>
          <w:b/>
        </w:rPr>
      </w:pPr>
      <w:r>
        <w:rPr>
          <w:b/>
        </w:rPr>
        <w:t>Fluency Duty</w:t>
      </w:r>
    </w:p>
    <w:p>
      <w:pPr>
        <w:pStyle w:val="Normal"/>
        <w:rPr/>
      </w:pPr>
      <w:r>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rPr/>
      </w:pPr>
      <w:r>
        <w:rPr/>
      </w:r>
    </w:p>
    <w:p>
      <w:pPr>
        <w:pStyle w:val="Normal"/>
        <w:rPr>
          <w:b/>
        </w:rPr>
      </w:pPr>
      <w:r>
        <w:rPr>
          <w:b/>
        </w:rPr>
        <w:t>Working Hours</w:t>
      </w:r>
    </w:p>
    <w:p>
      <w:pPr>
        <w:pStyle w:val="Normal"/>
        <w:rPr/>
      </w:pPr>
      <w:r>
        <w:rPr/>
        <w:t>The nature and demands of the role are not always predictable and there will be an expectation that work will be required outside of normal hours from time to time.</w:t>
      </w:r>
    </w:p>
    <w:p>
      <w:pPr>
        <w:pStyle w:val="Normal"/>
        <w:rPr/>
      </w:pPr>
      <w:r>
        <w:rPr/>
      </w:r>
    </w:p>
    <w:p>
      <w:pPr>
        <w:pStyle w:val="Normal"/>
        <w:rPr>
          <w:b/>
        </w:rPr>
      </w:pPr>
      <w:r>
        <w:rPr>
          <w:b/>
        </w:rPr>
        <w:t>Safeguarding</w:t>
      </w:r>
    </w:p>
    <w:p>
      <w:pPr>
        <w:pStyle w:val="Normal"/>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headerReference w:type="default" r:id="rId12"/>
      <w:headerReference w:type="first" r:id="rId13"/>
      <w:footerReference w:type="default" r:id="rId14"/>
      <w:footerReference w:type="first" r:id="rId15"/>
      <w:type w:val="nextPage"/>
      <w:pgSz w:w="11906" w:h="16838"/>
      <w:pgMar w:left="1134" w:right="1134" w:gutter="0" w:header="567" w:top="992" w:footer="567" w:bottom="99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Teaching Assistant Level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ab/>
      <w:t>Teaching Assistant Level 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ab/>
      <w:t>Teaching Assistant Level 2</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DS80003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DS80003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sz w:val="20"/>
      </w:rPr>
      <w:t>011018</w:t>
      <w:tab/>
      <w:tab/>
      <w:t>DS80003</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ontrol" Target="activeX/activeX1.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2023-06-19T10:07:00Z</dcterms:created>
  <dc:creator>Aaron.Rullow@bolton.gov.uk</dc:creator>
  <dc:description/>
  <dc:language>en-US</dc:language>
  <cp:lastModifiedBy>Keely Atkinson</cp:lastModifiedBy>
  <cp:lastPrinted>1995-11-21T17:41:00Z</cp:lastPrinted>
  <dcterms:modified xsi:type="dcterms:W3CDTF">2023-06-19T10:07:00Z</dcterms:modified>
  <cp:revision>2</cp:revision>
  <dc:subject/>
  <dc:title>Job Description and Person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