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b/>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b/>
                <w:b/>
                <w:bCs/>
                <w:color w:val="000000"/>
              </w:rPr>
            </w:pPr>
            <w:r>
              <w:rPr>
                <w:rFonts w:cs="Arial" w:ascii="Arial" w:hAnsi="Arial"/>
                <w:b/>
                <w:bCs/>
                <w:color w:val="000000"/>
              </w:rPr>
              <w:t>VISITOR EXPERIENCE ASSISTANT</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C</w:t>
            </w:r>
          </w:p>
        </w:tc>
      </w:tr>
      <w:tr>
        <w:trPr>
          <w:trHeight w:val="1003"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Provide high quality and responsive customer services to all visitors to Bolton Libraries, Museums and Culture and ensure efficient access to the collections and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Visitor Experience Supervisor</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None</w:t>
            </w:r>
          </w:p>
        </w:tc>
      </w:tr>
    </w:tbl>
    <w:p>
      <w:pPr>
        <w:pStyle w:val="Normal"/>
        <w:spacing w:lineRule="auto" w:line="240" w:before="0" w:after="120"/>
        <w:jc w:val="both"/>
        <w:rPr>
          <w:rFonts w:ascii="Arial" w:hAnsi="Arial" w:cs="Arial"/>
          <w:sz w:val="16"/>
          <w:szCs w:val="16"/>
        </w:rPr>
      </w:pPr>
      <w:r>
        <w:rPr>
          <w:rFonts w:cs="Arial" w:ascii="Arial" w:hAnsi="Arial"/>
          <w:sz w:val="16"/>
          <w:szCs w:val="16"/>
        </w:rPr>
      </w:r>
    </w:p>
    <w:p>
      <w:pPr>
        <w:pStyle w:val="Normal"/>
        <w:spacing w:lineRule="auto" w:line="240" w:before="0" w:after="120"/>
        <w:jc w:val="both"/>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0"/>
        <w:gridCol w:w="5069"/>
      </w:tblGrid>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bCs/>
              </w:rPr>
            </w:pPr>
            <w:r>
              <w:rPr>
                <w:rFonts w:cs="Arial" w:ascii="Arial" w:hAnsi="Arial"/>
                <w:bCs/>
              </w:rPr>
              <w:t>Assist with the efficient daily operation of customer facing services within Library and Museum buildings, ensuring buildings are well presented and a safe environment for customers at all times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2</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Work as a team to deliver a high standard of customer care in all areas of service.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3</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Provide access and promote the retail offer.</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4</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Give guidance to visitors and ensure they are supported in accessing all areas of service and collections including public access computers.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5</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Carry out all general administrative and clerical routines as directed on a daily basis and prioritise work when necessary.</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6</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Promote all the services and collections within Libraries, Museums and Culture to visitors and provide opportunities for visitors to engage with them using social media channels where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7</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Participate in the resolution of customer enquiries in a variety of ways, either in person, by telephone or electronic means including social media where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8</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Input and extract data from manual and ICT systems in order to provide information, access to services and collections, advice and support for visitors.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9</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Take an active role in supporting visitors in the use of ICT applications including basic functions of Microsoft Office applications and setting up of email accounts.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10</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Take an active role in the planning, promotion and delivery of events, learning activities for children and adults as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11</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Provide initial access to Tourist Information and to promote Bolton attractions and events to visitors.</w:t>
            </w:r>
          </w:p>
        </w:tc>
      </w:tr>
      <w:tr>
        <w:trPr/>
        <w:tc>
          <w:tcPr>
            <w:tcW w:w="4568"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 Job Description updated:</w:t>
            </w:r>
          </w:p>
        </w:tc>
        <w:tc>
          <w:tcPr>
            <w:tcW w:w="50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October 2025</w:t>
            </w:r>
          </w:p>
        </w:tc>
      </w:tr>
      <w:tr>
        <w:trPr/>
        <w:tc>
          <w:tcPr>
            <w:tcW w:w="4568"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Head of Service</w:t>
            </w:r>
          </w:p>
        </w:tc>
      </w:tr>
    </w:tbl>
    <w:p>
      <w:pPr>
        <w:sectPr>
          <w:headerReference w:type="default" r:id="rId3"/>
          <w:footerReference w:type="default" r:id="rId4"/>
          <w:type w:val="nextPage"/>
          <w:pgSz w:w="11906" w:h="16838"/>
          <w:pgMar w:left="1134" w:right="1134" w:header="709" w:top="1361" w:footer="709" w:bottom="1134" w:gutter="0"/>
          <w:pgNumType w:fmt="decimal"/>
          <w:formProt w:val="false"/>
          <w:textDirection w:val="lrTb"/>
          <w:docGrid w:type="default" w:linePitch="360" w:charSpace="4096"/>
        </w:sectPr>
      </w:pPr>
    </w:p>
    <w:p>
      <w:pPr>
        <w:pStyle w:val="Normal"/>
        <w:rPr>
          <w:b/>
          <w:b/>
          <w:bCs/>
          <w:sz w:val="40"/>
          <w:szCs w:val="40"/>
        </w:rPr>
      </w:pPr>
      <w:r>
        <w:rPr>
          <w:b/>
          <w:bCs/>
          <w:sz w:val="40"/>
          <w:szCs w:val="40"/>
        </w:rPr>
        <w:t>Person Specification</w:t>
      </w:r>
    </w:p>
    <w:tbl>
      <w:tblPr>
        <w:tblW w:w="10075" w:type="dxa"/>
        <w:jc w:val="left"/>
        <w:tblInd w:w="0" w:type="dxa"/>
        <w:tblCellMar>
          <w:top w:w="0" w:type="dxa"/>
          <w:left w:w="108" w:type="dxa"/>
          <w:bottom w:w="0" w:type="dxa"/>
          <w:right w:w="108" w:type="dxa"/>
        </w:tblCellMar>
      </w:tblPr>
      <w:tblGrid>
        <w:gridCol w:w="675"/>
        <w:gridCol w:w="33"/>
        <w:gridCol w:w="959"/>
        <w:gridCol w:w="141"/>
        <w:gridCol w:w="4659"/>
        <w:gridCol w:w="19"/>
        <w:gridCol w:w="3579"/>
        <w:gridCol w:w="10"/>
      </w:tblGrid>
      <w:tr>
        <w:trPr/>
        <w:tc>
          <w:tcPr>
            <w:tcW w:w="1667"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398" w:type="dxa"/>
            <w:gridSpan w:val="4"/>
            <w:tcBorders/>
            <w:shd w:fill="auto" w:val="clear"/>
            <w:vAlign w:val="center"/>
          </w:tcPr>
          <w:p>
            <w:pPr>
              <w:pStyle w:val="Normal"/>
              <w:spacing w:before="60" w:after="60"/>
              <w:rPr>
                <w:rFonts w:ascii="Arial" w:hAnsi="Arial" w:cs="Arial"/>
                <w:b/>
                <w:b/>
              </w:rPr>
            </w:pPr>
            <w:r>
              <w:rPr>
                <w:rFonts w:cs="Arial" w:ascii="Arial" w:hAnsi="Arial"/>
                <w:b/>
              </w:rPr>
              <w:t>CORPORATE RESOURCES</w:t>
            </w:r>
          </w:p>
        </w:tc>
      </w:tr>
      <w:tr>
        <w:trPr/>
        <w:tc>
          <w:tcPr>
            <w:tcW w:w="1667"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8" w:type="dxa"/>
            <w:gridSpan w:val="4"/>
            <w:tcBorders>
              <w:bottom w:val="single" w:sz="4" w:space="0" w:color="000000"/>
            </w:tcBorders>
            <w:shd w:fill="auto" w:val="clear"/>
            <w:vAlign w:val="center"/>
          </w:tcPr>
          <w:p>
            <w:pPr>
              <w:pStyle w:val="Normal"/>
              <w:spacing w:before="60" w:after="60"/>
              <w:rPr>
                <w:rFonts w:ascii="Arial" w:hAnsi="Arial" w:cs="Arial"/>
                <w:b/>
                <w:b/>
                <w:bCs/>
              </w:rPr>
            </w:pPr>
            <w:r>
              <w:rPr>
                <w:rFonts w:cs="Arial" w:ascii="Arial" w:hAnsi="Arial"/>
                <w:b/>
                <w:bCs/>
              </w:rPr>
              <w:t>VISITOR EXPERIENCE ASSISTANT</w:t>
            </w:r>
          </w:p>
        </w:tc>
      </w:tr>
      <w:tr>
        <w:trPr/>
        <w:tc>
          <w:tcPr>
            <w:tcW w:w="1667"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6"/>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left w:val="single" w:sz="4" w:space="0" w:color="000000"/>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400" w:type="dxa"/>
            <w:gridSpan w:val="6"/>
            <w:tcBorders>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trHeight w:val="905" w:hRule="atLeast"/>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Customer focussed and responsive to the delivery of the service.  Able to actively engage with customers and see the service from their perspective.</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Able to prioritise tasks to ensure completion with a timely and accurate approach.</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3.</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Excellent team working skills and able to actively use own initiative</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Good ICT knowledge of Microsoft packages, email, internet and social media</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5.</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To show interest, knowledge and enthusiasm for the library and museum services on offer and a willingness to engage with customers.</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6.</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Numerate with cash handling skills.</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675" w:type="dxa"/>
            <w:tcBorders>
              <w:left w:val="single" w:sz="4" w:space="0" w:color="000000"/>
            </w:tcBorders>
            <w:shd w:fill="auto" w:val="clear"/>
          </w:tcPr>
          <w:p>
            <w:pPr>
              <w:pStyle w:val="Normal"/>
              <w:spacing w:before="120" w:after="120"/>
              <w:jc w:val="both"/>
              <w:rPr>
                <w:rFonts w:ascii="Arial" w:hAnsi="Arial" w:cs="Arial"/>
              </w:rPr>
            </w:pPr>
            <w:r>
              <w:rPr>
                <w:rFonts w:cs="Arial" w:ascii="Arial" w:hAnsi="Arial"/>
              </w:rPr>
              <w:t>7.</w:t>
            </w:r>
          </w:p>
        </w:tc>
        <w:tc>
          <w:tcPr>
            <w:tcW w:w="5811" w:type="dxa"/>
            <w:gridSpan w:val="5"/>
            <w:tcBorders/>
            <w:shd w:fill="auto" w:val="clear"/>
          </w:tcPr>
          <w:p>
            <w:pPr>
              <w:pStyle w:val="Normal"/>
              <w:spacing w:before="120" w:after="120"/>
              <w:ind w:left="0" w:right="175" w:hanging="0"/>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89" w:type="dxa"/>
            <w:tcBorders>
              <w:left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 GCSE grades 9 to 4 (A* to C) or equivalent (or predicted)</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working with the public.</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59" w:type="dxa"/>
            <w:gridSpan w:val="3"/>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Ability to travel within the Borough as required.</w:t>
            </w:r>
          </w:p>
          <w:p>
            <w:pPr>
              <w:pStyle w:val="Normal"/>
              <w:spacing w:before="120" w:after="120"/>
              <w:rPr>
                <w:rFonts w:ascii="Arial" w:hAnsi="Arial" w:cs="Arial"/>
              </w:rPr>
            </w:pPr>
            <w:r>
              <w:rPr>
                <w:rFonts w:cs="Arial" w:ascii="Arial" w:hAnsi="Arial"/>
              </w:rPr>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p>
            <w:pPr>
              <w:pStyle w:val="Normal"/>
              <w:spacing w:before="120" w:after="120"/>
              <w:rPr>
                <w:rFonts w:ascii="Arial" w:hAnsi="Arial" w:cs="Arial"/>
              </w:rPr>
            </w:pPr>
            <w:r>
              <w:rPr>
                <w:rFonts w:cs="Arial" w:ascii="Arial" w:hAnsi="Arial"/>
              </w:rPr>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759" w:type="dxa"/>
            <w:gridSpan w:val="3"/>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Required to work flexibly and work alternative hours on occasion in order to respond to service requirements.</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trHeight w:val="653" w:hRule="atLeast"/>
        </w:trPr>
        <w:tc>
          <w:tcPr>
            <w:tcW w:w="1808" w:type="dxa"/>
            <w:gridSpan w:val="4"/>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ascii="Arial" w:hAnsi="Arial" w:cs="Arial"/>
                <w:b/>
                <w:b/>
              </w:rPr>
            </w:pPr>
            <w:r>
              <w:rPr>
                <w:rFonts w:cs="Arial" w:ascii="Arial" w:hAnsi="Arial"/>
                <w:b/>
              </w:rPr>
              <w:t>STAGE TWO</w:t>
            </w:r>
          </w:p>
        </w:tc>
        <w:tc>
          <w:tcPr>
            <w:tcW w:w="8267"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6"/>
            <w:tcBorders>
              <w:top w:val="single" w:sz="4" w:space="0" w:color="000000"/>
              <w:left w:val="single" w:sz="4" w:space="0" w:color="000000"/>
              <w:bottom w:val="single" w:sz="4" w:space="0" w:color="000000"/>
            </w:tcBorders>
            <w:shd w:fill="0C0C0C" w:val="clear"/>
          </w:tcPr>
          <w:p>
            <w:pPr>
              <w:pStyle w:val="Normal"/>
              <w:spacing w:before="120" w:after="120"/>
              <w:rPr>
                <w:rFonts w:ascii="Arial" w:hAnsi="Arial" w:cs="Arial"/>
                <w:b/>
                <w:b/>
                <w:color w:val="FFFFFF"/>
              </w:rPr>
            </w:pPr>
            <w:r>
              <w:rPr>
                <w:rFonts w:cs="Arial" w:ascii="Arial" w:hAnsi="Arial"/>
                <w:b/>
                <w:color w:val="FFFFFF"/>
              </w:rPr>
              <w:t>Additional Requirements</w:t>
            </w:r>
          </w:p>
        </w:tc>
        <w:tc>
          <w:tcPr>
            <w:tcW w:w="3589" w:type="dxa"/>
            <w:tcBorders>
              <w:top w:val="single" w:sz="4" w:space="0" w:color="000000"/>
              <w:left w:val="single" w:sz="4" w:space="0" w:color="000000"/>
              <w:bottom w:val="single" w:sz="4" w:space="0" w:color="000000"/>
              <w:right w:val="single" w:sz="4" w:space="0" w:color="000000"/>
            </w:tcBorders>
            <w:shd w:fill="0C0C0C" w:val="clear"/>
          </w:tcPr>
          <w:p>
            <w:pPr>
              <w:pStyle w:val="Normal"/>
              <w:spacing w:before="120" w:after="120"/>
              <w:rPr>
                <w:rFonts w:ascii="Arial" w:hAnsi="Arial" w:cs="Arial"/>
                <w:b/>
                <w:b/>
                <w:color w:val="FFFFFF"/>
              </w:rPr>
            </w:pPr>
            <w:r>
              <w:rPr>
                <w:rFonts w:cs="Arial" w:ascii="Arial" w:hAnsi="Arial"/>
                <w:b/>
                <w:color w:val="FFFFFF"/>
              </w:rPr>
              <w:t>Method of Assessment</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1.</w:t>
              <w:tab/>
              <w:t>Skills and Knowledge</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working in a Customer Service environment.</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ICT qualification</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bl>
    <w:p>
      <w:pPr>
        <w:pStyle w:val="Normal"/>
        <w:spacing w:lineRule="auto" w:line="240" w:before="0" w:after="0"/>
        <w:rPr>
          <w:rFonts w:ascii="Arial" w:hAnsi="Arial" w:cs="Arial"/>
          <w:b/>
          <w:b/>
        </w:rPr>
      </w:pPr>
      <w:r>
        <w:rPr>
          <w:rFonts w:cs="Arial" w:ascii="Arial" w:hAnsi="Arial"/>
          <w:b/>
        </w:rPr>
      </w:r>
    </w:p>
    <w:tbl>
      <w:tblPr>
        <w:tblW w:w="9627" w:type="dxa"/>
        <w:jc w:val="left"/>
        <w:tblInd w:w="0" w:type="dxa"/>
        <w:tblCellMar>
          <w:top w:w="0" w:type="dxa"/>
          <w:left w:w="108" w:type="dxa"/>
          <w:bottom w:w="0" w:type="dxa"/>
          <w:right w:w="108" w:type="dxa"/>
        </w:tblCellMar>
      </w:tblPr>
      <w:tblGrid>
        <w:gridCol w:w="5812"/>
        <w:gridCol w:w="3815"/>
      </w:tblGrid>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Date Person Specification updated:</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October 2025</w:t>
            </w:r>
          </w:p>
        </w:tc>
      </w:tr>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Head of Service</w:t>
            </w:r>
          </w:p>
        </w:tc>
      </w:tr>
    </w:tbl>
    <w:p>
      <w:pPr>
        <w:pStyle w:val="Normal"/>
        <w:spacing w:lineRule="auto" w:line="240" w:before="0" w:after="0"/>
        <w:rPr>
          <w:rFonts w:ascii="Arial" w:hAnsi="Arial" w:cs="Arial"/>
          <w:b/>
          <w:b/>
        </w:rPr>
      </w:pPr>
      <w:r>
        <w:rPr>
          <w:rFonts w:cs="Arial" w:ascii="Arial" w:hAnsi="Arial"/>
          <w:b/>
        </w:rPr>
      </w:r>
    </w:p>
    <w:p>
      <w:pPr>
        <w:sectPr>
          <w:headerReference w:type="default" r:id="rId5"/>
          <w:footerReference w:type="default" r:id="rId6"/>
          <w:type w:val="nextPage"/>
          <w:pgSz w:w="11906" w:h="16838"/>
          <w:pgMar w:left="1134" w:right="1134" w:header="709" w:top="1361" w:footer="709" w:bottom="1134" w:gutter="0"/>
          <w:pgNumType w:fmt="decimal"/>
          <w:formProt w:val="false"/>
          <w:textDirection w:val="lrTb"/>
          <w:docGrid w:type="default" w:linePitch="360" w:charSpace="4096"/>
        </w:sect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both"/>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b/>
        </w:rPr>
      </w:pPr>
      <w:r>
        <w:rPr>
          <w:rFonts w:cs="Arial" w:ascii="Arial" w:hAnsi="Arial"/>
          <w:b/>
        </w:rPr>
      </w:r>
    </w:p>
    <w:p>
      <w:pPr>
        <w:pStyle w:val="Normal"/>
        <w:keepLines/>
        <w:spacing w:lineRule="auto" w:line="240" w:before="0" w:after="0"/>
        <w:jc w:val="both"/>
        <w:rPr>
          <w:rFonts w:ascii="Arial" w:hAnsi="Arial" w:cs="Arial"/>
          <w:b/>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iCs/>
        </w:rPr>
      </w:pPr>
      <w:r>
        <w:rPr>
          <w:rFonts w:cs="Arial" w:ascii="Arial" w:hAnsi="Arial"/>
          <w:b/>
          <w:bCs/>
          <w:iCs/>
        </w:rPr>
        <w:t>Safeguarding</w:t>
      </w:r>
    </w:p>
    <w:p>
      <w:pPr>
        <w:sectPr>
          <w:headerReference w:type="default" r:id="rId7"/>
          <w:footerReference w:type="default" r:id="rId8"/>
          <w:type w:val="nextPage"/>
          <w:pgSz w:w="11906" w:h="16838"/>
          <w:pgMar w:left="1134" w:right="1134" w:header="709" w:top="1361" w:footer="709" w:bottom="1134" w:gutter="0"/>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9"/>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0"/>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1"/>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2"/>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3"/>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4"/>
      <w:footerReference w:type="default" r:id="rId15"/>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Mention">
    <w:name w:val="Mention"/>
    <w:basedOn w:val="DefaultParagraphFont"/>
    <w:qFormat/>
    <w:rPr>
      <w:color w:val="2B579A"/>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