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bCs/>
          <w:sz w:val="40"/>
          <w:szCs w:val="40"/>
        </w:rPr>
      </w:pPr>
      <w:r>
        <w:rPr>
          <w:rFonts w:eastAsia="Arial" w:cs="Arial" w:ascii="Arial" w:hAnsi="Arial"/>
          <w:b/>
          <w:bCs/>
          <w:sz w:val="40"/>
          <w:szCs w:val="40"/>
        </w:rPr>
        <w:t xml:space="preserve"> </w:t>
      </w:r>
      <w:r>
        <w:rPr>
          <w:rFonts w:cs="Arial" w:ascii="Arial" w:hAnsi="Arial"/>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CORPORATE RESOURCES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bCs/>
              </w:rPr>
            </w:pPr>
            <w:r>
              <w:rPr>
                <w:rFonts w:cs="Arial" w:ascii="Arial" w:hAnsi="Arial"/>
                <w:b/>
                <w:bCs/>
              </w:rPr>
              <w:t>PRINCIPAL SERVICE IMPROVEMENT OFFICER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I</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jc w:val="both"/>
              <w:rPr>
                <w:rFonts w:ascii="Arial" w:hAnsi="Arial" w:cs="Arial"/>
              </w:rPr>
            </w:pPr>
            <w:r>
              <w:rPr>
                <w:rFonts w:cs="Arial" w:ascii="Arial" w:hAnsi="Arial"/>
              </w:rPr>
              <w:t>To provide good quality advice and project support across the Council, helping teams to improve service delivery and increased effectiveness.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Service Improvement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None</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27" w:type="dxa"/>
        <w:jc w:val="left"/>
        <w:tblInd w:w="108" w:type="dxa"/>
        <w:tblLayout w:type="fixed"/>
        <w:tblCellMar>
          <w:top w:w="0" w:type="dxa"/>
          <w:left w:w="108" w:type="dxa"/>
          <w:bottom w:w="0" w:type="dxa"/>
          <w:right w:w="108" w:type="dxa"/>
        </w:tblCellMar>
      </w:tblPr>
      <w:tblGrid>
        <w:gridCol w:w="808"/>
        <w:gridCol w:w="3759"/>
        <w:gridCol w:w="5060"/>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19" w:type="dxa"/>
            <w:gridSpan w:val="2"/>
            <w:tcBorders/>
          </w:tcPr>
          <w:p>
            <w:pPr>
              <w:pStyle w:val="Normal"/>
              <w:spacing w:lineRule="auto" w:line="240" w:before="0" w:after="0"/>
              <w:jc w:val="both"/>
              <w:rPr>
                <w:rFonts w:ascii="Arial" w:hAnsi="Arial" w:cs="Arial"/>
              </w:rPr>
            </w:pPr>
            <w:r>
              <w:rPr>
                <w:rFonts w:cs="Arial" w:ascii="Arial" w:hAnsi="Arial"/>
              </w:rPr>
              <w:t>Support the delivery of a programme of small scale service improvements, often under pressure and to tight deadlines, in line with the Council’s corporate objectives, working as part of a project team, helping to ensure that projects are implemented to plan, on time and to a high standard.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19" w:type="dxa"/>
            <w:gridSpan w:val="2"/>
            <w:tcBorders/>
          </w:tcPr>
          <w:p>
            <w:pPr>
              <w:pStyle w:val="Normal"/>
              <w:spacing w:lineRule="auto" w:line="240" w:before="0" w:after="0"/>
              <w:jc w:val="both"/>
              <w:rPr>
                <w:rFonts w:ascii="Arial" w:hAnsi="Arial" w:cs="Arial"/>
              </w:rPr>
            </w:pPr>
            <w:r>
              <w:rPr>
                <w:rFonts w:cs="Arial" w:ascii="Arial" w:hAnsi="Arial"/>
              </w:rPr>
              <w:t>Provide effective challenge and support, ensuring that transformation programmes and strategies are effectively implemented, and efficiencies released.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19" w:type="dxa"/>
            <w:gridSpan w:val="2"/>
            <w:tcBorders/>
          </w:tcPr>
          <w:p>
            <w:pPr>
              <w:pStyle w:val="Normal"/>
              <w:spacing w:lineRule="auto" w:line="240" w:before="0" w:after="0"/>
              <w:jc w:val="both"/>
              <w:rPr>
                <w:rFonts w:ascii="Arial" w:hAnsi="Arial" w:cs="Arial"/>
                <w:lang w:eastAsia="en-GB"/>
              </w:rPr>
            </w:pPr>
            <w:r>
              <w:rPr>
                <w:rFonts w:cs="Arial" w:ascii="Arial" w:hAnsi="Arial"/>
                <w:lang w:eastAsia="en-GB"/>
              </w:rPr>
              <w:t>Support project teams to analyse problems with a view towards identifying and recommending creative solutions to operational problems.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19" w:type="dxa"/>
            <w:gridSpan w:val="2"/>
            <w:tcBorders/>
          </w:tcPr>
          <w:p>
            <w:pPr>
              <w:pStyle w:val="Normal"/>
              <w:spacing w:lineRule="auto" w:line="240" w:before="0" w:after="0"/>
              <w:jc w:val="both"/>
              <w:rPr>
                <w:rFonts w:ascii="Arial" w:hAnsi="Arial" w:cs="Arial"/>
              </w:rPr>
            </w:pPr>
            <w:r>
              <w:rPr>
                <w:rFonts w:cs="Arial" w:ascii="Arial" w:hAnsi="Arial"/>
              </w:rPr>
              <w:t xml:space="preserve">Drive continuous improvement across the Council by deploying basic project management tools and technology to support business process re-engineering at all levels, including supporting and advising colleagues from other services including senior management.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19" w:type="dxa"/>
            <w:gridSpan w:val="2"/>
            <w:tcBorders/>
          </w:tcPr>
          <w:p>
            <w:pPr>
              <w:pStyle w:val="Normal"/>
              <w:spacing w:lineRule="auto" w:line="240" w:before="0" w:after="0"/>
              <w:jc w:val="both"/>
              <w:rPr>
                <w:rFonts w:ascii="Arial" w:hAnsi="Arial" w:cs="Arial"/>
              </w:rPr>
            </w:pPr>
            <w:r>
              <w:rPr>
                <w:rFonts w:cs="Arial" w:ascii="Arial" w:hAnsi="Arial"/>
              </w:rPr>
              <w:t>Research, develop and prepare, clear &amp; concise project documentation such as briefing papers, presentations and reports as appropriate for various forums including elected Members, Corporate Board and Senior and Directorate Leadership Teams, to set out options for considerations / approval, explaining the need for improvement and the ways it can be achieved.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19" w:type="dxa"/>
            <w:gridSpan w:val="2"/>
            <w:tcBorders/>
          </w:tcPr>
          <w:p>
            <w:pPr>
              <w:pStyle w:val="Normal"/>
              <w:spacing w:lineRule="auto" w:line="240" w:before="0" w:after="0"/>
              <w:jc w:val="both"/>
              <w:rPr>
                <w:rFonts w:ascii="Arial" w:hAnsi="Arial" w:cs="Arial"/>
              </w:rPr>
            </w:pPr>
            <w:r>
              <w:rPr>
                <w:rFonts w:cs="Arial" w:ascii="Arial" w:hAnsi="Arial"/>
              </w:rPr>
              <w:t>Analyse and interpret data to identify process re-engineering priorities, including evaluation of demand, risks, cost, time, and benefits.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19" w:type="dxa"/>
            <w:gridSpan w:val="2"/>
            <w:tcBorders/>
          </w:tcPr>
          <w:p>
            <w:pPr>
              <w:pStyle w:val="Normal"/>
              <w:spacing w:lineRule="auto" w:line="240" w:before="0" w:after="0"/>
              <w:jc w:val="both"/>
              <w:rPr>
                <w:rFonts w:ascii="Arial" w:hAnsi="Arial" w:cs="Arial"/>
              </w:rPr>
            </w:pPr>
            <w:r>
              <w:rPr>
                <w:rFonts w:cs="Arial" w:ascii="Arial" w:hAnsi="Arial"/>
              </w:rPr>
              <w:t>Assisting with the development of business cases to move forward and get buy-in for service improvement.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19" w:type="dxa"/>
            <w:gridSpan w:val="2"/>
            <w:tcBorders/>
          </w:tcPr>
          <w:p>
            <w:pPr>
              <w:pStyle w:val="Normal"/>
              <w:spacing w:lineRule="auto" w:line="240" w:before="0" w:after="0"/>
              <w:jc w:val="both"/>
              <w:rPr>
                <w:rFonts w:ascii="Arial" w:hAnsi="Arial" w:cs="Arial"/>
              </w:rPr>
            </w:pPr>
            <w:r>
              <w:rPr>
                <w:rFonts w:cs="Arial" w:ascii="Arial" w:hAnsi="Arial"/>
              </w:rPr>
              <w:t>Develop personal relationships to establish and maintain an internal and external network, including linking with other authorities, external agencies, regional partners and innovation and research organisations, to share information, good practice and facilitate a wider research base.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19" w:type="dxa"/>
            <w:gridSpan w:val="2"/>
            <w:tcBorders/>
          </w:tcPr>
          <w:p>
            <w:pPr>
              <w:pStyle w:val="Normal"/>
              <w:spacing w:lineRule="auto" w:line="240" w:before="0" w:after="0"/>
              <w:jc w:val="both"/>
              <w:rPr>
                <w:rFonts w:ascii="Arial" w:hAnsi="Arial" w:cs="Arial"/>
              </w:rPr>
            </w:pPr>
            <w:r>
              <w:rPr>
                <w:rFonts w:cs="Arial" w:ascii="Arial" w:hAnsi="Arial"/>
              </w:rPr>
              <w:t>Deputise for the Service Improvement Manager, where appropriate.</w:t>
            </w:r>
          </w:p>
        </w:tc>
      </w:tr>
      <w:tr>
        <w:trPr/>
        <w:tc>
          <w:tcPr>
            <w:tcW w:w="4567" w:type="dxa"/>
            <w:gridSpan w:val="2"/>
            <w:tcBorders/>
          </w:tcPr>
          <w:p>
            <w:pPr>
              <w:pStyle w:val="Normal"/>
              <w:spacing w:lineRule="auto" w:line="240" w:before="0" w:after="0"/>
              <w:rPr>
                <w:rFonts w:ascii="Arial" w:hAnsi="Arial" w:cs="Arial"/>
                <w:b/>
              </w:rPr>
            </w:pPr>
            <w:r>
              <w:rPr>
                <w:rFonts w:cs="Arial" w:ascii="Arial" w:hAnsi="Arial"/>
                <w:b/>
              </w:rPr>
              <w:t>Date Job Description updated:</w:t>
            </w:r>
          </w:p>
        </w:tc>
        <w:tc>
          <w:tcPr>
            <w:tcW w:w="5060" w:type="dxa"/>
            <w:tcBorders/>
          </w:tcPr>
          <w:p>
            <w:pPr>
              <w:pStyle w:val="Normal"/>
              <w:spacing w:lineRule="auto" w:line="240" w:before="0" w:after="0"/>
              <w:rPr>
                <w:rFonts w:ascii="Arial" w:hAnsi="Arial" w:cs="Arial"/>
                <w:b/>
              </w:rPr>
            </w:pPr>
            <w:r>
              <w:rPr>
                <w:rFonts w:cs="Arial" w:ascii="Arial" w:hAnsi="Arial"/>
                <w:b/>
              </w:rPr>
              <w:t>July 2025</w:t>
            </w:r>
          </w:p>
        </w:tc>
      </w:tr>
      <w:tr>
        <w:trPr/>
        <w:tc>
          <w:tcPr>
            <w:tcW w:w="4567"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0" w:type="dxa"/>
            <w:tcBorders/>
          </w:tcPr>
          <w:p>
            <w:pPr>
              <w:pStyle w:val="Normal"/>
              <w:spacing w:lineRule="auto" w:line="240" w:before="0" w:after="0"/>
              <w:rPr>
                <w:rFonts w:ascii="Arial" w:hAnsi="Arial" w:cs="Arial"/>
                <w:b/>
              </w:rPr>
            </w:pPr>
            <w:r>
              <w:rPr>
                <w:rFonts w:cs="Arial" w:ascii="Arial" w:hAnsi="Arial"/>
                <w:b/>
              </w:rPr>
              <w:t>Service Improvement Manager</w:t>
            </w:r>
          </w:p>
        </w:tc>
      </w:tr>
    </w:tbl>
    <w:p>
      <w:pPr>
        <w:sectPr>
          <w:headerReference w:type="default" r:id="rId3"/>
          <w:footerReference w:type="default" r:id="rId4"/>
          <w:type w:val="nextPage"/>
          <w:pgSz w:w="11906" w:h="16838"/>
          <w:pgMar w:left="1134" w:right="1134" w:gutter="0" w:header="709" w:top="1361" w:footer="709" w:bottom="1134"/>
          <w:pgNumType w:fmt="decimal"/>
          <w:formProt w:val="false"/>
          <w:textDirection w:val="lrTb"/>
          <w:docGrid w:type="default" w:linePitch="360" w:charSpace="4096"/>
        </w:sectPr>
      </w:pPr>
    </w:p>
    <w:p>
      <w:pPr>
        <w:pStyle w:val="Normal"/>
        <w:rPr>
          <w:rFonts w:ascii="Arial" w:hAnsi="Arial" w:cs="Arial"/>
          <w:b/>
          <w:bCs/>
          <w:sz w:val="40"/>
          <w:szCs w:val="40"/>
        </w:rPr>
      </w:pPr>
      <w:r>
        <w:rPr>
          <w:rFonts w:cs="Arial" w:ascii="Arial" w:hAnsi="Arial"/>
          <w:b/>
          <w:bCs/>
          <w:sz w:val="40"/>
          <w:szCs w:val="40"/>
        </w:rPr>
        <w:t>Person Specification</w:t>
      </w:r>
    </w:p>
    <w:tbl>
      <w:tblPr>
        <w:tblW w:w="10065" w:type="dxa"/>
        <w:jc w:val="left"/>
        <w:tblInd w:w="108" w:type="dxa"/>
        <w:tblLayout w:type="fixed"/>
        <w:tblCellMar>
          <w:top w:w="0" w:type="dxa"/>
          <w:left w:w="108" w:type="dxa"/>
          <w:bottom w:w="0" w:type="dxa"/>
          <w:right w:w="108" w:type="dxa"/>
        </w:tblCellMar>
      </w:tblPr>
      <w:tblGrid>
        <w:gridCol w:w="675"/>
        <w:gridCol w:w="33"/>
        <w:gridCol w:w="959"/>
        <w:gridCol w:w="141"/>
        <w:gridCol w:w="4659"/>
        <w:gridCol w:w="19"/>
        <w:gridCol w:w="3579"/>
      </w:tblGrid>
      <w:tr>
        <w:trPr/>
        <w:tc>
          <w:tcPr>
            <w:tcW w:w="1667" w:type="dxa"/>
            <w:gridSpan w:val="3"/>
            <w:tcBorders/>
          </w:tcPr>
          <w:p>
            <w:pPr>
              <w:pStyle w:val="Normal"/>
              <w:spacing w:before="60" w:after="60"/>
              <w:rPr>
                <w:rFonts w:ascii="Arial" w:hAnsi="Arial" w:cs="Arial"/>
                <w:b/>
              </w:rPr>
            </w:pPr>
            <w:r>
              <w:rPr>
                <w:rFonts w:cs="Arial" w:ascii="Arial" w:hAnsi="Arial"/>
                <w:b/>
              </w:rPr>
              <w:t>Department</w:t>
            </w:r>
          </w:p>
        </w:tc>
        <w:tc>
          <w:tcPr>
            <w:tcW w:w="8398" w:type="dxa"/>
            <w:gridSpan w:val="4"/>
            <w:tcBorders/>
          </w:tcPr>
          <w:p>
            <w:pPr>
              <w:pStyle w:val="Normal"/>
              <w:spacing w:before="60" w:after="60"/>
              <w:rPr>
                <w:rFonts w:ascii="Arial" w:hAnsi="Arial" w:cs="Arial"/>
                <w:b/>
              </w:rPr>
            </w:pPr>
            <w:r>
              <w:rPr>
                <w:rFonts w:cs="Arial" w:ascii="Arial" w:hAnsi="Arial"/>
                <w:b/>
              </w:rPr>
              <w:t>CORPORATE RESOURCES</w:t>
            </w:r>
          </w:p>
        </w:tc>
      </w:tr>
      <w:tr>
        <w:trPr/>
        <w:tc>
          <w:tcPr>
            <w:tcW w:w="1667" w:type="dxa"/>
            <w:gridSpan w:val="3"/>
            <w:tcBorders>
              <w:bottom w:val="single" w:sz="4" w:space="0" w:color="000000"/>
            </w:tcBorders>
          </w:tcPr>
          <w:p>
            <w:pPr>
              <w:pStyle w:val="Normal"/>
              <w:spacing w:before="60" w:after="240"/>
              <w:rPr>
                <w:rFonts w:ascii="Arial" w:hAnsi="Arial" w:cs="Arial"/>
                <w:b/>
              </w:rPr>
            </w:pPr>
            <w:r>
              <w:rPr>
                <w:rFonts w:cs="Arial" w:ascii="Arial" w:hAnsi="Arial"/>
                <w:b/>
              </w:rPr>
              <w:t>Job Title</w:t>
            </w:r>
          </w:p>
        </w:tc>
        <w:tc>
          <w:tcPr>
            <w:tcW w:w="8398" w:type="dxa"/>
            <w:gridSpan w:val="4"/>
            <w:tcBorders>
              <w:bottom w:val="single" w:sz="4" w:space="0" w:color="000000"/>
            </w:tcBorders>
          </w:tcPr>
          <w:p>
            <w:pPr>
              <w:pStyle w:val="Normal"/>
              <w:spacing w:before="60" w:after="60"/>
              <w:rPr>
                <w:rFonts w:ascii="Arial" w:hAnsi="Arial" w:cs="Arial"/>
                <w:b/>
                <w:bCs/>
              </w:rPr>
            </w:pPr>
            <w:r>
              <w:rPr>
                <w:rFonts w:cs="Arial" w:ascii="Arial" w:hAnsi="Arial"/>
                <w:b/>
                <w:bCs/>
              </w:rPr>
              <w:t>PRINCIPAL SERVICE IMPROVEMENT OFFICER</w:t>
            </w:r>
          </w:p>
        </w:tc>
      </w:tr>
      <w:tr>
        <w:trPr/>
        <w:tc>
          <w:tcPr>
            <w:tcW w:w="1667"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398" w:type="dxa"/>
            <w:gridSpan w:val="4"/>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bCs/>
              </w:rPr>
              <w:t xml:space="preserve">Candidates who are care leavers, have a disability, are ex-armed forces or are a carer (see </w:t>
            </w:r>
            <w:r>
              <w:rPr>
                <w:rStyle w:val="Hyperlink"/>
                <w:rFonts w:cs="Arial" w:ascii="Arial" w:hAnsi="Arial"/>
              </w:rPr>
              <w:t>Carers-Charter-FINAL.pdf (gmhsc.org.uk)</w:t>
            </w:r>
            <w:r>
              <w:rPr>
                <w:rFonts w:cs="Arial" w:ascii="Arial" w:hAnsi="Arial"/>
              </w:rPr>
              <w:t xml:space="preserve"> </w:t>
            </w:r>
            <w:r>
              <w:rPr>
                <w:rFonts w:cs="Arial" w:ascii="Arial" w:hAnsi="Arial"/>
                <w:bCs/>
              </w:rPr>
              <w:t xml:space="preserve">are guaranteed an interview if they meet the essential criteria for the role </w:t>
            </w:r>
          </w:p>
        </w:tc>
      </w:tr>
      <w:tr>
        <w:trPr/>
        <w:tc>
          <w:tcPr>
            <w:tcW w:w="6486" w:type="dxa"/>
            <w:gridSpan w:val="6"/>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357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390" w:type="dxa"/>
            <w:gridSpan w:val="6"/>
            <w:tcBorders>
              <w:bottom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5"/>
            <w:tcBorders>
              <w:top w:val="single" w:sz="4" w:space="0" w:color="000000"/>
              <w:bottom w:val="single" w:sz="4" w:space="0" w:color="000000"/>
            </w:tcBorders>
          </w:tcPr>
          <w:p>
            <w:pPr>
              <w:pStyle w:val="Normal"/>
              <w:spacing w:before="120" w:after="120"/>
              <w:ind w:right="175"/>
              <w:jc w:val="both"/>
              <w:rPr>
                <w:rFonts w:ascii="Arial" w:hAnsi="Arial" w:cs="Arial"/>
              </w:rPr>
            </w:pPr>
            <w:r>
              <w:rPr>
                <w:rFonts w:cs="Arial" w:ascii="Arial" w:hAnsi="Arial"/>
              </w:rPr>
              <w:t>Experience of using a wide range of review and continuous improvement methodologies to improve the way services are delivered</w:t>
            </w:r>
          </w:p>
        </w:tc>
        <w:tc>
          <w:tcPr>
            <w:tcW w:w="3579" w:type="dxa"/>
            <w:tcBorders>
              <w:top w:val="single" w:sz="4" w:space="0" w:color="000000"/>
              <w:bottom w:val="single" w:sz="4" w:space="0" w:color="000000"/>
            </w:tcBorders>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5"/>
            <w:tcBorders>
              <w:top w:val="single" w:sz="4" w:space="0" w:color="000000"/>
              <w:bottom w:val="single" w:sz="4" w:space="0" w:color="000000"/>
            </w:tcBorders>
          </w:tcPr>
          <w:p>
            <w:pPr>
              <w:pStyle w:val="Normal"/>
              <w:spacing w:before="120" w:after="120"/>
              <w:ind w:right="175"/>
              <w:jc w:val="both"/>
              <w:rPr>
                <w:rFonts w:ascii="Arial" w:hAnsi="Arial" w:cs="Arial"/>
              </w:rPr>
            </w:pPr>
            <w:r>
              <w:rPr>
                <w:rFonts w:cs="Arial" w:ascii="Arial" w:hAnsi="Arial"/>
              </w:rPr>
              <w:t>Ability to apply research / environmental scanning approach to issues for investigation and make appropriate recommendations.</w:t>
            </w:r>
          </w:p>
        </w:tc>
        <w:tc>
          <w:tcPr>
            <w:tcW w:w="3579" w:type="dxa"/>
            <w:tcBorders>
              <w:top w:val="single" w:sz="4" w:space="0" w:color="000000"/>
              <w:bottom w:val="single" w:sz="4" w:space="0" w:color="000000"/>
            </w:tcBorders>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811" w:type="dxa"/>
            <w:gridSpan w:val="5"/>
            <w:tcBorders>
              <w:top w:val="single" w:sz="4" w:space="0" w:color="000000"/>
              <w:bottom w:val="single" w:sz="4" w:space="0" w:color="000000"/>
            </w:tcBorders>
          </w:tcPr>
          <w:p>
            <w:pPr>
              <w:pStyle w:val="Normal"/>
              <w:spacing w:before="120" w:after="120"/>
              <w:ind w:right="175"/>
              <w:jc w:val="both"/>
              <w:rPr>
                <w:rFonts w:ascii="Arial" w:hAnsi="Arial" w:cs="Arial"/>
              </w:rPr>
            </w:pPr>
            <w:r>
              <w:rPr>
                <w:rFonts w:cs="Arial" w:ascii="Arial" w:hAnsi="Arial"/>
              </w:rPr>
              <w:t>Well-developed inter-personal and communication skills and the ability to influence and engage effectively at the highest level with Members, Directors, partners, and government agencies.</w:t>
            </w:r>
          </w:p>
        </w:tc>
        <w:tc>
          <w:tcPr>
            <w:tcW w:w="3579" w:type="dxa"/>
            <w:tcBorders>
              <w:top w:val="single" w:sz="4" w:space="0" w:color="000000"/>
              <w:bottom w:val="single" w:sz="4" w:space="0" w:color="000000"/>
            </w:tcBorders>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811" w:type="dxa"/>
            <w:gridSpan w:val="5"/>
            <w:tcBorders>
              <w:top w:val="single" w:sz="4" w:space="0" w:color="000000"/>
              <w:bottom w:val="single" w:sz="4" w:space="0" w:color="000000"/>
            </w:tcBorders>
          </w:tcPr>
          <w:p>
            <w:pPr>
              <w:pStyle w:val="Normal"/>
              <w:spacing w:before="0" w:after="200"/>
              <w:ind w:right="-1"/>
              <w:jc w:val="both"/>
              <w:rPr>
                <w:rFonts w:ascii="Arial" w:hAnsi="Arial" w:cs="Arial"/>
              </w:rPr>
            </w:pPr>
            <w:r>
              <w:rPr>
                <w:rFonts w:cs="Arial" w:ascii="Arial" w:hAnsi="Arial"/>
              </w:rPr>
              <w:t xml:space="preserve">Ability to produce and present reports and recommendations and be able to influence senior manager’s decision making. </w:t>
            </w:r>
          </w:p>
        </w:tc>
        <w:tc>
          <w:tcPr>
            <w:tcW w:w="3579" w:type="dxa"/>
            <w:tcBorders>
              <w:top w:val="single" w:sz="4" w:space="0" w:color="000000"/>
              <w:bottom w:val="single" w:sz="4" w:space="0" w:color="000000"/>
            </w:tcBorders>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5.</w:t>
            </w:r>
          </w:p>
        </w:tc>
        <w:tc>
          <w:tcPr>
            <w:tcW w:w="5811" w:type="dxa"/>
            <w:gridSpan w:val="5"/>
            <w:tcBorders>
              <w:bottom w:val="single" w:sz="4" w:space="0" w:color="000000"/>
            </w:tcBorders>
          </w:tcPr>
          <w:p>
            <w:pPr>
              <w:pStyle w:val="Normal"/>
              <w:spacing w:before="120" w:after="120"/>
              <w:ind w:right="175"/>
              <w:jc w:val="both"/>
              <w:rPr>
                <w:rFonts w:ascii="Arial" w:hAnsi="Arial" w:cs="Arial"/>
              </w:rPr>
            </w:pPr>
            <w:r>
              <w:rPr>
                <w:rFonts w:cs="Arial" w:ascii="Arial" w:hAnsi="Arial"/>
              </w:rPr>
              <w:t>Ability to adopt a structured and consistent approach to problem-solving, ensuring quality, customer satisfaction, cost and efficiency is taken into consideration.</w:t>
            </w:r>
          </w:p>
        </w:tc>
        <w:tc>
          <w:tcPr>
            <w:tcW w:w="3579" w:type="dxa"/>
            <w:tcBorders>
              <w:bottom w:val="single" w:sz="4" w:space="0" w:color="000000"/>
            </w:tcBorders>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6.</w:t>
            </w:r>
          </w:p>
        </w:tc>
        <w:tc>
          <w:tcPr>
            <w:tcW w:w="5811" w:type="dxa"/>
            <w:gridSpan w:val="5"/>
            <w:tcBorders>
              <w:bottom w:val="single" w:sz="4" w:space="0" w:color="000000"/>
            </w:tcBorders>
          </w:tcPr>
          <w:p>
            <w:pPr>
              <w:pStyle w:val="Normal"/>
              <w:spacing w:before="0" w:after="200"/>
              <w:ind w:right="-1"/>
              <w:jc w:val="both"/>
              <w:rPr>
                <w:rFonts w:ascii="Arial" w:hAnsi="Arial" w:cs="Arial"/>
              </w:rPr>
            </w:pPr>
            <w:r>
              <w:rPr>
                <w:rFonts w:cs="Arial" w:ascii="Arial" w:hAnsi="Arial"/>
              </w:rPr>
              <w:t>Excellent time management skills - able to balance workload with priorities to deliver work within tight deadlines.</w:t>
            </w:r>
          </w:p>
        </w:tc>
        <w:tc>
          <w:tcPr>
            <w:tcW w:w="3579" w:type="dxa"/>
            <w:tcBorders>
              <w:bottom w:val="single" w:sz="4" w:space="0" w:color="000000"/>
            </w:tcBorders>
            <w:vAlign w:val="cente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7.</w:t>
            </w:r>
          </w:p>
        </w:tc>
        <w:tc>
          <w:tcPr>
            <w:tcW w:w="5811" w:type="dxa"/>
            <w:gridSpan w:val="5"/>
            <w:tcBorders>
              <w:bottom w:val="single" w:sz="4" w:space="0" w:color="000000"/>
            </w:tcBorders>
          </w:tcPr>
          <w:p>
            <w:pPr>
              <w:pStyle w:val="Normal"/>
              <w:spacing w:before="120" w:after="120"/>
              <w:ind w:right="175"/>
              <w:jc w:val="both"/>
              <w:rPr>
                <w:rFonts w:ascii="Arial" w:hAnsi="Arial" w:cs="Arial"/>
              </w:rPr>
            </w:pPr>
            <w:r>
              <w:rPr>
                <w:rFonts w:cs="Arial" w:ascii="Arial" w:hAnsi="Arial"/>
              </w:rPr>
              <w:t>Able to plan and manage own workload, prioritising appropriately and monitoring own performance against agreed work plans.</w:t>
            </w:r>
          </w:p>
        </w:tc>
        <w:tc>
          <w:tcPr>
            <w:tcW w:w="3579" w:type="dxa"/>
            <w:tcBorders>
              <w:bottom w:val="single" w:sz="4" w:space="0" w:color="000000"/>
            </w:tcBorders>
            <w:vAlign w:val="center"/>
          </w:tcPr>
          <w:p>
            <w:pPr>
              <w:pStyle w:val="Normal"/>
              <w:spacing w:before="120" w:after="120"/>
              <w:rPr>
                <w:rFonts w:ascii="Arial" w:hAnsi="Arial" w:cs="Arial"/>
              </w:rPr>
            </w:pPr>
            <w:r>
              <w:rPr>
                <w:rFonts w:cs="Arial" w:ascii="Arial" w:hAnsi="Arial"/>
              </w:rPr>
              <w:t>Application Form / Interview</w:t>
            </w:r>
          </w:p>
        </w:tc>
      </w:tr>
      <w:tr>
        <w:trPr>
          <w:trHeight w:val="679" w:hRule="atLeast"/>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8.</w:t>
            </w:r>
          </w:p>
        </w:tc>
        <w:tc>
          <w:tcPr>
            <w:tcW w:w="5811" w:type="dxa"/>
            <w:gridSpan w:val="5"/>
            <w:tcBorders>
              <w:bottom w:val="single" w:sz="4" w:space="0" w:color="000000"/>
            </w:tcBorders>
          </w:tcPr>
          <w:p>
            <w:pPr>
              <w:pStyle w:val="Normal"/>
              <w:spacing w:before="120" w:after="120"/>
              <w:ind w:right="175"/>
              <w:jc w:val="both"/>
              <w:rPr>
                <w:rFonts w:ascii="Arial" w:hAnsi="Arial" w:cs="Arial"/>
              </w:rPr>
            </w:pPr>
            <w:r>
              <w:rPr>
                <w:rFonts w:cs="Arial" w:ascii="Arial" w:hAnsi="Arial"/>
              </w:rPr>
              <w:t>Able to use various IT applications.</w:t>
            </w:r>
          </w:p>
        </w:tc>
        <w:tc>
          <w:tcPr>
            <w:tcW w:w="3579" w:type="dxa"/>
            <w:tcBorders>
              <w:bottom w:val="single" w:sz="4" w:space="0" w:color="000000"/>
            </w:tcBorders>
            <w:vAlign w:val="center"/>
          </w:tcPr>
          <w:p>
            <w:pPr>
              <w:pStyle w:val="Normal"/>
              <w:spacing w:before="120" w:after="120"/>
              <w:rPr>
                <w:rFonts w:ascii="Arial" w:hAnsi="Arial" w:cs="Arial"/>
              </w:rPr>
            </w:pPr>
            <w:r>
              <w:rPr>
                <w:rFonts w:cs="Arial" w:ascii="Arial" w:hAnsi="Arial"/>
              </w:rPr>
              <w:t>Application Form / Interview</w:t>
            </w:r>
          </w:p>
        </w:tc>
      </w:tr>
      <w:tr>
        <w:trPr>
          <w:trHeight w:val="1284" w:hRule="atLeast"/>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9.</w:t>
            </w:r>
          </w:p>
        </w:tc>
        <w:tc>
          <w:tcPr>
            <w:tcW w:w="5811" w:type="dxa"/>
            <w:gridSpan w:val="5"/>
            <w:tcBorders>
              <w:top w:val="single" w:sz="4" w:space="0" w:color="000000"/>
              <w:bottom w:val="single" w:sz="4" w:space="0" w:color="000000"/>
            </w:tcBorders>
          </w:tcPr>
          <w:p>
            <w:pPr>
              <w:pStyle w:val="Normal"/>
              <w:spacing w:before="120" w:after="120"/>
              <w:ind w:right="175"/>
              <w:jc w:val="both"/>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57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1006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Degree level or equivalent technical level of expertise gained from related work activities.</w:t>
            </w:r>
          </w:p>
        </w:tc>
        <w:tc>
          <w:tcPr>
            <w:tcW w:w="3598" w:type="dxa"/>
            <w:gridSpan w:val="2"/>
            <w:tcBorders>
              <w:top w:val="single" w:sz="4" w:space="0" w:color="000000"/>
              <w:bottom w:val="single" w:sz="4" w:space="0" w:color="000000"/>
            </w:tcBorders>
            <w:vAlign w:val="center"/>
          </w:tcPr>
          <w:p>
            <w:pPr>
              <w:pStyle w:val="Normal"/>
              <w:spacing w:before="120" w:after="120"/>
              <w:rPr>
                <w:rFonts w:ascii="Arial" w:hAnsi="Arial" w:cs="Arial"/>
              </w:rPr>
            </w:pPr>
            <w:r>
              <w:rPr>
                <w:rFonts w:cs="Arial" w:ascii="Arial" w:hAnsi="Arial"/>
              </w:rPr>
              <w:t>Certificate</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Experience of changing or designing ways of delivering services which lead to improved outcomes</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Experience of leading projects that implement change and improvements</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Proven track record of developing successful collaborative working in order to improve outcomes</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1006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98" w:type="dxa"/>
            <w:gridSpan w:val="2"/>
            <w:tcBorders>
              <w:top w:val="single" w:sz="4" w:space="0" w:color="000000"/>
              <w:bottom w:val="single" w:sz="4" w:space="0" w:color="000000"/>
            </w:tcBorders>
            <w:vAlign w:val="center"/>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98" w:type="dxa"/>
            <w:gridSpan w:val="2"/>
            <w:tcBorders>
              <w:top w:val="single" w:sz="4" w:space="0" w:color="000000"/>
              <w:bottom w:val="single" w:sz="4" w:space="0" w:color="000000"/>
            </w:tcBorders>
            <w:vAlign w:val="center"/>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598" w:type="dxa"/>
            <w:gridSpan w:val="2"/>
            <w:tcBorders>
              <w:top w:val="single" w:sz="4" w:space="0" w:color="000000"/>
              <w:bottom w:val="single" w:sz="4" w:space="0" w:color="000000"/>
            </w:tcBorders>
            <w:vAlign w:val="center"/>
          </w:tcPr>
          <w:p>
            <w:pPr>
              <w:pStyle w:val="Normal"/>
              <w:spacing w:before="120" w:after="120"/>
              <w:rPr>
                <w:rFonts w:ascii="Arial" w:hAnsi="Arial" w:cs="Arial"/>
              </w:rPr>
            </w:pPr>
            <w:r>
              <w:rPr>
                <w:rFonts w:cs="Arial" w:ascii="Arial" w:hAnsi="Arial"/>
              </w:rPr>
              <w:t xml:space="preserve">Interview  </w:t>
            </w:r>
          </w:p>
        </w:tc>
      </w:tr>
      <w:tr>
        <w:trPr>
          <w:trHeight w:val="653" w:hRule="atLeast"/>
        </w:trPr>
        <w:tc>
          <w:tcPr>
            <w:tcW w:w="1808" w:type="dxa"/>
            <w:gridSpan w:val="4"/>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ascii="Arial" w:hAnsi="Arial" w:cs="Arial"/>
                <w:b/>
              </w:rPr>
            </w:pPr>
            <w:r>
              <w:rPr>
                <w:rFonts w:cs="Arial" w:ascii="Arial" w:hAnsi="Arial"/>
                <w:b/>
              </w:rPr>
              <w:t>STAGE TWO</w:t>
            </w:r>
          </w:p>
        </w:tc>
        <w:tc>
          <w:tcPr>
            <w:tcW w:w="8257" w:type="dxa"/>
            <w:gridSpan w:val="3"/>
            <w:tcBorders>
              <w:top w:val="single" w:sz="4" w:space="0" w:color="000000"/>
              <w:left w:val="single" w:sz="4" w:space="0" w:color="000000"/>
              <w:bottom w:val="single" w:sz="4" w:space="0" w:color="000000"/>
              <w:right w:val="single" w:sz="4" w:space="0" w:color="000000"/>
            </w:tcBorders>
          </w:tcPr>
          <w:p>
            <w:pPr>
              <w:pStyle w:val="Normal"/>
              <w:spacing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86" w:type="dxa"/>
            <w:gridSpan w:val="6"/>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Additional Requirements</w:t>
            </w:r>
          </w:p>
        </w:tc>
        <w:tc>
          <w:tcPr>
            <w:tcW w:w="3579" w:type="dxa"/>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Method of Assessment</w:t>
            </w:r>
          </w:p>
        </w:tc>
      </w:tr>
      <w:tr>
        <w:trPr>
          <w:cantSplit w:val="true"/>
        </w:trPr>
        <w:tc>
          <w:tcPr>
            <w:tcW w:w="1006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1.</w:t>
              <w:tab/>
              <w:t>Skills and Knowledge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5"/>
            <w:tcBorders>
              <w:top w:val="single" w:sz="4" w:space="0" w:color="000000"/>
              <w:bottom w:val="single" w:sz="4" w:space="0" w:color="000000"/>
              <w:right w:val="single" w:sz="4" w:space="0" w:color="000000"/>
            </w:tcBorders>
          </w:tcPr>
          <w:p>
            <w:pPr>
              <w:pStyle w:val="Normal"/>
              <w:snapToGrid w:val="false"/>
              <w:spacing w:before="120" w:after="120"/>
              <w:rPr>
                <w:rFonts w:ascii="Arial" w:hAnsi="Arial" w:cs="Arial"/>
              </w:rPr>
            </w:pPr>
            <w:r>
              <w:rPr>
                <w:rFonts w:cs="Arial" w:ascii="Arial" w:hAnsi="Arial"/>
              </w:rPr>
            </w:r>
          </w:p>
        </w:tc>
        <w:tc>
          <w:tcPr>
            <w:tcW w:w="3579" w:type="dxa"/>
            <w:tcBorders>
              <w:top w:val="single" w:sz="4" w:space="0" w:color="000000"/>
              <w:left w:val="single" w:sz="4" w:space="0" w:color="000000"/>
              <w:bottom w:val="single" w:sz="4" w:space="0" w:color="000000"/>
            </w:tcBorders>
          </w:tcPr>
          <w:p>
            <w:pPr>
              <w:pStyle w:val="Normal"/>
              <w:snapToGrid w:val="false"/>
              <w:spacing w:before="120" w:after="120"/>
              <w:rPr>
                <w:rFonts w:ascii="Arial" w:hAnsi="Arial" w:cs="Arial"/>
              </w:rPr>
            </w:pPr>
            <w:r>
              <w:rPr>
                <w:rFonts w:cs="Arial" w:ascii="Arial" w:hAnsi="Arial"/>
              </w:rPr>
            </w:r>
          </w:p>
        </w:tc>
      </w:tr>
      <w:tr>
        <w:trPr>
          <w:cantSplit w:val="true"/>
        </w:trPr>
        <w:tc>
          <w:tcPr>
            <w:tcW w:w="1006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5"/>
            <w:tcBorders>
              <w:top w:val="single" w:sz="4" w:space="0" w:color="000000"/>
              <w:bottom w:val="single" w:sz="4" w:space="0" w:color="000000"/>
              <w:right w:val="single" w:sz="4" w:space="0" w:color="000000"/>
            </w:tcBorders>
          </w:tcPr>
          <w:p>
            <w:pPr>
              <w:pStyle w:val="Normal"/>
              <w:spacing w:before="120" w:after="120"/>
              <w:jc w:val="both"/>
              <w:rPr>
                <w:rFonts w:ascii="Arial" w:hAnsi="Arial" w:cs="Arial"/>
              </w:rPr>
            </w:pPr>
            <w:r>
              <w:rPr>
                <w:rFonts w:cs="Arial" w:ascii="Arial" w:hAnsi="Arial"/>
              </w:rPr>
              <w:t>Project management qualification.</w:t>
            </w:r>
          </w:p>
        </w:tc>
        <w:tc>
          <w:tcPr>
            <w:tcW w:w="3579" w:type="dxa"/>
            <w:tcBorders>
              <w:top w:val="single" w:sz="4" w:space="0" w:color="000000"/>
              <w:left w:val="single" w:sz="4" w:space="0" w:color="000000"/>
              <w:bottom w:val="single" w:sz="4" w:space="0" w:color="000000"/>
            </w:tcBorders>
            <w:vAlign w:val="center"/>
          </w:tcPr>
          <w:p>
            <w:pPr>
              <w:pStyle w:val="Normal"/>
              <w:spacing w:before="120" w:after="120"/>
              <w:rPr>
                <w:rFonts w:ascii="Arial" w:hAnsi="Arial" w:cs="Arial"/>
              </w:rPr>
            </w:pPr>
            <w:r>
              <w:rPr>
                <w:rFonts w:cs="Arial" w:ascii="Arial" w:hAnsi="Arial"/>
              </w:rPr>
              <w:t>Certificate</w:t>
            </w:r>
          </w:p>
        </w:tc>
      </w:tr>
    </w:tbl>
    <w:p>
      <w:pPr>
        <w:pStyle w:val="Normal"/>
        <w:spacing w:lineRule="auto" w:line="240" w:before="0" w:after="0"/>
        <w:rPr>
          <w:rFonts w:ascii="Arial" w:hAnsi="Arial" w:cs="Arial"/>
          <w:b/>
        </w:rPr>
      </w:pPr>
      <w:r>
        <w:rPr>
          <w:rFonts w:cs="Arial" w:ascii="Arial" w:hAnsi="Arial"/>
          <w:b/>
        </w:rPr>
      </w:r>
    </w:p>
    <w:tbl>
      <w:tblPr>
        <w:tblW w:w="9627" w:type="dxa"/>
        <w:jc w:val="left"/>
        <w:tblInd w:w="108" w:type="dxa"/>
        <w:tblLayout w:type="fixed"/>
        <w:tblCellMar>
          <w:top w:w="0" w:type="dxa"/>
          <w:left w:w="108" w:type="dxa"/>
          <w:bottom w:w="0" w:type="dxa"/>
          <w:right w:w="108" w:type="dxa"/>
        </w:tblCellMar>
      </w:tblPr>
      <w:tblGrid>
        <w:gridCol w:w="5812"/>
        <w:gridCol w:w="3815"/>
      </w:tblGrid>
      <w:tr>
        <w:trPr/>
        <w:tc>
          <w:tcPr>
            <w:tcW w:w="5812" w:type="dxa"/>
            <w:tcBorders/>
          </w:tcPr>
          <w:p>
            <w:pPr>
              <w:pStyle w:val="Normal"/>
              <w:spacing w:lineRule="auto" w:line="240" w:before="0" w:after="0"/>
              <w:rPr>
                <w:rFonts w:ascii="Arial" w:hAnsi="Arial" w:cs="Arial"/>
                <w:b/>
              </w:rPr>
            </w:pPr>
            <w:r>
              <w:rPr>
                <w:rFonts w:cs="Arial" w:ascii="Arial" w:hAnsi="Arial"/>
                <w:b/>
              </w:rPr>
              <w:t>Date Person Specification updated:</w:t>
            </w:r>
          </w:p>
        </w:tc>
        <w:tc>
          <w:tcPr>
            <w:tcW w:w="3815" w:type="dxa"/>
            <w:tcBorders/>
          </w:tcPr>
          <w:p>
            <w:pPr>
              <w:pStyle w:val="Normal"/>
              <w:spacing w:lineRule="auto" w:line="240" w:before="0" w:after="0"/>
              <w:rPr>
                <w:rFonts w:ascii="Arial" w:hAnsi="Arial" w:cs="Arial"/>
                <w:b/>
              </w:rPr>
            </w:pPr>
            <w:r>
              <w:rPr>
                <w:rFonts w:cs="Arial" w:ascii="Arial" w:hAnsi="Arial"/>
                <w:b/>
              </w:rPr>
              <w:t>July 2025</w:t>
            </w:r>
          </w:p>
        </w:tc>
      </w:tr>
      <w:tr>
        <w:trPr/>
        <w:tc>
          <w:tcPr>
            <w:tcW w:w="5812" w:type="dxa"/>
            <w:tcBorders/>
          </w:tcPr>
          <w:p>
            <w:pPr>
              <w:pStyle w:val="Normal"/>
              <w:spacing w:lineRule="auto" w:line="240" w:before="0" w:after="0"/>
              <w:rPr>
                <w:rFonts w:ascii="Arial" w:hAnsi="Arial" w:cs="Arial"/>
                <w:b/>
              </w:rPr>
            </w:pPr>
            <w:r>
              <w:rPr>
                <w:rFonts w:cs="Arial" w:ascii="Arial" w:hAnsi="Arial"/>
                <w:b/>
              </w:rPr>
              <w:t>Person Specification prepared by:</w:t>
            </w:r>
          </w:p>
        </w:tc>
        <w:tc>
          <w:tcPr>
            <w:tcW w:w="3815" w:type="dxa"/>
            <w:tcBorders/>
          </w:tcPr>
          <w:p>
            <w:pPr>
              <w:pStyle w:val="Normal"/>
              <w:spacing w:lineRule="auto" w:line="240" w:before="0" w:after="0"/>
              <w:rPr>
                <w:rFonts w:ascii="Arial" w:hAnsi="Arial" w:cs="Arial"/>
                <w:b/>
              </w:rPr>
            </w:pPr>
            <w:r>
              <w:rPr>
                <w:rFonts w:cs="Arial" w:ascii="Arial" w:hAnsi="Arial"/>
                <w:b/>
              </w:rPr>
              <w:t>Service Improvement Manager</w:t>
            </w:r>
          </w:p>
        </w:tc>
      </w:tr>
    </w:tbl>
    <w:p>
      <w:pPr>
        <w:sectPr>
          <w:headerReference w:type="default" r:id="rId5"/>
          <w:headerReference w:type="first" r:id="rId6"/>
          <w:footerReference w:type="default" r:id="rId7"/>
          <w:footerReference w:type="first" r:id="rId8"/>
          <w:type w:val="nextPage"/>
          <w:pgSz w:w="11906" w:h="16838"/>
          <w:pgMar w:left="1134" w:right="1134" w:gutter="0" w:header="709" w:top="1361" w:footer="709" w:bottom="1134"/>
          <w:pgNumType w:fmt="decimal"/>
          <w:formProt w:val="false"/>
          <w:textDirection w:val="lrTb"/>
          <w:docGrid w:type="default" w:linePitch="360" w:charSpace="4096"/>
        </w:sectPr>
      </w:pPr>
    </w:p>
    <w:p>
      <w:pPr>
        <w:pStyle w:val="Normal"/>
        <w:spacing w:lineRule="auto" w:line="240" w:before="0" w:after="0"/>
        <w:jc w:val="both"/>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jc w:val="both"/>
        <w:rPr>
          <w:rFonts w:ascii="Arial" w:hAnsi="Arial" w:cs="Arial"/>
          <w:b/>
        </w:rPr>
      </w:pPr>
      <w:r>
        <w:rPr>
          <w:rFonts w:cs="Arial" w:ascii="Arial" w:hAnsi="Arial"/>
          <w:b/>
        </w:rPr>
      </w:r>
    </w:p>
    <w:p>
      <w:pPr>
        <w:pStyle w:val="Normal"/>
        <w:keepLines/>
        <w:spacing w:lineRule="auto" w:line="240" w:before="0" w:after="0"/>
        <w:jc w:val="both"/>
        <w:rPr>
          <w:rFonts w:ascii="Arial" w:hAnsi="Arial" w:cs="Arial"/>
          <w:b/>
        </w:rPr>
      </w:pPr>
      <w:r>
        <w:rPr>
          <w:rFonts w:cs="Arial" w:ascii="Arial" w:hAnsi="Arial"/>
          <w:b/>
        </w:rPr>
        <w:t>Developing Self &amp; Others</w:t>
      </w:r>
    </w:p>
    <w:p>
      <w:pPr>
        <w:pStyle w:val="Normal"/>
        <w:spacing w:lineRule="auto" w:line="240" w:before="0" w:after="0"/>
        <w:jc w:val="both"/>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Civil Contingencies</w:t>
      </w:r>
    </w:p>
    <w:p>
      <w:pPr>
        <w:pStyle w:val="Normal"/>
        <w:spacing w:lineRule="auto" w:line="240" w:before="0" w:after="0"/>
        <w:jc w:val="both"/>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Equality &amp; Diversity</w:t>
      </w:r>
    </w:p>
    <w:p>
      <w:pPr>
        <w:pStyle w:val="Normal"/>
        <w:spacing w:lineRule="auto" w:line="240" w:before="0" w:after="0"/>
        <w:jc w:val="both"/>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Customer Care</w:t>
      </w:r>
    </w:p>
    <w:p>
      <w:pPr>
        <w:pStyle w:val="Normal"/>
        <w:spacing w:lineRule="auto" w:line="240" w:before="0" w:after="0"/>
        <w:jc w:val="both"/>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jc w:val="both"/>
        <w:rPr>
          <w:rFonts w:ascii="Arial" w:hAnsi="Arial" w:cs="Arial"/>
          <w:color w:val="0000FF"/>
          <w:u w:val="single"/>
        </w:rPr>
      </w:pPr>
      <w:r>
        <w:rPr>
          <w:rFonts w:cs="Arial" w:ascii="Arial" w:hAnsi="Arial"/>
          <w:color w:val="0000FF"/>
          <w:u w:val="single"/>
        </w:rPr>
      </w:r>
    </w:p>
    <w:p>
      <w:pPr>
        <w:pStyle w:val="Normal"/>
        <w:keepLines/>
        <w:spacing w:lineRule="auto" w:line="240" w:before="0" w:after="0"/>
        <w:jc w:val="both"/>
        <w:rPr>
          <w:rFonts w:ascii="Arial" w:hAnsi="Arial" w:cs="Arial"/>
          <w:b/>
        </w:rPr>
      </w:pPr>
      <w:r>
        <w:rPr>
          <w:rFonts w:cs="Arial" w:ascii="Arial" w:hAnsi="Arial"/>
          <w:b/>
        </w:rPr>
        <w:t>Health &amp; Safety</w:t>
      </w:r>
    </w:p>
    <w:p>
      <w:pPr>
        <w:pStyle w:val="Normal"/>
        <w:spacing w:lineRule="auto" w:line="240" w:before="0" w:after="0"/>
        <w:jc w:val="both"/>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Cs/>
        </w:rPr>
      </w:pPr>
      <w:r>
        <w:rPr>
          <w:rFonts w:cs="Arial" w:ascii="Arial" w:hAnsi="Arial"/>
          <w:b/>
          <w:bCs/>
        </w:rPr>
        <w:t>Data Protection and Confidentiality</w:t>
      </w:r>
    </w:p>
    <w:p>
      <w:pPr>
        <w:pStyle w:val="Normal"/>
        <w:spacing w:lineRule="auto" w:line="240" w:before="0" w:after="0"/>
        <w:jc w:val="both"/>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lang w:val="en-US"/>
        </w:rPr>
      </w:pPr>
      <w:r>
        <w:rPr>
          <w:rFonts w:cs="Arial" w:ascii="Arial" w:hAnsi="Arial"/>
          <w:b/>
          <w:lang w:val="en-US"/>
        </w:rPr>
        <w:t>Fluency Duty</w:t>
      </w:r>
    </w:p>
    <w:p>
      <w:pPr>
        <w:pStyle w:val="Normal"/>
        <w:spacing w:lineRule="auto" w:line="240" w:before="0" w:after="0"/>
        <w:jc w:val="both"/>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jc w:val="both"/>
        <w:rPr>
          <w:rFonts w:ascii="Arial" w:hAnsi="Arial" w:cs="Arial"/>
          <w:lang w:val="en-US"/>
        </w:rPr>
      </w:pPr>
      <w:r>
        <w:rPr>
          <w:rFonts w:cs="Arial" w:ascii="Arial" w:hAnsi="Arial"/>
          <w:lang w:val="en-US"/>
        </w:rPr>
      </w:r>
    </w:p>
    <w:p>
      <w:pPr>
        <w:pStyle w:val="Normal"/>
        <w:spacing w:lineRule="auto" w:line="240" w:before="0" w:after="0"/>
        <w:jc w:val="both"/>
        <w:rPr>
          <w:rFonts w:ascii="Arial" w:hAnsi="Arial" w:cs="Arial"/>
          <w:b/>
        </w:rPr>
      </w:pPr>
      <w:r>
        <w:rPr>
          <w:rFonts w:cs="Arial" w:ascii="Arial" w:hAnsi="Arial"/>
          <w:b/>
        </w:rPr>
        <w:t>Working Hours</w:t>
      </w:r>
    </w:p>
    <w:p>
      <w:pPr>
        <w:pStyle w:val="Normal"/>
        <w:spacing w:lineRule="auto" w:line="240" w:before="0" w:after="0"/>
        <w:jc w:val="both"/>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Cs/>
          <w:iCs/>
        </w:rPr>
      </w:pPr>
      <w:r>
        <w:rPr>
          <w:rFonts w:cs="Arial" w:ascii="Arial" w:hAnsi="Arial"/>
          <w:b/>
          <w:bCs/>
          <w:iCs/>
        </w:rPr>
        <w:t>Safeguarding</w:t>
      </w:r>
    </w:p>
    <w:p>
      <w:pPr>
        <w:sectPr>
          <w:headerReference w:type="default" r:id="rId9"/>
          <w:headerReference w:type="first" r:id="rId10"/>
          <w:footerReference w:type="default" r:id="rId11"/>
          <w:footerReference w:type="first" r:id="rId12"/>
          <w:type w:val="nextPage"/>
          <w:pgSz w:w="11906" w:h="16838"/>
          <w:pgMar w:left="1134" w:right="1134" w:gutter="0" w:header="709" w:top="1361" w:footer="709" w:bottom="1134"/>
          <w:pgNumType w:fmt="decimal"/>
          <w:formProt w:val="false"/>
          <w:textDirection w:val="lrTb"/>
          <w:docGrid w:type="default" w:linePitch="360" w:charSpace="4096"/>
        </w:sectPr>
        <w:pStyle w:val="Normal"/>
        <w:jc w:val="both"/>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jc w:val="both"/>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1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18"/>
      <w:headerReference w:type="first" r:id="rId19"/>
      <w:footerReference w:type="default" r:id="rId20"/>
      <w:footerReference w:type="first" r:id="rId21"/>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July 2025</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July 2025</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July 2025</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July 2025</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settings.xml><?xml version="1.0" encoding="utf-8"?>
<w:settings xmlns:w="http://schemas.openxmlformats.org/wordprocessingml/2006/main">
  <w:zoom w:percent="8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