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Title"/>
        <w:spacing w:before="0" w:after="0"/>
        <w:rPr/>
      </w:pPr>
      <w:r>
        <w:rPr/>
        <w:drawing>
          <wp:anchor behindDoc="0" distT="0" distB="0" distL="114935" distR="106045" simplePos="0" locked="0" layoutInCell="1" allowOverlap="1" relativeHeight="2">
            <wp:simplePos x="0" y="0"/>
            <wp:positionH relativeFrom="column">
              <wp:posOffset>5695315</wp:posOffset>
            </wp:positionH>
            <wp:positionV relativeFrom="paragraph">
              <wp:posOffset>-267335</wp:posOffset>
            </wp:positionV>
            <wp:extent cx="1062990" cy="1092200"/>
            <wp:effectExtent l="0" t="0" r="8890" b="8890"/>
            <wp:wrapNone/>
            <wp:docPr id="1"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
                    <pic:cNvPicPr>
                      <a:picLocks noChangeAspect="1" noChangeArrowheads="1"/>
                    </pic:cNvPicPr>
                  </pic:nvPicPr>
                  <pic:blipFill>
                    <a:blip r:embed="rId2"/>
                    <a:stretch>
                      <a:fillRect/>
                    </a:stretch>
                  </pic:blipFill>
                  <pic:spPr bwMode="auto">
                    <a:xfrm>
                      <a:off x="0" y="0"/>
                      <a:ext cx="1062990" cy="1092200"/>
                    </a:xfrm>
                    <a:prstGeom prst="rect">
                      <a:avLst/>
                    </a:prstGeom>
                    <a:ln w="88900">
                      <a:solidFill>
                        <a:srgbClr val="FFFFFF"/>
                      </a:solidFill>
                    </a:ln>
                    <a:effectLst>
                      <a:outerShdw dist="12065" dir="2700000">
                        <a:srgbClr val="000000"/>
                      </a:outerShdw>
                    </a:effectLst>
                  </pic:spPr>
                </pic:pic>
              </a:graphicData>
            </a:graphic>
          </wp:anchor>
        </w:drawing>
      </w:r>
    </w:p>
    <w:p>
      <w:pPr>
        <w:pStyle w:val="Heading3"/>
        <w:spacing w:before="0" w:after="0"/>
        <w:rPr>
          <w:sz w:val="36"/>
        </w:rPr>
      </w:pPr>
      <w:r>
        <w:rPr>
          <w:sz w:val="36"/>
        </w:rPr>
        <w:t>Eagley Infant Schooleagley infant school</w:t>
      </w:r>
    </w:p>
    <w:p>
      <w:pPr>
        <w:pStyle w:val="Heading3"/>
        <w:rPr/>
      </w:pPr>
      <w:r>
        <w:rPr>
          <w:sz w:val="36"/>
        </w:rPr>
        <w:t xml:space="preserve">Job title – </w:t>
      </w:r>
      <w:r>
        <w:rPr>
          <w:rFonts w:cs="Arial" w:ascii="Arial" w:hAnsi="Arial"/>
          <w:b/>
        </w:rPr>
        <w:t>SMSA</w:t>
      </w:r>
    </w:p>
    <w:p>
      <w:pPr>
        <w:pStyle w:val="Normal"/>
        <w:shd w:fill="FFFFFF" w:val="clear"/>
        <w:spacing w:lineRule="auto" w:line="240" w:before="0" w:after="0"/>
        <w:rPr>
          <w:rFonts w:ascii="Century Gothic" w:hAnsi="Century Gothic" w:eastAsia="Times New Roman" w:cs="Century Gothic"/>
          <w:b/>
          <w:b/>
          <w:color w:val="000000"/>
          <w:sz w:val="24"/>
          <w:szCs w:val="24"/>
          <w:lang w:eastAsia="en-GB"/>
        </w:rPr>
      </w:pPr>
      <w:r>
        <w:rPr>
          <w:rFonts w:eastAsia="Times New Roman" w:cs="Century Gothic" w:ascii="Century Gothic" w:hAnsi="Century Gothic"/>
          <w:b/>
          <w:color w:val="000000"/>
          <w:sz w:val="24"/>
          <w:szCs w:val="24"/>
          <w:lang w:eastAsia="en-GB"/>
        </w:rPr>
      </w:r>
    </w:p>
    <w:p>
      <w:pPr>
        <w:pStyle w:val="Normal"/>
        <w:spacing w:lineRule="auto" w:line="264" w:before="0" w:after="0"/>
        <w:rPr>
          <w:rFonts w:ascii="Arial" w:hAnsi="Arial" w:eastAsia="Arial" w:cs="Arial"/>
          <w:sz w:val="22"/>
          <w:szCs w:val="22"/>
        </w:rPr>
      </w:pPr>
      <w:r>
        <w:rPr>
          <w:rFonts w:eastAsia="Arial" w:cs="Arial" w:ascii="Arial" w:hAnsi="Arial"/>
          <w:sz w:val="22"/>
          <w:szCs w:val="22"/>
        </w:rPr>
        <w:t>The minimum essential requirements for the above post are as follows. Please try to show in your application form, how best you meet these requirements. Disabled candidates are guaranteed an interview if they meet the essential criteria.</w:t>
      </w:r>
    </w:p>
    <w:p>
      <w:pPr>
        <w:pStyle w:val="Normal"/>
        <w:spacing w:lineRule="auto" w:line="264" w:before="0" w:after="0"/>
        <w:rPr>
          <w:rFonts w:ascii="Arial" w:hAnsi="Arial" w:eastAsia="Arial" w:cs="Arial"/>
          <w:sz w:val="22"/>
          <w:szCs w:val="22"/>
        </w:rPr>
      </w:pPr>
      <w:r>
        <w:rPr>
          <w:rFonts w:eastAsia="Arial" w:cs="Arial" w:ascii="Arial" w:hAnsi="Arial"/>
          <w:sz w:val="22"/>
          <w:szCs w:val="22"/>
        </w:rPr>
      </w:r>
    </w:p>
    <w:tbl>
      <w:tblPr>
        <w:tblW w:w="9859" w:type="dxa"/>
        <w:jc w:val="left"/>
        <w:tblInd w:w="0" w:type="dxa"/>
        <w:tblCellMar>
          <w:top w:w="0" w:type="dxa"/>
          <w:left w:w="108" w:type="dxa"/>
          <w:bottom w:w="0" w:type="dxa"/>
          <w:right w:w="108" w:type="dxa"/>
        </w:tblCellMar>
      </w:tblPr>
      <w:tblGrid>
        <w:gridCol w:w="674"/>
        <w:gridCol w:w="6238"/>
        <w:gridCol w:w="2947"/>
      </w:tblGrid>
      <w:tr>
        <w:trPr>
          <w:trHeight w:val="23" w:hRule="atLeast"/>
        </w:trPr>
        <w:tc>
          <w:tcPr>
            <w:tcW w:w="6912" w:type="dxa"/>
            <w:gridSpan w:val="2"/>
            <w:tcBorders>
              <w:top w:val="single" w:sz="2" w:space="0" w:color="000000"/>
              <w:left w:val="single" w:sz="2" w:space="0" w:color="000000"/>
              <w:bottom w:val="single" w:sz="2" w:space="0" w:color="000000"/>
            </w:tcBorders>
            <w:shd w:fill="FFFFFF" w:val="clear"/>
          </w:tcPr>
          <w:p>
            <w:pPr>
              <w:pStyle w:val="Normal"/>
              <w:spacing w:lineRule="auto" w:line="264" w:before="200" w:after="0"/>
              <w:rPr>
                <w:rFonts w:ascii="Arial" w:hAnsi="Arial" w:eastAsia="Arial" w:cs="Arial"/>
                <w:b/>
                <w:b/>
                <w:sz w:val="22"/>
                <w:szCs w:val="22"/>
              </w:rPr>
            </w:pPr>
            <w:r>
              <w:rPr>
                <w:rFonts w:eastAsia="Arial" w:cs="Arial" w:ascii="Arial" w:hAnsi="Arial"/>
                <w:b/>
                <w:sz w:val="22"/>
                <w:szCs w:val="22"/>
              </w:rPr>
              <w:t>Skills and Knowledge</w:t>
            </w:r>
          </w:p>
        </w:tc>
        <w:tc>
          <w:tcPr>
            <w:tcW w:w="2947"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64" w:before="200" w:after="0"/>
              <w:rPr>
                <w:rFonts w:ascii="Arial" w:hAnsi="Arial" w:eastAsia="Arial" w:cs="Arial"/>
                <w:b/>
                <w:b/>
                <w:sz w:val="22"/>
                <w:szCs w:val="22"/>
              </w:rPr>
            </w:pPr>
            <w:r>
              <w:rPr>
                <w:rFonts w:eastAsia="Arial" w:cs="Arial" w:ascii="Arial" w:hAnsi="Arial"/>
                <w:b/>
                <w:sz w:val="22"/>
                <w:szCs w:val="22"/>
              </w:rPr>
              <w:t>Method of Assessment</w:t>
            </w:r>
          </w:p>
        </w:tc>
      </w:tr>
      <w:tr>
        <w:trPr>
          <w:trHeight w:val="23" w:hRule="atLeast"/>
        </w:trPr>
        <w:tc>
          <w:tcPr>
            <w:tcW w:w="674" w:type="dxa"/>
            <w:tcBorders>
              <w:top w:val="single" w:sz="2" w:space="0" w:color="BFBFBF"/>
              <w:left w:val="single" w:sz="2" w:space="0" w:color="000000"/>
              <w:bottom w:val="single" w:sz="2" w:space="0" w:color="BFBFBF"/>
            </w:tcBorders>
            <w:shd w:fill="FFFFFF" w:val="clear"/>
          </w:tcPr>
          <w:p>
            <w:pPr>
              <w:pStyle w:val="Normal"/>
              <w:numPr>
                <w:ilvl w:val="0"/>
                <w:numId w:val="2"/>
              </w:numPr>
              <w:tabs>
                <w:tab w:val="clear" w:pos="720"/>
                <w:tab w:val="left" w:pos="0" w:leader="none"/>
                <w:tab w:val="left" w:pos="240" w:leader="none"/>
              </w:tabs>
              <w:snapToGrid w:val="false"/>
              <w:spacing w:lineRule="auto" w:line="264" w:before="200" w:after="200"/>
              <w:ind w:left="786" w:right="0" w:hanging="720"/>
              <w:contextualSpacing/>
              <w:rPr>
                <w:rFonts w:ascii="Arial" w:hAnsi="Arial" w:eastAsia="Times New Roman" w:cs="Arial"/>
                <w:b/>
                <w:b/>
                <w:sz w:val="22"/>
                <w:szCs w:val="22"/>
              </w:rPr>
            </w:pPr>
            <w:r>
              <w:rPr>
                <w:rFonts w:eastAsia="Times New Roman" w:cs="Arial" w:ascii="Arial" w:hAnsi="Arial"/>
                <w:b/>
                <w:sz w:val="22"/>
                <w:szCs w:val="22"/>
              </w:rPr>
            </w:r>
          </w:p>
        </w:tc>
        <w:tc>
          <w:tcPr>
            <w:tcW w:w="6238" w:type="dxa"/>
            <w:tcBorders>
              <w:top w:val="single" w:sz="2" w:space="0" w:color="BFBFBF"/>
              <w:left w:val="single" w:sz="2" w:space="0" w:color="BFBFBF"/>
              <w:bottom w:val="single" w:sz="2" w:space="0" w:color="BFBFBF"/>
            </w:tcBorders>
            <w:shd w:fill="FFFFFF" w:val="clear"/>
          </w:tcPr>
          <w:p>
            <w:pPr>
              <w:pStyle w:val="Normal"/>
              <w:spacing w:lineRule="auto" w:line="264" w:before="60" w:after="200"/>
              <w:ind w:left="0" w:right="175" w:hanging="0"/>
              <w:rPr>
                <w:rFonts w:ascii="Arial" w:hAnsi="Arial" w:eastAsia="Arial" w:cs="Arial"/>
                <w:sz w:val="22"/>
                <w:szCs w:val="22"/>
              </w:rPr>
            </w:pPr>
            <w:r>
              <w:rPr>
                <w:rFonts w:eastAsia="Arial" w:cs="Arial" w:ascii="Arial" w:hAnsi="Arial"/>
                <w:sz w:val="22"/>
                <w:szCs w:val="22"/>
              </w:rPr>
              <w:t>Ability to work effectively within a team environment</w:t>
            </w:r>
          </w:p>
        </w:tc>
        <w:tc>
          <w:tcPr>
            <w:tcW w:w="2947"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64" w:before="200" w:after="0"/>
              <w:rPr>
                <w:rFonts w:ascii="Arial" w:hAnsi="Arial" w:eastAsia="Arial" w:cs="Arial"/>
                <w:sz w:val="22"/>
                <w:szCs w:val="22"/>
              </w:rPr>
            </w:pPr>
            <w:r>
              <w:rPr>
                <w:rFonts w:eastAsia="Arial" w:cs="Arial" w:ascii="Arial" w:hAnsi="Arial"/>
                <w:sz w:val="22"/>
                <w:szCs w:val="22"/>
              </w:rPr>
              <w:t>Application Form / Interview</w:t>
            </w:r>
          </w:p>
        </w:tc>
      </w:tr>
      <w:tr>
        <w:trPr>
          <w:trHeight w:val="23" w:hRule="atLeast"/>
        </w:trPr>
        <w:tc>
          <w:tcPr>
            <w:tcW w:w="674" w:type="dxa"/>
            <w:tcBorders>
              <w:top w:val="single" w:sz="2" w:space="0" w:color="BFBFBF"/>
              <w:left w:val="single" w:sz="2" w:space="0" w:color="000000"/>
              <w:bottom w:val="single" w:sz="2" w:space="0" w:color="BFBFBF"/>
            </w:tcBorders>
            <w:shd w:fill="FFFFFF" w:val="clear"/>
          </w:tcPr>
          <w:p>
            <w:pPr>
              <w:pStyle w:val="Normal"/>
              <w:numPr>
                <w:ilvl w:val="0"/>
                <w:numId w:val="2"/>
              </w:numPr>
              <w:tabs>
                <w:tab w:val="clear" w:pos="720"/>
                <w:tab w:val="left" w:pos="0" w:leader="none"/>
                <w:tab w:val="left" w:pos="240" w:leader="none"/>
              </w:tabs>
              <w:snapToGrid w:val="false"/>
              <w:spacing w:lineRule="auto" w:line="264" w:before="200" w:after="200"/>
              <w:ind w:left="786" w:right="0" w:hanging="720"/>
              <w:contextualSpacing/>
              <w:rPr>
                <w:rFonts w:ascii="Arial" w:hAnsi="Arial" w:eastAsia="Times New Roman" w:cs="Arial"/>
                <w:b/>
                <w:b/>
                <w:sz w:val="22"/>
                <w:szCs w:val="22"/>
              </w:rPr>
            </w:pPr>
            <w:r>
              <w:rPr>
                <w:rFonts w:eastAsia="Times New Roman" w:cs="Arial" w:ascii="Arial" w:hAnsi="Arial"/>
                <w:b/>
                <w:sz w:val="22"/>
                <w:szCs w:val="22"/>
              </w:rPr>
            </w:r>
          </w:p>
        </w:tc>
        <w:tc>
          <w:tcPr>
            <w:tcW w:w="6238" w:type="dxa"/>
            <w:tcBorders>
              <w:top w:val="single" w:sz="2" w:space="0" w:color="BFBFBF"/>
              <w:left w:val="single" w:sz="2" w:space="0" w:color="BFBFBF"/>
              <w:bottom w:val="single" w:sz="2" w:space="0" w:color="BFBFBF"/>
            </w:tcBorders>
            <w:shd w:fill="FFFFFF" w:val="clear"/>
          </w:tcPr>
          <w:p>
            <w:pPr>
              <w:pStyle w:val="Normal"/>
              <w:spacing w:lineRule="auto" w:line="264" w:before="60" w:after="200"/>
              <w:ind w:left="0" w:right="175" w:hanging="0"/>
              <w:rPr>
                <w:rFonts w:ascii="Arial" w:hAnsi="Arial" w:eastAsia="Arial" w:cs="Arial"/>
                <w:sz w:val="22"/>
                <w:szCs w:val="22"/>
              </w:rPr>
            </w:pPr>
            <w:r>
              <w:rPr>
                <w:rFonts w:eastAsia="Arial" w:cs="Arial" w:ascii="Arial" w:hAnsi="Arial"/>
                <w:sz w:val="22"/>
                <w:szCs w:val="22"/>
              </w:rPr>
              <w:t>Ability to build effective working relationships with all pupils and colleagues</w:t>
            </w:r>
          </w:p>
        </w:tc>
        <w:tc>
          <w:tcPr>
            <w:tcW w:w="2947"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64" w:before="200" w:after="0"/>
              <w:rPr>
                <w:rFonts w:ascii="Arial" w:hAnsi="Arial" w:eastAsia="Arial" w:cs="Arial"/>
                <w:sz w:val="22"/>
                <w:szCs w:val="22"/>
              </w:rPr>
            </w:pPr>
            <w:r>
              <w:rPr>
                <w:rFonts w:eastAsia="Arial" w:cs="Arial" w:ascii="Arial" w:hAnsi="Arial"/>
                <w:sz w:val="22"/>
                <w:szCs w:val="22"/>
              </w:rPr>
              <w:t>Application Form / Interview</w:t>
            </w:r>
          </w:p>
        </w:tc>
      </w:tr>
      <w:tr>
        <w:trPr>
          <w:trHeight w:val="23" w:hRule="atLeast"/>
        </w:trPr>
        <w:tc>
          <w:tcPr>
            <w:tcW w:w="674" w:type="dxa"/>
            <w:tcBorders>
              <w:top w:val="single" w:sz="2" w:space="0" w:color="BFBFBF"/>
              <w:left w:val="single" w:sz="2" w:space="0" w:color="000000"/>
              <w:bottom w:val="single" w:sz="2" w:space="0" w:color="BFBFBF"/>
            </w:tcBorders>
            <w:shd w:fill="FFFFFF" w:val="clear"/>
          </w:tcPr>
          <w:p>
            <w:pPr>
              <w:pStyle w:val="Normal"/>
              <w:numPr>
                <w:ilvl w:val="0"/>
                <w:numId w:val="2"/>
              </w:numPr>
              <w:tabs>
                <w:tab w:val="clear" w:pos="720"/>
                <w:tab w:val="left" w:pos="0" w:leader="none"/>
                <w:tab w:val="left" w:pos="240" w:leader="none"/>
              </w:tabs>
              <w:snapToGrid w:val="false"/>
              <w:spacing w:lineRule="auto" w:line="264" w:before="200" w:after="200"/>
              <w:ind w:left="786" w:right="0" w:hanging="720"/>
              <w:contextualSpacing/>
              <w:rPr>
                <w:rFonts w:ascii="Arial" w:hAnsi="Arial" w:eastAsia="Times New Roman" w:cs="Arial"/>
                <w:b/>
                <w:b/>
                <w:sz w:val="22"/>
                <w:szCs w:val="22"/>
              </w:rPr>
            </w:pPr>
            <w:r>
              <w:rPr>
                <w:rFonts w:eastAsia="Times New Roman" w:cs="Arial" w:ascii="Arial" w:hAnsi="Arial"/>
                <w:b/>
                <w:sz w:val="22"/>
                <w:szCs w:val="22"/>
              </w:rPr>
            </w:r>
          </w:p>
        </w:tc>
        <w:tc>
          <w:tcPr>
            <w:tcW w:w="6238" w:type="dxa"/>
            <w:tcBorders>
              <w:top w:val="single" w:sz="2" w:space="0" w:color="BFBFBF"/>
              <w:left w:val="single" w:sz="2" w:space="0" w:color="BFBFBF"/>
              <w:bottom w:val="single" w:sz="2" w:space="0" w:color="BFBFBF"/>
            </w:tcBorders>
            <w:shd w:fill="FFFFFF" w:val="clear"/>
          </w:tcPr>
          <w:p>
            <w:pPr>
              <w:pStyle w:val="Normal"/>
              <w:spacing w:lineRule="auto" w:line="264" w:before="60" w:after="200"/>
              <w:ind w:left="0" w:right="175" w:hanging="0"/>
              <w:rPr>
                <w:rFonts w:ascii="Arial" w:hAnsi="Arial" w:eastAsia="Arial" w:cs="Arial"/>
                <w:sz w:val="22"/>
                <w:szCs w:val="22"/>
              </w:rPr>
            </w:pPr>
            <w:r>
              <w:rPr>
                <w:rFonts w:eastAsia="Arial" w:cs="Arial" w:ascii="Arial" w:hAnsi="Arial"/>
                <w:sz w:val="22"/>
                <w:szCs w:val="22"/>
              </w:rPr>
              <w:t>Ability to promote a positive ethos and role model positive attributes</w:t>
            </w:r>
          </w:p>
        </w:tc>
        <w:tc>
          <w:tcPr>
            <w:tcW w:w="2947"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64" w:before="200" w:after="0"/>
              <w:rPr>
                <w:rFonts w:ascii="Arial" w:hAnsi="Arial" w:eastAsia="Arial" w:cs="Arial"/>
                <w:sz w:val="22"/>
                <w:szCs w:val="22"/>
              </w:rPr>
            </w:pPr>
            <w:r>
              <w:rPr>
                <w:rFonts w:eastAsia="Arial" w:cs="Arial" w:ascii="Arial" w:hAnsi="Arial"/>
                <w:sz w:val="22"/>
                <w:szCs w:val="22"/>
              </w:rPr>
              <w:t>Application Form / Interview</w:t>
            </w:r>
          </w:p>
        </w:tc>
      </w:tr>
      <w:tr>
        <w:trPr>
          <w:trHeight w:val="23" w:hRule="atLeast"/>
        </w:trPr>
        <w:tc>
          <w:tcPr>
            <w:tcW w:w="674" w:type="dxa"/>
            <w:tcBorders>
              <w:top w:val="single" w:sz="2" w:space="0" w:color="BFBFBF"/>
              <w:left w:val="single" w:sz="2" w:space="0" w:color="000000"/>
              <w:bottom w:val="single" w:sz="2" w:space="0" w:color="BFBFBF"/>
            </w:tcBorders>
            <w:shd w:fill="FFFFFF" w:val="clear"/>
          </w:tcPr>
          <w:p>
            <w:pPr>
              <w:pStyle w:val="Normal"/>
              <w:numPr>
                <w:ilvl w:val="0"/>
                <w:numId w:val="2"/>
              </w:numPr>
              <w:tabs>
                <w:tab w:val="clear" w:pos="720"/>
                <w:tab w:val="left" w:pos="0" w:leader="none"/>
                <w:tab w:val="left" w:pos="240" w:leader="none"/>
              </w:tabs>
              <w:snapToGrid w:val="false"/>
              <w:spacing w:lineRule="auto" w:line="264" w:before="200" w:after="200"/>
              <w:ind w:left="786" w:right="0" w:hanging="720"/>
              <w:contextualSpacing/>
              <w:rPr>
                <w:rFonts w:ascii="Arial" w:hAnsi="Arial" w:eastAsia="Times New Roman" w:cs="Arial"/>
                <w:b/>
                <w:b/>
                <w:sz w:val="22"/>
                <w:szCs w:val="22"/>
              </w:rPr>
            </w:pPr>
            <w:r>
              <w:rPr>
                <w:rFonts w:eastAsia="Times New Roman" w:cs="Arial" w:ascii="Arial" w:hAnsi="Arial"/>
                <w:b/>
                <w:sz w:val="22"/>
                <w:szCs w:val="22"/>
              </w:rPr>
            </w:r>
          </w:p>
        </w:tc>
        <w:tc>
          <w:tcPr>
            <w:tcW w:w="6238" w:type="dxa"/>
            <w:tcBorders>
              <w:top w:val="single" w:sz="2" w:space="0" w:color="BFBFBF"/>
              <w:left w:val="single" w:sz="2" w:space="0" w:color="BFBFBF"/>
              <w:bottom w:val="single" w:sz="2" w:space="0" w:color="BFBFBF"/>
            </w:tcBorders>
            <w:shd w:fill="FFFFFF" w:val="clear"/>
          </w:tcPr>
          <w:p>
            <w:pPr>
              <w:pStyle w:val="Normal"/>
              <w:spacing w:lineRule="auto" w:line="264" w:before="60" w:after="200"/>
              <w:ind w:left="0" w:right="175" w:hanging="0"/>
              <w:rPr>
                <w:rFonts w:ascii="Arial" w:hAnsi="Arial" w:eastAsia="Arial" w:cs="Arial"/>
                <w:sz w:val="22"/>
                <w:szCs w:val="22"/>
              </w:rPr>
            </w:pPr>
            <w:r>
              <w:rPr>
                <w:rFonts w:eastAsia="Arial" w:cs="Arial" w:ascii="Arial" w:hAnsi="Arial"/>
                <w:sz w:val="22"/>
                <w:szCs w:val="22"/>
              </w:rPr>
              <w:t>Ability to interact and respond positively to children. Ability to establish and maintain rapport with pupils.  Ability to demonstrate verbal and non-verbal communication skills when dealing with children and colleagues.</w:t>
            </w:r>
          </w:p>
        </w:tc>
        <w:tc>
          <w:tcPr>
            <w:tcW w:w="2947"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64" w:before="200" w:after="0"/>
              <w:rPr>
                <w:rFonts w:ascii="Arial" w:hAnsi="Arial" w:eastAsia="Arial" w:cs="Arial"/>
                <w:sz w:val="22"/>
                <w:szCs w:val="22"/>
              </w:rPr>
            </w:pPr>
            <w:r>
              <w:rPr>
                <w:rFonts w:eastAsia="Arial" w:cs="Arial" w:ascii="Arial" w:hAnsi="Arial"/>
                <w:sz w:val="22"/>
                <w:szCs w:val="22"/>
              </w:rPr>
              <w:t>Application Form / Interview</w:t>
            </w:r>
          </w:p>
        </w:tc>
      </w:tr>
      <w:tr>
        <w:trPr>
          <w:trHeight w:val="23" w:hRule="atLeast"/>
        </w:trPr>
        <w:tc>
          <w:tcPr>
            <w:tcW w:w="674" w:type="dxa"/>
            <w:tcBorders>
              <w:top w:val="single" w:sz="2" w:space="0" w:color="BFBFBF"/>
              <w:left w:val="single" w:sz="2" w:space="0" w:color="000000"/>
              <w:bottom w:val="single" w:sz="2" w:space="0" w:color="BFBFBF"/>
            </w:tcBorders>
            <w:shd w:fill="FFFFFF" w:val="clear"/>
          </w:tcPr>
          <w:p>
            <w:pPr>
              <w:pStyle w:val="Normal"/>
              <w:numPr>
                <w:ilvl w:val="0"/>
                <w:numId w:val="2"/>
              </w:numPr>
              <w:tabs>
                <w:tab w:val="clear" w:pos="720"/>
                <w:tab w:val="left" w:pos="0" w:leader="none"/>
                <w:tab w:val="left" w:pos="240" w:leader="none"/>
              </w:tabs>
              <w:snapToGrid w:val="false"/>
              <w:spacing w:lineRule="auto" w:line="264" w:before="200" w:after="200"/>
              <w:ind w:left="786" w:right="0" w:hanging="720"/>
              <w:contextualSpacing/>
              <w:rPr>
                <w:rFonts w:ascii="Arial" w:hAnsi="Arial" w:eastAsia="Times New Roman" w:cs="Arial"/>
                <w:b/>
                <w:b/>
                <w:sz w:val="22"/>
                <w:szCs w:val="22"/>
              </w:rPr>
            </w:pPr>
            <w:r>
              <w:rPr>
                <w:rFonts w:eastAsia="Times New Roman" w:cs="Arial" w:ascii="Arial" w:hAnsi="Arial"/>
                <w:b/>
                <w:sz w:val="22"/>
                <w:szCs w:val="22"/>
              </w:rPr>
            </w:r>
          </w:p>
        </w:tc>
        <w:tc>
          <w:tcPr>
            <w:tcW w:w="6238" w:type="dxa"/>
            <w:tcBorders>
              <w:top w:val="single" w:sz="2" w:space="0" w:color="BFBFBF"/>
              <w:left w:val="single" w:sz="2" w:space="0" w:color="BFBFBF"/>
              <w:bottom w:val="single" w:sz="2" w:space="0" w:color="BFBFBF"/>
            </w:tcBorders>
            <w:shd w:fill="FFFFFF" w:val="clear"/>
          </w:tcPr>
          <w:p>
            <w:pPr>
              <w:pStyle w:val="Normal"/>
              <w:spacing w:lineRule="auto" w:line="264" w:before="60" w:after="200"/>
              <w:ind w:left="0" w:right="175" w:hanging="0"/>
              <w:rPr>
                <w:rFonts w:ascii="Arial" w:hAnsi="Arial" w:eastAsia="Arial" w:cs="Arial"/>
                <w:sz w:val="22"/>
                <w:szCs w:val="22"/>
              </w:rPr>
            </w:pPr>
            <w:r>
              <w:rPr>
                <w:rFonts w:eastAsia="Arial" w:cs="Arial" w:ascii="Arial" w:hAnsi="Arial"/>
                <w:sz w:val="22"/>
                <w:szCs w:val="22"/>
              </w:rPr>
              <w:t>Work constructively as part of a team, understanding school roles and responsibilities and your own position within these</w:t>
            </w:r>
          </w:p>
        </w:tc>
        <w:tc>
          <w:tcPr>
            <w:tcW w:w="2947"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64" w:before="200" w:after="0"/>
              <w:rPr>
                <w:rFonts w:ascii="Arial" w:hAnsi="Arial" w:eastAsia="Arial" w:cs="Arial"/>
                <w:sz w:val="22"/>
                <w:szCs w:val="22"/>
              </w:rPr>
            </w:pPr>
            <w:r>
              <w:rPr>
                <w:rFonts w:eastAsia="Arial" w:cs="Arial" w:ascii="Arial" w:hAnsi="Arial"/>
                <w:sz w:val="22"/>
                <w:szCs w:val="22"/>
              </w:rPr>
              <w:t>Application Form / Interview</w:t>
            </w:r>
          </w:p>
        </w:tc>
      </w:tr>
      <w:tr>
        <w:trPr>
          <w:trHeight w:val="23" w:hRule="atLeast"/>
        </w:trPr>
        <w:tc>
          <w:tcPr>
            <w:tcW w:w="674" w:type="dxa"/>
            <w:tcBorders>
              <w:top w:val="single" w:sz="2" w:space="0" w:color="BFBFBF"/>
              <w:left w:val="single" w:sz="2" w:space="0" w:color="000000"/>
              <w:bottom w:val="single" w:sz="2" w:space="0" w:color="BFBFBF"/>
            </w:tcBorders>
            <w:shd w:fill="FFFFFF" w:val="clear"/>
          </w:tcPr>
          <w:p>
            <w:pPr>
              <w:pStyle w:val="Normal"/>
              <w:numPr>
                <w:ilvl w:val="0"/>
                <w:numId w:val="2"/>
              </w:numPr>
              <w:tabs>
                <w:tab w:val="clear" w:pos="720"/>
                <w:tab w:val="left" w:pos="0" w:leader="none"/>
                <w:tab w:val="left" w:pos="240" w:leader="none"/>
              </w:tabs>
              <w:snapToGrid w:val="false"/>
              <w:spacing w:lineRule="auto" w:line="264" w:before="200" w:after="200"/>
              <w:ind w:left="786" w:right="0" w:hanging="720"/>
              <w:contextualSpacing/>
              <w:rPr>
                <w:rFonts w:ascii="Arial" w:hAnsi="Arial" w:eastAsia="Times New Roman" w:cs="Arial"/>
                <w:b/>
                <w:b/>
                <w:sz w:val="22"/>
                <w:szCs w:val="22"/>
              </w:rPr>
            </w:pPr>
            <w:r>
              <w:rPr>
                <w:rFonts w:eastAsia="Times New Roman" w:cs="Arial" w:ascii="Arial" w:hAnsi="Arial"/>
                <w:b/>
                <w:sz w:val="22"/>
                <w:szCs w:val="22"/>
              </w:rPr>
            </w:r>
          </w:p>
        </w:tc>
        <w:tc>
          <w:tcPr>
            <w:tcW w:w="6238" w:type="dxa"/>
            <w:tcBorders>
              <w:top w:val="single" w:sz="2" w:space="0" w:color="BFBFBF"/>
              <w:left w:val="single" w:sz="2" w:space="0" w:color="BFBFBF"/>
              <w:bottom w:val="single" w:sz="2" w:space="0" w:color="BFBFBF"/>
            </w:tcBorders>
            <w:shd w:fill="FFFFFF" w:val="clear"/>
          </w:tcPr>
          <w:p>
            <w:pPr>
              <w:pStyle w:val="Normal"/>
              <w:spacing w:lineRule="auto" w:line="264" w:before="200" w:after="0"/>
              <w:ind w:left="0" w:right="175" w:hanging="0"/>
              <w:rPr>
                <w:rFonts w:ascii="Arial" w:hAnsi="Arial" w:eastAsia="Arial" w:cs="Arial"/>
                <w:sz w:val="22"/>
                <w:szCs w:val="22"/>
              </w:rPr>
            </w:pPr>
            <w:r>
              <w:rPr>
                <w:rFonts w:eastAsia="Arial" w:cs="Arial" w:ascii="Arial" w:hAnsi="Arial"/>
                <w:sz w:val="22"/>
                <w:szCs w:val="22"/>
              </w:rPr>
              <w:t>High expectations of all pupils; respect for their social, cultural, linguistic, religious and ethnic background and a commitment to their safety, welfare and good conduct</w:t>
            </w:r>
          </w:p>
        </w:tc>
        <w:tc>
          <w:tcPr>
            <w:tcW w:w="2947"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64" w:before="200" w:after="0"/>
              <w:rPr>
                <w:rFonts w:ascii="Arial" w:hAnsi="Arial" w:eastAsia="Arial" w:cs="Arial"/>
                <w:sz w:val="22"/>
                <w:szCs w:val="22"/>
              </w:rPr>
            </w:pPr>
            <w:r>
              <w:rPr>
                <w:rFonts w:eastAsia="Arial" w:cs="Arial" w:ascii="Arial" w:hAnsi="Arial"/>
                <w:sz w:val="22"/>
                <w:szCs w:val="22"/>
              </w:rPr>
              <w:t>Application Form / Interview</w:t>
            </w:r>
          </w:p>
        </w:tc>
      </w:tr>
      <w:tr>
        <w:trPr>
          <w:trHeight w:val="23" w:hRule="atLeast"/>
        </w:trPr>
        <w:tc>
          <w:tcPr>
            <w:tcW w:w="674" w:type="dxa"/>
            <w:tcBorders>
              <w:top w:val="single" w:sz="2" w:space="0" w:color="BFBFBF"/>
              <w:left w:val="single" w:sz="2" w:space="0" w:color="000000"/>
              <w:bottom w:val="single" w:sz="2" w:space="0" w:color="BFBFBF"/>
            </w:tcBorders>
            <w:shd w:fill="FFFFFF" w:val="clear"/>
          </w:tcPr>
          <w:p>
            <w:pPr>
              <w:pStyle w:val="Normal"/>
              <w:numPr>
                <w:ilvl w:val="0"/>
                <w:numId w:val="2"/>
              </w:numPr>
              <w:tabs>
                <w:tab w:val="clear" w:pos="720"/>
                <w:tab w:val="left" w:pos="0" w:leader="none"/>
                <w:tab w:val="left" w:pos="240" w:leader="none"/>
              </w:tabs>
              <w:snapToGrid w:val="false"/>
              <w:spacing w:lineRule="auto" w:line="264" w:before="200" w:after="200"/>
              <w:ind w:left="786" w:right="0" w:hanging="720"/>
              <w:contextualSpacing/>
              <w:rPr>
                <w:rFonts w:ascii="Arial" w:hAnsi="Arial" w:eastAsia="Times New Roman" w:cs="Arial"/>
                <w:b/>
                <w:b/>
                <w:sz w:val="22"/>
                <w:szCs w:val="22"/>
              </w:rPr>
            </w:pPr>
            <w:r>
              <w:rPr>
                <w:rFonts w:eastAsia="Times New Roman" w:cs="Arial" w:ascii="Arial" w:hAnsi="Arial"/>
                <w:b/>
                <w:sz w:val="22"/>
                <w:szCs w:val="22"/>
              </w:rPr>
            </w:r>
          </w:p>
        </w:tc>
        <w:tc>
          <w:tcPr>
            <w:tcW w:w="6238" w:type="dxa"/>
            <w:tcBorders>
              <w:top w:val="single" w:sz="2" w:space="0" w:color="BFBFBF"/>
              <w:left w:val="single" w:sz="2" w:space="0" w:color="BFBFBF"/>
              <w:bottom w:val="single" w:sz="2" w:space="0" w:color="BFBFBF"/>
            </w:tcBorders>
            <w:shd w:fill="FFFFFF" w:val="clear"/>
          </w:tcPr>
          <w:p>
            <w:pPr>
              <w:pStyle w:val="Normal"/>
              <w:spacing w:lineRule="auto" w:line="264" w:before="200" w:after="0"/>
              <w:ind w:left="0" w:right="175" w:hanging="0"/>
              <w:rPr>
                <w:rFonts w:ascii="Arial" w:hAnsi="Arial" w:eastAsia="Arial" w:cs="Arial"/>
                <w:sz w:val="22"/>
                <w:szCs w:val="22"/>
              </w:rPr>
            </w:pPr>
            <w:r>
              <w:rPr>
                <w:rFonts w:eastAsia="Arial" w:cs="Arial" w:ascii="Arial" w:hAnsi="Arial"/>
                <w:sz w:val="22"/>
                <w:szCs w:val="22"/>
              </w:rPr>
              <w:t>High expectations of all pupils; respect for their social, cultural, linguistic, religious and ethnic background and a commitment to their safety, welfare and good conduct.</w:t>
            </w:r>
          </w:p>
        </w:tc>
        <w:tc>
          <w:tcPr>
            <w:tcW w:w="2947"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64" w:before="200" w:after="0"/>
              <w:rPr>
                <w:rFonts w:ascii="Arial" w:hAnsi="Arial" w:eastAsia="Arial" w:cs="Arial"/>
                <w:sz w:val="22"/>
                <w:szCs w:val="22"/>
              </w:rPr>
            </w:pPr>
            <w:r>
              <w:rPr>
                <w:rFonts w:eastAsia="Arial" w:cs="Arial" w:ascii="Arial" w:hAnsi="Arial"/>
                <w:sz w:val="22"/>
                <w:szCs w:val="22"/>
              </w:rPr>
              <w:t>Application Form / Interview</w:t>
            </w:r>
          </w:p>
        </w:tc>
      </w:tr>
      <w:tr>
        <w:trPr>
          <w:trHeight w:val="23" w:hRule="atLeast"/>
        </w:trPr>
        <w:tc>
          <w:tcPr>
            <w:tcW w:w="674" w:type="dxa"/>
            <w:tcBorders>
              <w:top w:val="single" w:sz="2" w:space="0" w:color="BFBFBF"/>
              <w:left w:val="single" w:sz="2" w:space="0" w:color="000000"/>
              <w:bottom w:val="single" w:sz="2" w:space="0" w:color="BFBFBF"/>
            </w:tcBorders>
            <w:shd w:fill="FFFFFF" w:val="clear"/>
          </w:tcPr>
          <w:p>
            <w:pPr>
              <w:pStyle w:val="Normal"/>
              <w:numPr>
                <w:ilvl w:val="0"/>
                <w:numId w:val="2"/>
              </w:numPr>
              <w:tabs>
                <w:tab w:val="clear" w:pos="720"/>
                <w:tab w:val="left" w:pos="0" w:leader="none"/>
                <w:tab w:val="left" w:pos="240" w:leader="none"/>
              </w:tabs>
              <w:snapToGrid w:val="false"/>
              <w:spacing w:lineRule="auto" w:line="264" w:before="200" w:after="200"/>
              <w:ind w:left="786" w:right="0" w:hanging="720"/>
              <w:contextualSpacing/>
              <w:rPr>
                <w:rFonts w:ascii="Arial" w:hAnsi="Arial" w:eastAsia="Times New Roman" w:cs="Arial"/>
                <w:b/>
                <w:b/>
                <w:sz w:val="22"/>
                <w:szCs w:val="22"/>
              </w:rPr>
            </w:pPr>
            <w:r>
              <w:rPr>
                <w:rFonts w:eastAsia="Times New Roman" w:cs="Arial" w:ascii="Arial" w:hAnsi="Arial"/>
                <w:b/>
                <w:sz w:val="22"/>
                <w:szCs w:val="22"/>
              </w:rPr>
            </w:r>
          </w:p>
        </w:tc>
        <w:tc>
          <w:tcPr>
            <w:tcW w:w="6238" w:type="dxa"/>
            <w:tcBorders>
              <w:top w:val="single" w:sz="2" w:space="0" w:color="BFBFBF"/>
              <w:left w:val="single" w:sz="2" w:space="0" w:color="BFBFBF"/>
              <w:bottom w:val="single" w:sz="2" w:space="0" w:color="BFBFBF"/>
            </w:tcBorders>
            <w:shd w:fill="FFFFFF" w:val="clear"/>
          </w:tcPr>
          <w:p>
            <w:pPr>
              <w:pStyle w:val="Normal"/>
              <w:spacing w:lineRule="auto" w:line="264" w:before="200" w:after="0"/>
              <w:ind w:left="0" w:right="175" w:hanging="0"/>
              <w:rPr>
                <w:rFonts w:ascii="Arial" w:hAnsi="Arial" w:eastAsia="Arial" w:cs="Arial"/>
                <w:sz w:val="22"/>
                <w:szCs w:val="22"/>
              </w:rPr>
            </w:pPr>
            <w:r>
              <w:rPr>
                <w:rFonts w:eastAsia="Arial" w:cs="Arial" w:ascii="Arial" w:hAnsi="Arial"/>
                <w:sz w:val="22"/>
                <w:szCs w:val="22"/>
              </w:rPr>
              <w:t>Demonstrate and promote the positive values, attitudes and behaviour they expect from the pupils with whom they work.</w:t>
            </w:r>
          </w:p>
        </w:tc>
        <w:tc>
          <w:tcPr>
            <w:tcW w:w="2947"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64" w:before="200" w:after="0"/>
              <w:rPr>
                <w:rFonts w:ascii="Arial" w:hAnsi="Arial" w:eastAsia="Arial" w:cs="Arial"/>
                <w:sz w:val="22"/>
                <w:szCs w:val="22"/>
              </w:rPr>
            </w:pPr>
            <w:r>
              <w:rPr>
                <w:rFonts w:eastAsia="Arial" w:cs="Arial" w:ascii="Arial" w:hAnsi="Arial"/>
                <w:sz w:val="22"/>
                <w:szCs w:val="22"/>
              </w:rPr>
              <w:t>Application Form / Interview</w:t>
            </w:r>
          </w:p>
        </w:tc>
      </w:tr>
      <w:tr>
        <w:trPr>
          <w:trHeight w:val="23" w:hRule="atLeast"/>
        </w:trPr>
        <w:tc>
          <w:tcPr>
            <w:tcW w:w="674" w:type="dxa"/>
            <w:tcBorders>
              <w:top w:val="single" w:sz="2" w:space="0" w:color="BFBFBF"/>
              <w:left w:val="single" w:sz="2" w:space="0" w:color="000000"/>
              <w:bottom w:val="single" w:sz="2" w:space="0" w:color="BFBFBF"/>
            </w:tcBorders>
            <w:shd w:fill="FFFFFF" w:val="clear"/>
          </w:tcPr>
          <w:p>
            <w:pPr>
              <w:pStyle w:val="Normal"/>
              <w:numPr>
                <w:ilvl w:val="0"/>
                <w:numId w:val="2"/>
              </w:numPr>
              <w:tabs>
                <w:tab w:val="clear" w:pos="720"/>
                <w:tab w:val="left" w:pos="0" w:leader="none"/>
                <w:tab w:val="left" w:pos="240" w:leader="none"/>
              </w:tabs>
              <w:snapToGrid w:val="false"/>
              <w:spacing w:lineRule="auto" w:line="264" w:before="200" w:after="200"/>
              <w:ind w:left="786" w:right="0" w:hanging="720"/>
              <w:contextualSpacing/>
              <w:rPr>
                <w:rFonts w:ascii="Arial" w:hAnsi="Arial" w:eastAsia="Times New Roman" w:cs="Arial"/>
                <w:b/>
                <w:b/>
                <w:sz w:val="22"/>
                <w:szCs w:val="22"/>
              </w:rPr>
            </w:pPr>
            <w:r>
              <w:rPr>
                <w:rFonts w:eastAsia="Times New Roman" w:cs="Arial" w:ascii="Arial" w:hAnsi="Arial"/>
                <w:b/>
                <w:sz w:val="22"/>
                <w:szCs w:val="22"/>
              </w:rPr>
            </w:r>
          </w:p>
        </w:tc>
        <w:tc>
          <w:tcPr>
            <w:tcW w:w="6238" w:type="dxa"/>
            <w:tcBorders>
              <w:top w:val="single" w:sz="2" w:space="0" w:color="BFBFBF"/>
              <w:left w:val="single" w:sz="2" w:space="0" w:color="BFBFBF"/>
              <w:bottom w:val="single" w:sz="2" w:space="0" w:color="BFBFBF"/>
            </w:tcBorders>
            <w:shd w:fill="FFFFFF" w:val="clear"/>
          </w:tcPr>
          <w:p>
            <w:pPr>
              <w:pStyle w:val="Normal"/>
              <w:spacing w:lineRule="auto" w:line="264" w:before="200" w:after="0"/>
              <w:ind w:left="0" w:right="175" w:hanging="0"/>
              <w:rPr>
                <w:rFonts w:ascii="Arial" w:hAnsi="Arial" w:eastAsia="Arial" w:cs="Arial"/>
                <w:sz w:val="22"/>
                <w:szCs w:val="22"/>
              </w:rPr>
            </w:pPr>
            <w:r>
              <w:rPr>
                <w:rFonts w:eastAsia="Arial" w:cs="Arial" w:ascii="Arial" w:hAnsi="Arial"/>
                <w:sz w:val="22"/>
                <w:szCs w:val="22"/>
              </w:rPr>
              <w:t>Ability to work collaboratively with colleagues and carry out role effectively, knowing when to seek help and advice.</w:t>
            </w:r>
          </w:p>
        </w:tc>
        <w:tc>
          <w:tcPr>
            <w:tcW w:w="2947"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64" w:before="200" w:after="0"/>
              <w:rPr>
                <w:rFonts w:ascii="Arial" w:hAnsi="Arial" w:eastAsia="Arial" w:cs="Arial"/>
                <w:sz w:val="22"/>
                <w:szCs w:val="22"/>
              </w:rPr>
            </w:pPr>
            <w:r>
              <w:rPr>
                <w:rFonts w:eastAsia="Arial" w:cs="Arial" w:ascii="Arial" w:hAnsi="Arial"/>
                <w:sz w:val="22"/>
                <w:szCs w:val="22"/>
              </w:rPr>
              <w:t>Application Form / Interview</w:t>
            </w:r>
          </w:p>
        </w:tc>
      </w:tr>
      <w:tr>
        <w:trPr>
          <w:trHeight w:val="23" w:hRule="atLeast"/>
        </w:trPr>
        <w:tc>
          <w:tcPr>
            <w:tcW w:w="674" w:type="dxa"/>
            <w:tcBorders>
              <w:top w:val="single" w:sz="2" w:space="0" w:color="BFBFBF"/>
              <w:left w:val="single" w:sz="2" w:space="0" w:color="000000"/>
              <w:bottom w:val="single" w:sz="2" w:space="0" w:color="BFBFBF"/>
            </w:tcBorders>
            <w:shd w:fill="FFFFFF" w:val="clear"/>
          </w:tcPr>
          <w:p>
            <w:pPr>
              <w:pStyle w:val="Normal"/>
              <w:numPr>
                <w:ilvl w:val="0"/>
                <w:numId w:val="2"/>
              </w:numPr>
              <w:tabs>
                <w:tab w:val="clear" w:pos="720"/>
                <w:tab w:val="left" w:pos="0" w:leader="none"/>
                <w:tab w:val="left" w:pos="240" w:leader="none"/>
              </w:tabs>
              <w:snapToGrid w:val="false"/>
              <w:spacing w:lineRule="auto" w:line="264" w:before="200" w:after="200"/>
              <w:ind w:left="786" w:right="0" w:hanging="720"/>
              <w:contextualSpacing/>
              <w:rPr>
                <w:rFonts w:ascii="Arial" w:hAnsi="Arial" w:eastAsia="Times New Roman" w:cs="Arial"/>
                <w:b/>
                <w:b/>
                <w:sz w:val="22"/>
                <w:szCs w:val="22"/>
              </w:rPr>
            </w:pPr>
            <w:r>
              <w:rPr>
                <w:rFonts w:eastAsia="Times New Roman" w:cs="Arial" w:ascii="Arial" w:hAnsi="Arial"/>
                <w:b/>
                <w:sz w:val="22"/>
                <w:szCs w:val="22"/>
              </w:rPr>
            </w:r>
          </w:p>
        </w:tc>
        <w:tc>
          <w:tcPr>
            <w:tcW w:w="6238" w:type="dxa"/>
            <w:tcBorders>
              <w:top w:val="single" w:sz="2" w:space="0" w:color="BFBFBF"/>
              <w:left w:val="single" w:sz="2" w:space="0" w:color="BFBFBF"/>
              <w:bottom w:val="single" w:sz="2" w:space="0" w:color="BFBFBF"/>
            </w:tcBorders>
            <w:shd w:fill="FFFFFF" w:val="clear"/>
          </w:tcPr>
          <w:p>
            <w:pPr>
              <w:pStyle w:val="Normal"/>
              <w:spacing w:lineRule="auto" w:line="264" w:before="200" w:after="0"/>
              <w:jc w:val="both"/>
              <w:rPr>
                <w:rFonts w:ascii="Arial" w:hAnsi="Arial" w:eastAsia="Arial" w:cs="Arial"/>
                <w:sz w:val="22"/>
                <w:szCs w:val="22"/>
              </w:rPr>
            </w:pPr>
            <w:r>
              <w:rPr>
                <w:rFonts w:eastAsia="Arial" w:cs="Arial" w:ascii="Arial" w:hAnsi="Arial"/>
                <w:sz w:val="22"/>
                <w:szCs w:val="22"/>
              </w:rPr>
              <w:t>Awareness of safeguarding principles and safe working practices</w:t>
            </w:r>
          </w:p>
        </w:tc>
        <w:tc>
          <w:tcPr>
            <w:tcW w:w="2947"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64" w:before="200" w:after="0"/>
              <w:rPr>
                <w:rFonts w:ascii="Arial" w:hAnsi="Arial" w:eastAsia="Arial" w:cs="Arial"/>
                <w:sz w:val="22"/>
                <w:szCs w:val="22"/>
              </w:rPr>
            </w:pPr>
            <w:r>
              <w:rPr>
                <w:rFonts w:eastAsia="Arial" w:cs="Arial" w:ascii="Arial" w:hAnsi="Arial"/>
                <w:sz w:val="22"/>
                <w:szCs w:val="22"/>
              </w:rPr>
              <w:t>Application Form / Interview</w:t>
            </w:r>
          </w:p>
        </w:tc>
      </w:tr>
      <w:tr>
        <w:trPr>
          <w:trHeight w:val="23" w:hRule="atLeast"/>
        </w:trPr>
        <w:tc>
          <w:tcPr>
            <w:tcW w:w="674" w:type="dxa"/>
            <w:tcBorders>
              <w:top w:val="single" w:sz="2" w:space="0" w:color="BFBFBF"/>
              <w:left w:val="single" w:sz="2" w:space="0" w:color="000000"/>
              <w:bottom w:val="single" w:sz="2" w:space="0" w:color="BFBFBF"/>
            </w:tcBorders>
            <w:shd w:fill="FFFFFF" w:val="clear"/>
          </w:tcPr>
          <w:p>
            <w:pPr>
              <w:pStyle w:val="Normal"/>
              <w:numPr>
                <w:ilvl w:val="0"/>
                <w:numId w:val="2"/>
              </w:numPr>
              <w:tabs>
                <w:tab w:val="clear" w:pos="720"/>
                <w:tab w:val="left" w:pos="0" w:leader="none"/>
                <w:tab w:val="left" w:pos="240" w:leader="none"/>
              </w:tabs>
              <w:snapToGrid w:val="false"/>
              <w:spacing w:lineRule="auto" w:line="264" w:before="200" w:after="200"/>
              <w:ind w:left="786" w:right="0" w:hanging="720"/>
              <w:contextualSpacing/>
              <w:rPr>
                <w:rFonts w:ascii="Arial" w:hAnsi="Arial" w:eastAsia="Times New Roman" w:cs="Arial"/>
                <w:b/>
                <w:b/>
                <w:sz w:val="22"/>
                <w:szCs w:val="22"/>
              </w:rPr>
            </w:pPr>
            <w:r>
              <w:rPr>
                <w:rFonts w:eastAsia="Times New Roman" w:cs="Arial" w:ascii="Arial" w:hAnsi="Arial"/>
                <w:b/>
                <w:sz w:val="22"/>
                <w:szCs w:val="22"/>
              </w:rPr>
            </w:r>
          </w:p>
        </w:tc>
        <w:tc>
          <w:tcPr>
            <w:tcW w:w="6238" w:type="dxa"/>
            <w:tcBorders>
              <w:top w:val="single" w:sz="2" w:space="0" w:color="BFBFBF"/>
              <w:left w:val="single" w:sz="2" w:space="0" w:color="BFBFBF"/>
              <w:bottom w:val="single" w:sz="2" w:space="0" w:color="BFBFBF"/>
            </w:tcBorders>
            <w:shd w:fill="FFFFFF" w:val="clear"/>
          </w:tcPr>
          <w:p>
            <w:pPr>
              <w:pStyle w:val="Normal"/>
              <w:spacing w:lineRule="auto" w:line="264" w:before="200" w:after="0"/>
              <w:jc w:val="both"/>
              <w:rPr>
                <w:rFonts w:ascii="Arial" w:hAnsi="Arial" w:eastAsia="Arial" w:cs="Arial"/>
                <w:sz w:val="22"/>
                <w:szCs w:val="22"/>
              </w:rPr>
            </w:pPr>
            <w:r>
              <w:rPr>
                <w:rFonts w:eastAsia="Arial" w:cs="Arial" w:ascii="Arial" w:hAnsi="Arial"/>
                <w:sz w:val="22"/>
                <w:szCs w:val="22"/>
              </w:rPr>
              <w:t>Displays commitment to the protection and safeguarding of children and young people.</w:t>
            </w:r>
          </w:p>
        </w:tc>
        <w:tc>
          <w:tcPr>
            <w:tcW w:w="2947"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64" w:before="200" w:after="0"/>
              <w:rPr>
                <w:rFonts w:ascii="Arial" w:hAnsi="Arial" w:eastAsia="Arial" w:cs="Arial"/>
                <w:sz w:val="22"/>
                <w:szCs w:val="22"/>
              </w:rPr>
            </w:pPr>
            <w:r>
              <w:rPr>
                <w:rFonts w:eastAsia="Arial" w:cs="Arial" w:ascii="Arial" w:hAnsi="Arial"/>
                <w:sz w:val="22"/>
                <w:szCs w:val="22"/>
              </w:rPr>
              <w:t>Application Form / Interview</w:t>
            </w:r>
          </w:p>
        </w:tc>
      </w:tr>
      <w:tr>
        <w:trPr>
          <w:trHeight w:val="23" w:hRule="atLeast"/>
        </w:trPr>
        <w:tc>
          <w:tcPr>
            <w:tcW w:w="674" w:type="dxa"/>
            <w:tcBorders>
              <w:top w:val="single" w:sz="2" w:space="0" w:color="BFBFBF"/>
              <w:left w:val="single" w:sz="2" w:space="0" w:color="000000"/>
              <w:bottom w:val="single" w:sz="2" w:space="0" w:color="BFBFBF"/>
            </w:tcBorders>
            <w:shd w:fill="FFFFFF" w:val="clear"/>
          </w:tcPr>
          <w:p>
            <w:pPr>
              <w:pStyle w:val="Normal"/>
              <w:numPr>
                <w:ilvl w:val="0"/>
                <w:numId w:val="2"/>
              </w:numPr>
              <w:tabs>
                <w:tab w:val="clear" w:pos="720"/>
                <w:tab w:val="left" w:pos="0" w:leader="none"/>
                <w:tab w:val="left" w:pos="240" w:leader="none"/>
              </w:tabs>
              <w:snapToGrid w:val="false"/>
              <w:spacing w:lineRule="auto" w:line="264" w:before="200" w:after="200"/>
              <w:ind w:left="786" w:right="0" w:hanging="720"/>
              <w:contextualSpacing/>
              <w:rPr>
                <w:rFonts w:ascii="Arial" w:hAnsi="Arial" w:eastAsia="Times New Roman" w:cs="Arial"/>
                <w:b/>
                <w:b/>
                <w:sz w:val="22"/>
                <w:szCs w:val="22"/>
              </w:rPr>
            </w:pPr>
            <w:r>
              <w:rPr>
                <w:rFonts w:eastAsia="Times New Roman" w:cs="Arial" w:ascii="Arial" w:hAnsi="Arial"/>
                <w:b/>
                <w:sz w:val="22"/>
                <w:szCs w:val="22"/>
              </w:rPr>
            </w:r>
          </w:p>
        </w:tc>
        <w:tc>
          <w:tcPr>
            <w:tcW w:w="6238" w:type="dxa"/>
            <w:tcBorders>
              <w:top w:val="single" w:sz="2" w:space="0" w:color="BFBFBF"/>
              <w:left w:val="single" w:sz="2" w:space="0" w:color="BFBFBF"/>
              <w:bottom w:val="single" w:sz="2" w:space="0" w:color="BFBFBF"/>
            </w:tcBorders>
            <w:shd w:fill="FFFFFF" w:val="clear"/>
          </w:tcPr>
          <w:p>
            <w:pPr>
              <w:pStyle w:val="Normal"/>
              <w:spacing w:lineRule="auto" w:line="264" w:before="200" w:after="0"/>
              <w:jc w:val="both"/>
              <w:rPr>
                <w:rFonts w:ascii="Arial" w:hAnsi="Arial" w:eastAsia="Arial" w:cs="Arial"/>
                <w:sz w:val="22"/>
                <w:szCs w:val="22"/>
              </w:rPr>
            </w:pPr>
            <w:r>
              <w:rPr>
                <w:rFonts w:eastAsia="Arial" w:cs="Arial" w:ascii="Arial" w:hAnsi="Arial"/>
                <w:sz w:val="22"/>
                <w:szCs w:val="22"/>
              </w:rPr>
              <w:t>Ability to recognise when pupils are in danger of risk or harm and know what actions to take to protect them, in accordance with school procedure.</w:t>
            </w:r>
          </w:p>
        </w:tc>
        <w:tc>
          <w:tcPr>
            <w:tcW w:w="2947"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64" w:before="200" w:after="0"/>
              <w:rPr>
                <w:rFonts w:ascii="Arial" w:hAnsi="Arial" w:eastAsia="Arial" w:cs="Arial"/>
                <w:sz w:val="22"/>
                <w:szCs w:val="22"/>
              </w:rPr>
            </w:pPr>
            <w:r>
              <w:rPr>
                <w:rFonts w:eastAsia="Arial" w:cs="Arial" w:ascii="Arial" w:hAnsi="Arial"/>
                <w:sz w:val="22"/>
                <w:szCs w:val="22"/>
              </w:rPr>
              <w:t>Application Form / Interview</w:t>
            </w:r>
          </w:p>
        </w:tc>
      </w:tr>
      <w:tr>
        <w:trPr>
          <w:trHeight w:val="23" w:hRule="atLeast"/>
        </w:trPr>
        <w:tc>
          <w:tcPr>
            <w:tcW w:w="674" w:type="dxa"/>
            <w:tcBorders>
              <w:top w:val="single" w:sz="2" w:space="0" w:color="BFBFBF"/>
              <w:left w:val="single" w:sz="2" w:space="0" w:color="000000"/>
              <w:bottom w:val="single" w:sz="2" w:space="0" w:color="BFBFBF"/>
            </w:tcBorders>
            <w:shd w:fill="FFFFFF" w:val="clear"/>
          </w:tcPr>
          <w:p>
            <w:pPr>
              <w:pStyle w:val="Normal"/>
              <w:numPr>
                <w:ilvl w:val="0"/>
                <w:numId w:val="2"/>
              </w:numPr>
              <w:tabs>
                <w:tab w:val="clear" w:pos="720"/>
                <w:tab w:val="left" w:pos="0" w:leader="none"/>
                <w:tab w:val="left" w:pos="240" w:leader="none"/>
              </w:tabs>
              <w:snapToGrid w:val="false"/>
              <w:spacing w:lineRule="auto" w:line="264" w:before="200" w:after="200"/>
              <w:ind w:left="786" w:right="0" w:hanging="720"/>
              <w:contextualSpacing/>
              <w:rPr>
                <w:rFonts w:ascii="Arial" w:hAnsi="Arial" w:eastAsia="Times New Roman" w:cs="Arial"/>
                <w:b/>
                <w:b/>
                <w:sz w:val="22"/>
                <w:szCs w:val="22"/>
              </w:rPr>
            </w:pPr>
            <w:r>
              <w:rPr>
                <w:rFonts w:eastAsia="Times New Roman" w:cs="Arial" w:ascii="Arial" w:hAnsi="Arial"/>
                <w:b/>
                <w:sz w:val="22"/>
                <w:szCs w:val="22"/>
              </w:rPr>
            </w:r>
          </w:p>
        </w:tc>
        <w:tc>
          <w:tcPr>
            <w:tcW w:w="6238" w:type="dxa"/>
            <w:tcBorders>
              <w:top w:val="single" w:sz="2" w:space="0" w:color="BFBFBF"/>
              <w:left w:val="single" w:sz="2" w:space="0" w:color="BFBFBF"/>
              <w:bottom w:val="single" w:sz="2" w:space="0" w:color="BFBFBF"/>
            </w:tcBorders>
            <w:shd w:fill="FFFFFF" w:val="clear"/>
          </w:tcPr>
          <w:p>
            <w:pPr>
              <w:pStyle w:val="Normal"/>
              <w:spacing w:lineRule="auto" w:line="264" w:before="200" w:after="0"/>
              <w:jc w:val="both"/>
              <w:rPr>
                <w:rFonts w:ascii="Arial" w:hAnsi="Arial" w:eastAsia="Arial" w:cs="Arial"/>
                <w:sz w:val="22"/>
                <w:szCs w:val="22"/>
              </w:rPr>
            </w:pPr>
            <w:r>
              <w:rPr>
                <w:rFonts w:eastAsia="Arial" w:cs="Arial" w:ascii="Arial" w:hAnsi="Arial"/>
                <w:sz w:val="22"/>
                <w:szCs w:val="22"/>
              </w:rPr>
              <w:t>Ability to support the teacher in delivering and evaluating learning activities to ensure effective teaching and learning.  Ability to give feedback in a constructive manner.</w:t>
            </w:r>
          </w:p>
        </w:tc>
        <w:tc>
          <w:tcPr>
            <w:tcW w:w="2947"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64" w:before="200" w:after="0"/>
              <w:rPr>
                <w:rFonts w:ascii="Arial" w:hAnsi="Arial" w:eastAsia="Arial" w:cs="Arial"/>
                <w:sz w:val="22"/>
                <w:szCs w:val="22"/>
              </w:rPr>
            </w:pPr>
            <w:r>
              <w:rPr>
                <w:rFonts w:eastAsia="Arial" w:cs="Arial" w:ascii="Arial" w:hAnsi="Arial"/>
                <w:sz w:val="22"/>
                <w:szCs w:val="22"/>
              </w:rPr>
              <w:t>Application Form / Interview</w:t>
            </w:r>
          </w:p>
        </w:tc>
      </w:tr>
      <w:tr>
        <w:trPr>
          <w:trHeight w:val="23" w:hRule="atLeast"/>
        </w:trPr>
        <w:tc>
          <w:tcPr>
            <w:tcW w:w="674" w:type="dxa"/>
            <w:tcBorders>
              <w:top w:val="single" w:sz="2" w:space="0" w:color="BFBFBF"/>
              <w:left w:val="single" w:sz="2" w:space="0" w:color="000000"/>
              <w:bottom w:val="single" w:sz="2" w:space="0" w:color="BFBFBF"/>
            </w:tcBorders>
            <w:shd w:fill="FFFFFF" w:val="clear"/>
          </w:tcPr>
          <w:p>
            <w:pPr>
              <w:pStyle w:val="Normal"/>
              <w:numPr>
                <w:ilvl w:val="0"/>
                <w:numId w:val="2"/>
              </w:numPr>
              <w:tabs>
                <w:tab w:val="clear" w:pos="720"/>
                <w:tab w:val="left" w:pos="0" w:leader="none"/>
                <w:tab w:val="left" w:pos="240" w:leader="none"/>
              </w:tabs>
              <w:snapToGrid w:val="false"/>
              <w:spacing w:lineRule="auto" w:line="264" w:before="200" w:after="200"/>
              <w:ind w:left="786" w:right="0" w:hanging="720"/>
              <w:contextualSpacing/>
              <w:rPr>
                <w:rFonts w:ascii="Arial" w:hAnsi="Arial" w:eastAsia="Times New Roman" w:cs="Arial"/>
                <w:b/>
                <w:b/>
                <w:sz w:val="22"/>
                <w:szCs w:val="22"/>
              </w:rPr>
            </w:pPr>
            <w:r>
              <w:rPr>
                <w:rFonts w:eastAsia="Times New Roman" w:cs="Arial" w:ascii="Arial" w:hAnsi="Arial"/>
                <w:b/>
                <w:sz w:val="22"/>
                <w:szCs w:val="22"/>
              </w:rPr>
            </w:r>
          </w:p>
        </w:tc>
        <w:tc>
          <w:tcPr>
            <w:tcW w:w="6238" w:type="dxa"/>
            <w:tcBorders>
              <w:top w:val="single" w:sz="2" w:space="0" w:color="BFBFBF"/>
              <w:left w:val="single" w:sz="2" w:space="0" w:color="BFBFBF"/>
              <w:bottom w:val="single" w:sz="2" w:space="0" w:color="BFBFBF"/>
            </w:tcBorders>
            <w:shd w:fill="FFFFFF" w:val="clear"/>
          </w:tcPr>
          <w:p>
            <w:pPr>
              <w:pStyle w:val="Normal"/>
              <w:spacing w:lineRule="auto" w:line="264" w:before="200" w:after="0"/>
              <w:jc w:val="both"/>
              <w:rPr>
                <w:rFonts w:ascii="Arial" w:hAnsi="Arial" w:eastAsia="Arial" w:cs="Arial"/>
                <w:sz w:val="22"/>
                <w:szCs w:val="22"/>
              </w:rPr>
            </w:pPr>
            <w:r>
              <w:rPr>
                <w:rFonts w:eastAsia="Arial" w:cs="Arial" w:ascii="Arial" w:hAnsi="Arial"/>
                <w:sz w:val="22"/>
                <w:szCs w:val="22"/>
              </w:rPr>
              <w:t>Knowledge and understanding of children’s development in EYFS and Key Stage One.</w:t>
            </w:r>
          </w:p>
        </w:tc>
        <w:tc>
          <w:tcPr>
            <w:tcW w:w="2947"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64" w:before="200" w:after="0"/>
              <w:rPr>
                <w:rFonts w:ascii="Arial" w:hAnsi="Arial" w:eastAsia="Arial" w:cs="Arial"/>
                <w:sz w:val="22"/>
                <w:szCs w:val="22"/>
              </w:rPr>
            </w:pPr>
            <w:r>
              <w:rPr>
                <w:rFonts w:eastAsia="Arial" w:cs="Arial" w:ascii="Arial" w:hAnsi="Arial"/>
                <w:sz w:val="22"/>
                <w:szCs w:val="22"/>
              </w:rPr>
              <w:t>Application Form / Interview</w:t>
            </w:r>
          </w:p>
        </w:tc>
      </w:tr>
      <w:tr>
        <w:trPr>
          <w:trHeight w:val="23" w:hRule="atLeast"/>
        </w:trPr>
        <w:tc>
          <w:tcPr>
            <w:tcW w:w="674" w:type="dxa"/>
            <w:tcBorders>
              <w:top w:val="single" w:sz="2" w:space="0" w:color="BFBFBF"/>
              <w:left w:val="single" w:sz="2" w:space="0" w:color="000000"/>
              <w:bottom w:val="single" w:sz="2" w:space="0" w:color="000000"/>
            </w:tcBorders>
            <w:shd w:fill="FFFFFF" w:val="clear"/>
          </w:tcPr>
          <w:p>
            <w:pPr>
              <w:pStyle w:val="Normal"/>
              <w:numPr>
                <w:ilvl w:val="0"/>
                <w:numId w:val="2"/>
              </w:numPr>
              <w:tabs>
                <w:tab w:val="clear" w:pos="720"/>
                <w:tab w:val="left" w:pos="0" w:leader="none"/>
                <w:tab w:val="left" w:pos="240" w:leader="none"/>
              </w:tabs>
              <w:snapToGrid w:val="false"/>
              <w:spacing w:lineRule="auto" w:line="264" w:before="200" w:after="200"/>
              <w:ind w:left="786" w:right="0" w:hanging="720"/>
              <w:contextualSpacing/>
              <w:rPr>
                <w:rFonts w:ascii="Arial" w:hAnsi="Arial" w:eastAsia="Times New Roman" w:cs="Arial"/>
                <w:b/>
                <w:b/>
                <w:sz w:val="22"/>
                <w:szCs w:val="22"/>
              </w:rPr>
            </w:pPr>
            <w:r>
              <w:rPr>
                <w:rFonts w:eastAsia="Times New Roman" w:cs="Arial" w:ascii="Arial" w:hAnsi="Arial"/>
                <w:b/>
                <w:sz w:val="22"/>
                <w:szCs w:val="22"/>
              </w:rPr>
            </w:r>
          </w:p>
        </w:tc>
        <w:tc>
          <w:tcPr>
            <w:tcW w:w="6238" w:type="dxa"/>
            <w:tcBorders>
              <w:top w:val="single" w:sz="2" w:space="0" w:color="BFBFBF"/>
              <w:left w:val="single" w:sz="2" w:space="0" w:color="BFBFBF"/>
              <w:bottom w:val="single" w:sz="2" w:space="0" w:color="000000"/>
            </w:tcBorders>
            <w:shd w:fill="FFFFFF" w:val="clear"/>
          </w:tcPr>
          <w:p>
            <w:pPr>
              <w:pStyle w:val="Normal"/>
              <w:keepNext w:val="true"/>
              <w:keepLines/>
              <w:numPr>
                <w:ilvl w:val="0"/>
                <w:numId w:val="0"/>
              </w:numPr>
              <w:spacing w:lineRule="auto" w:line="264" w:before="200" w:after="0"/>
              <w:ind w:left="0" w:hanging="0"/>
              <w:rPr>
                <w:rFonts w:ascii="Arial" w:hAnsi="Arial" w:eastAsia="Times New Roman" w:cs="Arial"/>
                <w:b/>
                <w:b/>
                <w:bCs/>
                <w:sz w:val="23"/>
                <w:szCs w:val="22"/>
              </w:rPr>
            </w:pPr>
            <w:r>
              <w:rPr>
                <w:rFonts w:eastAsia="Times New Roman" w:cs="Arial" w:ascii="Arial" w:hAnsi="Arial"/>
                <w:b/>
                <w:bCs/>
                <w:sz w:val="23"/>
                <w:szCs w:val="22"/>
              </w:rPr>
              <w:t>Competencies</w:t>
            </w:r>
          </w:p>
          <w:p>
            <w:pPr>
              <w:pStyle w:val="Normal"/>
              <w:spacing w:lineRule="auto" w:line="264" w:before="200" w:after="0"/>
              <w:jc w:val="both"/>
              <w:rPr>
                <w:rFonts w:ascii="Arial" w:hAnsi="Arial" w:eastAsia="Arial" w:cs="Arial"/>
                <w:sz w:val="22"/>
                <w:szCs w:val="22"/>
              </w:rPr>
            </w:pPr>
            <w:r>
              <w:rPr>
                <w:rFonts w:eastAsia="Arial" w:cs="Arial" w:ascii="Arial" w:hAnsi="Arial"/>
                <w:sz w:val="22"/>
                <w:szCs w:val="22"/>
              </w:rPr>
              <w:t>Please note the school’s competencies, which are considered to be essential for all roles, are listed below.</w:t>
            </w:r>
          </w:p>
        </w:tc>
        <w:tc>
          <w:tcPr>
            <w:tcW w:w="2947"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64" w:before="200" w:after="0"/>
              <w:rPr>
                <w:rFonts w:ascii="Arial" w:hAnsi="Arial" w:eastAsia="Arial" w:cs="Arial"/>
                <w:sz w:val="22"/>
                <w:szCs w:val="22"/>
              </w:rPr>
            </w:pPr>
            <w:r>
              <w:rPr>
                <w:rFonts w:eastAsia="Arial" w:cs="Arial" w:ascii="Arial" w:hAnsi="Arial"/>
                <w:sz w:val="22"/>
                <w:szCs w:val="22"/>
              </w:rPr>
              <w:t>Interview</w:t>
            </w:r>
          </w:p>
        </w:tc>
      </w:tr>
    </w:tbl>
    <w:p>
      <w:pPr>
        <w:pStyle w:val="Normal"/>
        <w:spacing w:lineRule="auto" w:line="264" w:before="0" w:after="0"/>
        <w:rPr>
          <w:rFonts w:ascii="Arial" w:hAnsi="Arial" w:eastAsia="Arial" w:cs="Arial"/>
          <w:sz w:val="22"/>
          <w:szCs w:val="22"/>
        </w:rPr>
      </w:pPr>
      <w:r>
        <w:rPr>
          <w:rFonts w:eastAsia="Arial" w:cs="Arial" w:ascii="Arial" w:hAnsi="Arial"/>
          <w:sz w:val="22"/>
          <w:szCs w:val="22"/>
        </w:rPr>
      </w:r>
    </w:p>
    <w:tbl>
      <w:tblPr>
        <w:tblW w:w="9859" w:type="dxa"/>
        <w:jc w:val="left"/>
        <w:tblInd w:w="0" w:type="dxa"/>
        <w:tblCellMar>
          <w:top w:w="0" w:type="dxa"/>
          <w:left w:w="108" w:type="dxa"/>
          <w:bottom w:w="0" w:type="dxa"/>
          <w:right w:w="108" w:type="dxa"/>
        </w:tblCellMar>
      </w:tblPr>
      <w:tblGrid>
        <w:gridCol w:w="708"/>
        <w:gridCol w:w="6204"/>
        <w:gridCol w:w="2947"/>
      </w:tblGrid>
      <w:tr>
        <w:trPr>
          <w:trHeight w:val="23" w:hRule="atLeast"/>
        </w:trPr>
        <w:tc>
          <w:tcPr>
            <w:tcW w:w="6912" w:type="dxa"/>
            <w:gridSpan w:val="2"/>
            <w:tcBorders>
              <w:top w:val="single" w:sz="2" w:space="0" w:color="000000"/>
              <w:left w:val="single" w:sz="2" w:space="0" w:color="000000"/>
              <w:bottom w:val="single" w:sz="2" w:space="0" w:color="000000"/>
            </w:tcBorders>
            <w:shd w:fill="FFFFFF" w:val="clear"/>
          </w:tcPr>
          <w:p>
            <w:pPr>
              <w:pStyle w:val="Normal"/>
              <w:spacing w:lineRule="auto" w:line="264" w:before="200" w:after="0"/>
              <w:rPr>
                <w:rFonts w:ascii="Arial" w:hAnsi="Arial" w:eastAsia="Arial" w:cs="Arial"/>
                <w:b/>
                <w:b/>
                <w:sz w:val="22"/>
                <w:szCs w:val="22"/>
              </w:rPr>
            </w:pPr>
            <w:r>
              <w:rPr>
                <w:rFonts w:eastAsia="Arial" w:cs="Arial" w:ascii="Arial" w:hAnsi="Arial"/>
                <w:b/>
                <w:sz w:val="22"/>
                <w:szCs w:val="22"/>
              </w:rPr>
              <w:t>Experience, Qualifications and Training</w:t>
            </w:r>
          </w:p>
        </w:tc>
        <w:tc>
          <w:tcPr>
            <w:tcW w:w="2947"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64" w:before="200" w:after="0"/>
              <w:rPr>
                <w:rFonts w:ascii="Arial" w:hAnsi="Arial" w:eastAsia="Arial" w:cs="Arial"/>
                <w:b/>
                <w:b/>
                <w:sz w:val="22"/>
                <w:szCs w:val="22"/>
              </w:rPr>
            </w:pPr>
            <w:r>
              <w:rPr>
                <w:rFonts w:eastAsia="Arial" w:cs="Arial" w:ascii="Arial" w:hAnsi="Arial"/>
                <w:b/>
                <w:sz w:val="22"/>
                <w:szCs w:val="22"/>
              </w:rPr>
              <w:t>Method of Assessment</w:t>
            </w:r>
          </w:p>
        </w:tc>
      </w:tr>
      <w:tr>
        <w:trPr>
          <w:trHeight w:val="23" w:hRule="atLeast"/>
        </w:trPr>
        <w:tc>
          <w:tcPr>
            <w:tcW w:w="708" w:type="dxa"/>
            <w:tcBorders>
              <w:top w:val="single" w:sz="2" w:space="0" w:color="BFBFBF"/>
              <w:left w:val="single" w:sz="2" w:space="0" w:color="000000"/>
              <w:bottom w:val="single" w:sz="2" w:space="0" w:color="BFBFBF"/>
            </w:tcBorders>
            <w:shd w:fill="FFFFFF" w:val="clear"/>
          </w:tcPr>
          <w:p>
            <w:pPr>
              <w:pStyle w:val="Normal"/>
              <w:numPr>
                <w:ilvl w:val="0"/>
                <w:numId w:val="3"/>
              </w:numPr>
              <w:tabs>
                <w:tab w:val="clear" w:pos="720"/>
                <w:tab w:val="left" w:pos="0" w:leader="none"/>
                <w:tab w:val="left" w:pos="240" w:leader="none"/>
              </w:tabs>
              <w:snapToGrid w:val="false"/>
              <w:spacing w:lineRule="auto" w:line="264" w:before="200" w:after="200"/>
              <w:ind w:left="720" w:right="0" w:hanging="720"/>
              <w:contextualSpacing/>
              <w:rPr>
                <w:rFonts w:ascii="Arial" w:hAnsi="Arial" w:eastAsia="Times New Roman" w:cs="Arial"/>
                <w:b/>
                <w:b/>
                <w:sz w:val="22"/>
                <w:szCs w:val="22"/>
              </w:rPr>
            </w:pPr>
            <w:r>
              <w:rPr>
                <w:rFonts w:eastAsia="Times New Roman" w:cs="Arial" w:ascii="Arial" w:hAnsi="Arial"/>
                <w:b/>
                <w:sz w:val="22"/>
                <w:szCs w:val="22"/>
              </w:rPr>
            </w:r>
          </w:p>
        </w:tc>
        <w:tc>
          <w:tcPr>
            <w:tcW w:w="6204" w:type="dxa"/>
            <w:tcBorders>
              <w:top w:val="single" w:sz="2" w:space="0" w:color="BFBFBF"/>
              <w:left w:val="single" w:sz="2" w:space="0" w:color="BFBFBF"/>
              <w:bottom w:val="single" w:sz="2" w:space="0" w:color="BFBFBF"/>
            </w:tcBorders>
            <w:shd w:fill="FFFFFF" w:val="clear"/>
          </w:tcPr>
          <w:p>
            <w:pPr>
              <w:pStyle w:val="Normal"/>
              <w:spacing w:lineRule="auto" w:line="264" w:before="200" w:after="0"/>
              <w:rPr>
                <w:rFonts w:ascii="Arial" w:hAnsi="Arial" w:eastAsia="Arial" w:cs="Arial"/>
                <w:sz w:val="22"/>
                <w:szCs w:val="22"/>
              </w:rPr>
            </w:pPr>
            <w:r>
              <w:rPr>
                <w:rFonts w:eastAsia="Arial" w:cs="Arial" w:ascii="Arial" w:hAnsi="Arial"/>
                <w:sz w:val="22"/>
                <w:szCs w:val="22"/>
              </w:rPr>
              <w:t>Experience of working with &amp;/or caring for children</w:t>
            </w:r>
          </w:p>
        </w:tc>
        <w:tc>
          <w:tcPr>
            <w:tcW w:w="2947"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64" w:before="200" w:after="0"/>
              <w:rPr>
                <w:rFonts w:ascii="Arial" w:hAnsi="Arial" w:eastAsia="Arial" w:cs="Arial"/>
                <w:sz w:val="22"/>
                <w:szCs w:val="22"/>
              </w:rPr>
            </w:pPr>
            <w:r>
              <w:rPr>
                <w:rFonts w:eastAsia="Arial" w:cs="Arial" w:ascii="Arial" w:hAnsi="Arial"/>
                <w:sz w:val="22"/>
                <w:szCs w:val="22"/>
              </w:rPr>
              <w:t>Application Form / Interview</w:t>
            </w:r>
          </w:p>
        </w:tc>
      </w:tr>
      <w:tr>
        <w:trPr>
          <w:trHeight w:val="23" w:hRule="atLeast"/>
        </w:trPr>
        <w:tc>
          <w:tcPr>
            <w:tcW w:w="708" w:type="dxa"/>
            <w:tcBorders>
              <w:top w:val="single" w:sz="2" w:space="0" w:color="BFBFBF"/>
              <w:left w:val="single" w:sz="2" w:space="0" w:color="000000"/>
              <w:bottom w:val="single" w:sz="2" w:space="0" w:color="BFBFBF"/>
            </w:tcBorders>
            <w:shd w:fill="FFFFFF" w:val="clear"/>
          </w:tcPr>
          <w:p>
            <w:pPr>
              <w:pStyle w:val="Normal"/>
              <w:numPr>
                <w:ilvl w:val="0"/>
                <w:numId w:val="3"/>
              </w:numPr>
              <w:tabs>
                <w:tab w:val="clear" w:pos="720"/>
                <w:tab w:val="left" w:pos="0" w:leader="none"/>
                <w:tab w:val="left" w:pos="240" w:leader="none"/>
              </w:tabs>
              <w:snapToGrid w:val="false"/>
              <w:spacing w:lineRule="auto" w:line="264" w:before="200" w:after="200"/>
              <w:ind w:left="720" w:right="0" w:hanging="720"/>
              <w:contextualSpacing/>
              <w:rPr>
                <w:rFonts w:ascii="Arial" w:hAnsi="Arial" w:eastAsia="Times New Roman" w:cs="Arial"/>
                <w:b/>
                <w:b/>
                <w:sz w:val="22"/>
                <w:szCs w:val="22"/>
              </w:rPr>
            </w:pPr>
            <w:r>
              <w:rPr>
                <w:rFonts w:eastAsia="Times New Roman" w:cs="Arial" w:ascii="Arial" w:hAnsi="Arial"/>
                <w:b/>
                <w:sz w:val="22"/>
                <w:szCs w:val="22"/>
              </w:rPr>
            </w:r>
          </w:p>
        </w:tc>
        <w:tc>
          <w:tcPr>
            <w:tcW w:w="6204" w:type="dxa"/>
            <w:tcBorders>
              <w:top w:val="single" w:sz="2" w:space="0" w:color="BFBFBF"/>
              <w:left w:val="single" w:sz="2" w:space="0" w:color="BFBFBF"/>
              <w:bottom w:val="single" w:sz="2" w:space="0" w:color="BFBFBF"/>
            </w:tcBorders>
            <w:shd w:fill="FFFFFF" w:val="clear"/>
          </w:tcPr>
          <w:p>
            <w:pPr>
              <w:pStyle w:val="Normal"/>
              <w:spacing w:lineRule="auto" w:line="264" w:before="200" w:after="0"/>
              <w:rPr>
                <w:rFonts w:ascii="Arial" w:hAnsi="Arial" w:eastAsia="Arial" w:cs="Arial"/>
                <w:sz w:val="22"/>
                <w:szCs w:val="22"/>
              </w:rPr>
            </w:pPr>
            <w:r>
              <w:rPr>
                <w:rFonts w:eastAsia="Arial" w:cs="Arial" w:ascii="Arial" w:hAnsi="Arial"/>
                <w:sz w:val="22"/>
                <w:szCs w:val="22"/>
              </w:rPr>
              <w:t>DFE recognised Early Years Qualification (Desirable)</w:t>
            </w:r>
            <w:bookmarkStart w:id="0" w:name="_GoBack"/>
            <w:bookmarkEnd w:id="0"/>
          </w:p>
        </w:tc>
        <w:tc>
          <w:tcPr>
            <w:tcW w:w="2947"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64" w:before="200" w:after="0"/>
              <w:rPr>
                <w:rFonts w:ascii="Arial" w:hAnsi="Arial" w:eastAsia="Arial" w:cs="Arial"/>
                <w:sz w:val="22"/>
                <w:szCs w:val="22"/>
              </w:rPr>
            </w:pPr>
            <w:r>
              <w:rPr>
                <w:rFonts w:eastAsia="Arial" w:cs="Arial" w:ascii="Arial" w:hAnsi="Arial"/>
                <w:sz w:val="22"/>
                <w:szCs w:val="22"/>
              </w:rPr>
              <w:t>Application Form</w:t>
            </w:r>
          </w:p>
        </w:tc>
      </w:tr>
      <w:tr>
        <w:trPr>
          <w:trHeight w:val="23" w:hRule="atLeast"/>
        </w:trPr>
        <w:tc>
          <w:tcPr>
            <w:tcW w:w="708" w:type="dxa"/>
            <w:tcBorders>
              <w:top w:val="single" w:sz="2" w:space="0" w:color="BFBFBF"/>
              <w:left w:val="single" w:sz="2" w:space="0" w:color="000000"/>
              <w:bottom w:val="single" w:sz="2" w:space="0" w:color="BFBFBF"/>
            </w:tcBorders>
            <w:shd w:fill="FFFFFF" w:val="clear"/>
          </w:tcPr>
          <w:p>
            <w:pPr>
              <w:pStyle w:val="Normal"/>
              <w:numPr>
                <w:ilvl w:val="0"/>
                <w:numId w:val="3"/>
              </w:numPr>
              <w:tabs>
                <w:tab w:val="clear" w:pos="720"/>
                <w:tab w:val="left" w:pos="0" w:leader="none"/>
                <w:tab w:val="left" w:pos="240" w:leader="none"/>
              </w:tabs>
              <w:snapToGrid w:val="false"/>
              <w:spacing w:lineRule="auto" w:line="264" w:before="200" w:after="200"/>
              <w:ind w:left="720" w:right="0" w:hanging="720"/>
              <w:contextualSpacing/>
              <w:rPr>
                <w:rFonts w:ascii="Arial" w:hAnsi="Arial" w:eastAsia="Times New Roman" w:cs="Arial"/>
                <w:b/>
                <w:b/>
                <w:sz w:val="22"/>
                <w:szCs w:val="22"/>
              </w:rPr>
            </w:pPr>
            <w:r>
              <w:rPr>
                <w:rFonts w:eastAsia="Times New Roman" w:cs="Arial" w:ascii="Arial" w:hAnsi="Arial"/>
                <w:b/>
                <w:sz w:val="22"/>
                <w:szCs w:val="22"/>
              </w:rPr>
            </w:r>
          </w:p>
        </w:tc>
        <w:tc>
          <w:tcPr>
            <w:tcW w:w="6204" w:type="dxa"/>
            <w:tcBorders>
              <w:top w:val="single" w:sz="2" w:space="0" w:color="BFBFBF"/>
              <w:left w:val="single" w:sz="2" w:space="0" w:color="BFBFBF"/>
              <w:bottom w:val="single" w:sz="2" w:space="0" w:color="BFBFBF"/>
            </w:tcBorders>
            <w:shd w:fill="FFFFFF" w:val="clear"/>
          </w:tcPr>
          <w:p>
            <w:pPr>
              <w:pStyle w:val="Normal"/>
              <w:spacing w:lineRule="auto" w:line="264" w:before="200" w:after="0"/>
              <w:rPr>
                <w:rFonts w:ascii="Arial" w:hAnsi="Arial" w:eastAsia="Arial" w:cs="Arial"/>
                <w:sz w:val="22"/>
                <w:szCs w:val="22"/>
              </w:rPr>
            </w:pPr>
            <w:r>
              <w:rPr>
                <w:rFonts w:eastAsia="Arial" w:cs="Arial" w:ascii="Arial" w:hAnsi="Arial"/>
                <w:sz w:val="22"/>
                <w:szCs w:val="22"/>
              </w:rPr>
              <w:t>Paediatric First Aid Qualification (Desirable)</w:t>
            </w:r>
          </w:p>
        </w:tc>
        <w:tc>
          <w:tcPr>
            <w:tcW w:w="2947"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64" w:before="200" w:after="0"/>
              <w:rPr>
                <w:rFonts w:ascii="Arial" w:hAnsi="Arial" w:eastAsia="Arial" w:cs="Arial"/>
                <w:sz w:val="22"/>
                <w:szCs w:val="22"/>
              </w:rPr>
            </w:pPr>
            <w:r>
              <w:rPr>
                <w:rFonts w:eastAsia="Arial" w:cs="Arial" w:ascii="Arial" w:hAnsi="Arial"/>
                <w:sz w:val="22"/>
                <w:szCs w:val="22"/>
              </w:rPr>
              <w:t>Application Form</w:t>
            </w:r>
          </w:p>
        </w:tc>
      </w:tr>
      <w:tr>
        <w:trPr>
          <w:trHeight w:val="23" w:hRule="atLeast"/>
        </w:trPr>
        <w:tc>
          <w:tcPr>
            <w:tcW w:w="708" w:type="dxa"/>
            <w:tcBorders>
              <w:top w:val="single" w:sz="2" w:space="0" w:color="BFBFBF"/>
              <w:left w:val="single" w:sz="2" w:space="0" w:color="000000"/>
              <w:bottom w:val="single" w:sz="2" w:space="0" w:color="000000"/>
            </w:tcBorders>
            <w:shd w:fill="FFFFFF" w:val="clear"/>
          </w:tcPr>
          <w:p>
            <w:pPr>
              <w:pStyle w:val="Normal"/>
              <w:numPr>
                <w:ilvl w:val="0"/>
                <w:numId w:val="3"/>
              </w:numPr>
              <w:tabs>
                <w:tab w:val="clear" w:pos="720"/>
                <w:tab w:val="left" w:pos="0" w:leader="none"/>
                <w:tab w:val="left" w:pos="240" w:leader="none"/>
              </w:tabs>
              <w:snapToGrid w:val="false"/>
              <w:spacing w:lineRule="auto" w:line="264" w:before="200" w:after="200"/>
              <w:ind w:left="720" w:right="0" w:hanging="720"/>
              <w:contextualSpacing/>
              <w:rPr>
                <w:rFonts w:ascii="Arial" w:hAnsi="Arial" w:eastAsia="Times New Roman" w:cs="Arial"/>
                <w:b/>
                <w:b/>
                <w:sz w:val="22"/>
                <w:szCs w:val="22"/>
              </w:rPr>
            </w:pPr>
            <w:r>
              <w:rPr>
                <w:rFonts w:eastAsia="Times New Roman" w:cs="Arial" w:ascii="Arial" w:hAnsi="Arial"/>
                <w:b/>
                <w:sz w:val="22"/>
                <w:szCs w:val="22"/>
              </w:rPr>
            </w:r>
          </w:p>
        </w:tc>
        <w:tc>
          <w:tcPr>
            <w:tcW w:w="6204" w:type="dxa"/>
            <w:tcBorders>
              <w:top w:val="single" w:sz="2" w:space="0" w:color="BFBFBF"/>
              <w:left w:val="single" w:sz="2" w:space="0" w:color="BFBFBF"/>
              <w:bottom w:val="single" w:sz="2" w:space="0" w:color="000000"/>
            </w:tcBorders>
            <w:shd w:fill="FFFFFF" w:val="clear"/>
          </w:tcPr>
          <w:p>
            <w:pPr>
              <w:pStyle w:val="Normal"/>
              <w:spacing w:lineRule="auto" w:line="264" w:before="200" w:after="0"/>
              <w:jc w:val="both"/>
              <w:rPr>
                <w:rFonts w:ascii="Arial" w:hAnsi="Arial" w:eastAsia="Arial" w:cs="Arial"/>
                <w:sz w:val="22"/>
                <w:szCs w:val="22"/>
              </w:rPr>
            </w:pPr>
            <w:r>
              <w:rPr>
                <w:rFonts w:eastAsia="Arial" w:cs="Arial" w:ascii="Arial" w:hAnsi="Arial"/>
                <w:sz w:val="22"/>
                <w:szCs w:val="22"/>
              </w:rPr>
              <w:t>Holder of GCSE Mathematics and English qualification Grades A-C or 9-4 or the equivalent</w:t>
            </w:r>
          </w:p>
        </w:tc>
        <w:tc>
          <w:tcPr>
            <w:tcW w:w="2947"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64" w:before="200" w:after="0"/>
              <w:rPr>
                <w:rFonts w:ascii="Arial" w:hAnsi="Arial" w:eastAsia="Arial" w:cs="Arial"/>
                <w:sz w:val="22"/>
                <w:szCs w:val="22"/>
              </w:rPr>
            </w:pPr>
            <w:r>
              <w:rPr>
                <w:rFonts w:eastAsia="Arial" w:cs="Arial" w:ascii="Arial" w:hAnsi="Arial"/>
                <w:sz w:val="22"/>
                <w:szCs w:val="22"/>
              </w:rPr>
              <w:t>Application Form</w:t>
            </w:r>
          </w:p>
        </w:tc>
      </w:tr>
    </w:tbl>
    <w:p>
      <w:pPr>
        <w:pStyle w:val="Normal"/>
        <w:spacing w:lineRule="auto" w:line="264" w:before="0" w:after="0"/>
        <w:rPr>
          <w:rFonts w:ascii="Arial" w:hAnsi="Arial" w:eastAsia="Arial" w:cs="Arial"/>
          <w:sz w:val="22"/>
          <w:szCs w:val="22"/>
        </w:rPr>
      </w:pPr>
      <w:r>
        <w:rPr>
          <w:rFonts w:eastAsia="Arial" w:cs="Arial" w:ascii="Arial" w:hAnsi="Arial"/>
          <w:sz w:val="22"/>
          <w:szCs w:val="22"/>
        </w:rPr>
      </w:r>
    </w:p>
    <w:tbl>
      <w:tblPr>
        <w:tblW w:w="9859" w:type="dxa"/>
        <w:jc w:val="left"/>
        <w:tblInd w:w="0" w:type="dxa"/>
        <w:tblCellMar>
          <w:top w:w="0" w:type="dxa"/>
          <w:left w:w="108" w:type="dxa"/>
          <w:bottom w:w="0" w:type="dxa"/>
          <w:right w:w="108" w:type="dxa"/>
        </w:tblCellMar>
      </w:tblPr>
      <w:tblGrid>
        <w:gridCol w:w="708"/>
        <w:gridCol w:w="6204"/>
        <w:gridCol w:w="2947"/>
      </w:tblGrid>
      <w:tr>
        <w:trPr>
          <w:trHeight w:val="23" w:hRule="atLeast"/>
        </w:trPr>
        <w:tc>
          <w:tcPr>
            <w:tcW w:w="6912" w:type="dxa"/>
            <w:gridSpan w:val="2"/>
            <w:tcBorders>
              <w:top w:val="single" w:sz="2" w:space="0" w:color="000000"/>
              <w:left w:val="single" w:sz="2" w:space="0" w:color="000000"/>
              <w:bottom w:val="single" w:sz="2" w:space="0" w:color="000000"/>
            </w:tcBorders>
            <w:shd w:fill="FFFFFF" w:val="clear"/>
          </w:tcPr>
          <w:p>
            <w:pPr>
              <w:pStyle w:val="Normal"/>
              <w:spacing w:lineRule="auto" w:line="264" w:before="200" w:after="0"/>
              <w:rPr>
                <w:rFonts w:ascii="Arial" w:hAnsi="Arial" w:eastAsia="Arial" w:cs="Arial"/>
                <w:b/>
                <w:b/>
                <w:sz w:val="22"/>
                <w:szCs w:val="22"/>
              </w:rPr>
            </w:pPr>
            <w:r>
              <w:rPr>
                <w:rFonts w:eastAsia="Arial" w:cs="Arial" w:ascii="Arial" w:hAnsi="Arial"/>
                <w:b/>
                <w:sz w:val="22"/>
                <w:szCs w:val="22"/>
              </w:rPr>
              <w:t>Work Related Circumstances</w:t>
            </w:r>
          </w:p>
        </w:tc>
        <w:tc>
          <w:tcPr>
            <w:tcW w:w="2947"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64" w:before="200" w:after="0"/>
              <w:rPr>
                <w:rFonts w:ascii="Arial" w:hAnsi="Arial" w:eastAsia="Arial" w:cs="Arial"/>
                <w:b/>
                <w:b/>
                <w:sz w:val="22"/>
                <w:szCs w:val="22"/>
              </w:rPr>
            </w:pPr>
            <w:r>
              <w:rPr>
                <w:rFonts w:eastAsia="Arial" w:cs="Arial" w:ascii="Arial" w:hAnsi="Arial"/>
                <w:b/>
                <w:sz w:val="22"/>
                <w:szCs w:val="22"/>
              </w:rPr>
              <w:t>Method of Assessment</w:t>
            </w:r>
          </w:p>
        </w:tc>
      </w:tr>
      <w:tr>
        <w:trPr>
          <w:trHeight w:val="23" w:hRule="atLeast"/>
        </w:trPr>
        <w:tc>
          <w:tcPr>
            <w:tcW w:w="708" w:type="dxa"/>
            <w:tcBorders>
              <w:top w:val="single" w:sz="2" w:space="0" w:color="BFBFBF"/>
              <w:left w:val="single" w:sz="2" w:space="0" w:color="000000"/>
              <w:bottom w:val="single" w:sz="2" w:space="0" w:color="000000"/>
            </w:tcBorders>
            <w:shd w:fill="FFFFFF" w:val="clear"/>
          </w:tcPr>
          <w:p>
            <w:pPr>
              <w:pStyle w:val="Normal"/>
              <w:numPr>
                <w:ilvl w:val="0"/>
                <w:numId w:val="4"/>
              </w:numPr>
              <w:tabs>
                <w:tab w:val="clear" w:pos="720"/>
                <w:tab w:val="left" w:pos="0" w:leader="none"/>
                <w:tab w:val="left" w:pos="240" w:leader="none"/>
              </w:tabs>
              <w:snapToGrid w:val="false"/>
              <w:spacing w:lineRule="auto" w:line="264" w:before="200" w:after="200"/>
              <w:ind w:left="720" w:right="0" w:hanging="720"/>
              <w:contextualSpacing/>
              <w:rPr>
                <w:rFonts w:ascii="Arial" w:hAnsi="Arial" w:eastAsia="Times New Roman" w:cs="Arial"/>
                <w:b/>
                <w:b/>
                <w:sz w:val="22"/>
                <w:szCs w:val="22"/>
              </w:rPr>
            </w:pPr>
            <w:r>
              <w:rPr>
                <w:rFonts w:eastAsia="Times New Roman" w:cs="Arial" w:ascii="Arial" w:hAnsi="Arial"/>
                <w:b/>
                <w:sz w:val="22"/>
                <w:szCs w:val="22"/>
              </w:rPr>
            </w:r>
          </w:p>
        </w:tc>
        <w:tc>
          <w:tcPr>
            <w:tcW w:w="6204" w:type="dxa"/>
            <w:tcBorders>
              <w:top w:val="single" w:sz="2" w:space="0" w:color="BFBFBF"/>
              <w:left w:val="single" w:sz="2" w:space="0" w:color="BFBFBF"/>
              <w:bottom w:val="single" w:sz="2" w:space="0" w:color="000000"/>
            </w:tcBorders>
            <w:shd w:fill="FFFFFF" w:val="clear"/>
          </w:tcPr>
          <w:p>
            <w:pPr>
              <w:pStyle w:val="Normal"/>
              <w:spacing w:lineRule="auto" w:line="264" w:before="200" w:after="0"/>
              <w:rPr>
                <w:rFonts w:ascii="Arial" w:hAnsi="Arial" w:eastAsia="Arial" w:cs="Arial"/>
                <w:sz w:val="22"/>
                <w:szCs w:val="22"/>
              </w:rPr>
            </w:pPr>
            <w:r>
              <w:rPr>
                <w:rFonts w:eastAsia="Arial" w:cs="Arial" w:ascii="Arial" w:hAnsi="Arial"/>
                <w:sz w:val="22"/>
                <w:szCs w:val="22"/>
              </w:rPr>
              <w:t>This post is subject to an enhanced disclosure and a barred list check from the Disclosure and Barring Service.</w:t>
            </w:r>
          </w:p>
        </w:tc>
        <w:tc>
          <w:tcPr>
            <w:tcW w:w="2947"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64" w:before="200" w:after="0"/>
              <w:rPr>
                <w:rFonts w:ascii="Arial" w:hAnsi="Arial" w:eastAsia="Arial" w:cs="Arial"/>
                <w:sz w:val="22"/>
                <w:szCs w:val="22"/>
              </w:rPr>
            </w:pPr>
            <w:r>
              <w:rPr>
                <w:rFonts w:eastAsia="Arial" w:cs="Arial" w:ascii="Arial" w:hAnsi="Arial"/>
                <w:sz w:val="22"/>
                <w:szCs w:val="22"/>
              </w:rPr>
              <w:t>Application Form / Certificate</w:t>
            </w:r>
          </w:p>
        </w:tc>
      </w:tr>
    </w:tbl>
    <w:p>
      <w:pPr>
        <w:pStyle w:val="Normal"/>
        <w:shd w:fill="FFFFFF" w:val="clear"/>
        <w:spacing w:lineRule="auto" w:line="240" w:before="0" w:after="0"/>
        <w:rPr>
          <w:rFonts w:ascii="Century Gothic" w:hAnsi="Century Gothic" w:eastAsia="Times New Roman" w:cs="Century Gothic"/>
          <w:b/>
          <w:b/>
          <w:color w:val="000000"/>
          <w:sz w:val="24"/>
          <w:szCs w:val="24"/>
          <w:u w:val="single"/>
          <w:lang w:eastAsia="en-GB"/>
        </w:rPr>
      </w:pPr>
      <w:r>
        <w:rPr>
          <w:rFonts w:eastAsia="Times New Roman" w:cs="Century Gothic" w:ascii="Century Gothic" w:hAnsi="Century Gothic"/>
          <w:b/>
          <w:color w:val="000000"/>
          <w:sz w:val="24"/>
          <w:szCs w:val="24"/>
          <w:u w:val="single"/>
          <w:lang w:eastAsia="en-GB"/>
        </w:rPr>
      </w:r>
    </w:p>
    <w:p>
      <w:pPr>
        <w:pStyle w:val="Normal"/>
        <w:keepNext w:val="true"/>
        <w:keepLines/>
        <w:numPr>
          <w:ilvl w:val="0"/>
          <w:numId w:val="0"/>
        </w:numPr>
        <w:spacing w:lineRule="auto" w:line="264" w:before="0" w:after="0"/>
        <w:ind w:left="0" w:hanging="0"/>
        <w:rPr>
          <w:rFonts w:ascii="Arial" w:hAnsi="Arial" w:eastAsia="Times New Roman" w:cs="Arial"/>
          <w:b/>
          <w:b/>
          <w:bCs/>
          <w:sz w:val="48"/>
          <w:szCs w:val="28"/>
        </w:rPr>
      </w:pPr>
      <w:r>
        <w:rPr>
          <w:rFonts w:eastAsia="Times New Roman" w:cs="Arial" w:ascii="Arial" w:hAnsi="Arial"/>
          <w:b/>
          <w:bCs/>
          <w:sz w:val="48"/>
          <w:szCs w:val="28"/>
        </w:rPr>
        <w:t>Core Competencies</w:t>
      </w:r>
    </w:p>
    <w:p>
      <w:pPr>
        <w:pStyle w:val="Normal"/>
        <w:spacing w:lineRule="auto" w:line="264" w:before="0" w:after="0"/>
        <w:rPr>
          <w:rFonts w:ascii="Arial" w:hAnsi="Arial" w:eastAsia="Arial" w:cs="Arial"/>
          <w:sz w:val="22"/>
          <w:szCs w:val="22"/>
        </w:rPr>
      </w:pPr>
      <w:r>
        <w:rPr>
          <w:rFonts w:eastAsia="Arial" w:cs="Arial" w:ascii="Arial" w:hAnsi="Arial"/>
          <w:sz w:val="22"/>
          <w:szCs w:val="22"/>
        </w:rPr>
      </w:r>
    </w:p>
    <w:p>
      <w:pPr>
        <w:pStyle w:val="Normal"/>
        <w:spacing w:lineRule="auto" w:line="264" w:before="0" w:after="0"/>
        <w:rPr>
          <w:rFonts w:ascii="Arial" w:hAnsi="Arial" w:eastAsia="Arial" w:cs="Arial"/>
          <w:sz w:val="22"/>
          <w:szCs w:val="22"/>
        </w:rPr>
      </w:pPr>
      <w:r>
        <w:rPr>
          <w:rFonts w:eastAsia="Arial" w:cs="Arial" w:ascii="Arial" w:hAnsi="Arial"/>
          <w:sz w:val="22"/>
          <w:szCs w:val="22"/>
        </w:rPr>
        <w:t>These core competencies are considered essential for all roles within this school. Please be prepared to be assessed on any of these during the interview process and, for the successful applicant, throughout the probationary period.</w:t>
      </w:r>
    </w:p>
    <w:p>
      <w:pPr>
        <w:pStyle w:val="Normal"/>
        <w:spacing w:lineRule="auto" w:line="264" w:before="0" w:after="0"/>
        <w:rPr>
          <w:rFonts w:ascii="Arial" w:hAnsi="Arial" w:eastAsia="Arial" w:cs="Arial"/>
          <w:sz w:val="22"/>
          <w:szCs w:val="22"/>
        </w:rPr>
      </w:pPr>
      <w:r>
        <w:rPr>
          <w:rFonts w:eastAsia="Arial" w:cs="Arial" w:ascii="Arial" w:hAnsi="Arial"/>
          <w:sz w:val="22"/>
          <w:szCs w:val="22"/>
        </w:rPr>
      </w:r>
    </w:p>
    <w:p>
      <w:pPr>
        <w:pStyle w:val="Normal"/>
        <w:spacing w:lineRule="auto" w:line="264" w:before="0" w:after="0"/>
        <w:rPr>
          <w:rFonts w:ascii="Arial" w:hAnsi="Arial" w:eastAsia="Arial" w:cs="Arial"/>
          <w:b/>
          <w:b/>
          <w:sz w:val="22"/>
          <w:szCs w:val="22"/>
        </w:rPr>
      </w:pPr>
      <w:r>
        <w:rPr>
          <w:rFonts w:eastAsia="Arial" w:cs="Arial" w:ascii="Arial" w:hAnsi="Arial"/>
          <w:b/>
          <w:sz w:val="22"/>
          <w:szCs w:val="22"/>
        </w:rPr>
        <w:t>Developing Self and Others</w:t>
      </w:r>
    </w:p>
    <w:p>
      <w:pPr>
        <w:pStyle w:val="Normal"/>
        <w:spacing w:lineRule="auto" w:line="264" w:before="0" w:after="0"/>
        <w:rPr>
          <w:rFonts w:ascii="Arial" w:hAnsi="Arial" w:eastAsia="Arial" w:cs="Arial"/>
          <w:sz w:val="22"/>
          <w:szCs w:val="22"/>
        </w:rPr>
      </w:pPr>
      <w:r>
        <w:rPr>
          <w:rFonts w:eastAsia="Arial" w:cs="Arial" w:ascii="Arial" w:hAnsi="Arial"/>
          <w:sz w:val="22"/>
          <w:szCs w:val="22"/>
        </w:rPr>
        <w:t>Promote a learning environment to embed a learning culture. Support others to develop their skills and knowledge to fulfil their potential. Actively pursue your own development.</w:t>
      </w:r>
    </w:p>
    <w:p>
      <w:pPr>
        <w:pStyle w:val="Normal"/>
        <w:spacing w:lineRule="auto" w:line="264" w:before="0" w:after="0"/>
        <w:rPr>
          <w:rFonts w:ascii="Arial" w:hAnsi="Arial" w:eastAsia="Arial" w:cs="Arial"/>
          <w:sz w:val="22"/>
          <w:szCs w:val="22"/>
        </w:rPr>
      </w:pPr>
      <w:r>
        <w:rPr>
          <w:rFonts w:eastAsia="Arial" w:cs="Arial" w:ascii="Arial" w:hAnsi="Arial"/>
          <w:sz w:val="22"/>
          <w:szCs w:val="22"/>
        </w:rPr>
      </w:r>
    </w:p>
    <w:p>
      <w:pPr>
        <w:pStyle w:val="Normal"/>
        <w:spacing w:lineRule="auto" w:line="264" w:before="0" w:after="0"/>
        <w:rPr>
          <w:rFonts w:ascii="Arial" w:hAnsi="Arial" w:eastAsia="Arial" w:cs="Arial"/>
          <w:b/>
          <w:b/>
          <w:sz w:val="22"/>
          <w:szCs w:val="22"/>
        </w:rPr>
      </w:pPr>
      <w:r>
        <w:rPr>
          <w:rFonts w:eastAsia="Arial" w:cs="Arial" w:ascii="Arial" w:hAnsi="Arial"/>
          <w:b/>
          <w:sz w:val="22"/>
          <w:szCs w:val="22"/>
        </w:rPr>
        <w:t>Civil Contingencies</w:t>
      </w:r>
    </w:p>
    <w:p>
      <w:pPr>
        <w:pStyle w:val="Normal"/>
        <w:spacing w:lineRule="auto" w:line="264" w:before="0" w:after="0"/>
        <w:rPr>
          <w:rFonts w:ascii="Arial" w:hAnsi="Arial" w:eastAsia="Arial" w:cs="Arial"/>
          <w:sz w:val="22"/>
          <w:szCs w:val="22"/>
        </w:rPr>
      </w:pPr>
      <w:r>
        <w:rPr>
          <w:rFonts w:eastAsia="Arial" w:cs="Arial" w:ascii="Arial" w:hAnsi="Arial"/>
          <w:sz w:val="22"/>
          <w:szCs w:val="22"/>
        </w:rPr>
        <w:t>Bolton Council has a statutory duty under the Civil Contingencies Act 2004 to respond in the event of an emergency. If the Emergency Management Plan is activated, you may be required to assist in maintaining key council services and supporting the community. This could require working outside of routine working hours and working from places other than your normal place of work.</w:t>
      </w:r>
    </w:p>
    <w:p>
      <w:pPr>
        <w:pStyle w:val="Normal"/>
        <w:spacing w:lineRule="auto" w:line="264" w:before="0" w:after="0"/>
        <w:rPr>
          <w:rFonts w:ascii="Arial" w:hAnsi="Arial" w:eastAsia="Arial" w:cs="Arial"/>
          <w:sz w:val="22"/>
          <w:szCs w:val="22"/>
        </w:rPr>
      </w:pPr>
      <w:r>
        <w:rPr>
          <w:rFonts w:eastAsia="Arial" w:cs="Arial" w:ascii="Arial" w:hAnsi="Arial"/>
          <w:sz w:val="22"/>
          <w:szCs w:val="22"/>
        </w:rPr>
      </w:r>
    </w:p>
    <w:p>
      <w:pPr>
        <w:pStyle w:val="Normal"/>
        <w:spacing w:lineRule="auto" w:line="264" w:before="0" w:after="0"/>
        <w:rPr>
          <w:rFonts w:ascii="Arial" w:hAnsi="Arial" w:eastAsia="Arial" w:cs="Arial"/>
          <w:b/>
          <w:b/>
          <w:sz w:val="22"/>
          <w:szCs w:val="22"/>
        </w:rPr>
      </w:pPr>
      <w:r>
        <w:rPr>
          <w:rFonts w:eastAsia="Arial" w:cs="Arial" w:ascii="Arial" w:hAnsi="Arial"/>
          <w:b/>
          <w:sz w:val="22"/>
          <w:szCs w:val="22"/>
        </w:rPr>
        <w:t>Equality and Diversity</w:t>
      </w:r>
    </w:p>
    <w:p>
      <w:pPr>
        <w:pStyle w:val="Normal"/>
        <w:spacing w:lineRule="auto" w:line="264" w:before="0" w:after="0"/>
        <w:rPr>
          <w:rFonts w:ascii="Arial" w:hAnsi="Arial" w:eastAsia="Arial" w:cs="Arial"/>
          <w:sz w:val="22"/>
          <w:szCs w:val="22"/>
        </w:rPr>
      </w:pPr>
      <w:r>
        <w:rPr>
          <w:rFonts w:eastAsia="Arial" w:cs="Arial" w:ascii="Arial" w:hAnsi="Arial"/>
          <w:sz w:val="22"/>
          <w:szCs w:val="22"/>
        </w:rPr>
        <w:t>Uphold the principles of fairness and the Equality Act 2010 in all undertakings as an employee of the school, including providing a fair, accessible service irrespective of customer’s race, religion, gender, sexuality, disability or age.</w:t>
      </w:r>
    </w:p>
    <w:p>
      <w:pPr>
        <w:pStyle w:val="Normal"/>
        <w:spacing w:lineRule="auto" w:line="264" w:before="0" w:after="0"/>
        <w:rPr>
          <w:rFonts w:ascii="Arial" w:hAnsi="Arial" w:eastAsia="Arial" w:cs="Arial"/>
          <w:sz w:val="22"/>
          <w:szCs w:val="22"/>
        </w:rPr>
      </w:pPr>
      <w:r>
        <w:rPr>
          <w:rFonts w:eastAsia="Arial" w:cs="Arial" w:ascii="Arial" w:hAnsi="Arial"/>
          <w:sz w:val="22"/>
          <w:szCs w:val="22"/>
        </w:rPr>
      </w:r>
    </w:p>
    <w:p>
      <w:pPr>
        <w:pStyle w:val="Normal"/>
        <w:spacing w:lineRule="auto" w:line="264" w:before="0" w:after="0"/>
        <w:rPr>
          <w:rFonts w:ascii="Arial" w:hAnsi="Arial" w:eastAsia="Arial" w:cs="Arial"/>
          <w:b/>
          <w:b/>
          <w:sz w:val="22"/>
          <w:szCs w:val="22"/>
        </w:rPr>
      </w:pPr>
      <w:r>
        <w:rPr>
          <w:rFonts w:eastAsia="Arial" w:cs="Arial" w:ascii="Arial" w:hAnsi="Arial"/>
          <w:b/>
          <w:sz w:val="22"/>
          <w:szCs w:val="22"/>
        </w:rPr>
        <w:t>Customer Care</w:t>
      </w:r>
    </w:p>
    <w:p>
      <w:pPr>
        <w:pStyle w:val="Normal"/>
        <w:spacing w:lineRule="auto" w:line="264" w:before="0" w:after="0"/>
        <w:rPr>
          <w:rFonts w:ascii="Arial" w:hAnsi="Arial" w:eastAsia="Arial" w:cs="Arial"/>
          <w:sz w:val="22"/>
          <w:szCs w:val="22"/>
        </w:rPr>
      </w:pPr>
      <w:r>
        <w:rPr>
          <w:rFonts w:eastAsia="Arial" w:cs="Arial" w:ascii="Arial" w:hAnsi="Arial"/>
          <w:sz w:val="22"/>
          <w:szCs w:val="22"/>
        </w:rPr>
        <w:t>The ability to fully understand, assess and resolve the needs of all customers including those who present with complex situations, in a manner that respects dignity and expresses a caring and professional image.</w:t>
      </w:r>
    </w:p>
    <w:p>
      <w:pPr>
        <w:pStyle w:val="Normal"/>
        <w:spacing w:lineRule="auto" w:line="264" w:before="0" w:after="0"/>
        <w:rPr>
          <w:rFonts w:ascii="Arial" w:hAnsi="Arial" w:eastAsia="Arial" w:cs="Arial"/>
          <w:sz w:val="22"/>
          <w:szCs w:val="22"/>
        </w:rPr>
      </w:pPr>
      <w:r>
        <w:rPr>
          <w:rFonts w:eastAsia="Arial" w:cs="Arial" w:ascii="Arial" w:hAnsi="Arial"/>
          <w:sz w:val="22"/>
          <w:szCs w:val="22"/>
        </w:rPr>
      </w:r>
    </w:p>
    <w:p>
      <w:pPr>
        <w:pStyle w:val="Normal"/>
        <w:spacing w:lineRule="auto" w:line="264" w:before="0" w:after="0"/>
        <w:rPr>
          <w:rFonts w:ascii="Arial" w:hAnsi="Arial" w:eastAsia="Arial" w:cs="Arial"/>
          <w:b/>
          <w:b/>
          <w:sz w:val="22"/>
          <w:szCs w:val="22"/>
        </w:rPr>
      </w:pPr>
      <w:r>
        <w:rPr>
          <w:rFonts w:eastAsia="Arial" w:cs="Arial" w:ascii="Arial" w:hAnsi="Arial"/>
          <w:b/>
          <w:sz w:val="22"/>
          <w:szCs w:val="22"/>
        </w:rPr>
        <w:t>Health and Safety</w:t>
      </w:r>
    </w:p>
    <w:p>
      <w:pPr>
        <w:pStyle w:val="Normal"/>
        <w:spacing w:lineRule="auto" w:line="264" w:before="0" w:after="0"/>
        <w:rPr>
          <w:rFonts w:ascii="Arial" w:hAnsi="Arial" w:eastAsia="Arial" w:cs="Arial"/>
          <w:sz w:val="22"/>
          <w:szCs w:val="22"/>
        </w:rPr>
      </w:pPr>
      <w:r>
        <w:rPr>
          <w:rFonts w:eastAsia="Arial" w:cs="Arial" w:ascii="Arial" w:hAnsi="Arial"/>
          <w:sz w:val="22"/>
          <w:szCs w:val="22"/>
        </w:rP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pPr>
        <w:pStyle w:val="Normal"/>
        <w:spacing w:lineRule="auto" w:line="264" w:before="0" w:after="0"/>
        <w:rPr>
          <w:rFonts w:ascii="Arial" w:hAnsi="Arial" w:eastAsia="Arial" w:cs="Arial"/>
          <w:sz w:val="22"/>
          <w:szCs w:val="22"/>
        </w:rPr>
      </w:pPr>
      <w:r>
        <w:rPr>
          <w:rFonts w:eastAsia="Arial" w:cs="Arial" w:ascii="Arial" w:hAnsi="Arial"/>
          <w:sz w:val="22"/>
          <w:szCs w:val="22"/>
        </w:rPr>
      </w:r>
    </w:p>
    <w:p>
      <w:pPr>
        <w:pStyle w:val="Normal"/>
        <w:spacing w:lineRule="auto" w:line="264" w:before="0" w:after="0"/>
        <w:rPr>
          <w:rFonts w:ascii="Arial" w:hAnsi="Arial" w:eastAsia="Arial" w:cs="Arial"/>
          <w:b/>
          <w:b/>
          <w:sz w:val="22"/>
          <w:szCs w:val="22"/>
        </w:rPr>
      </w:pPr>
      <w:r>
        <w:rPr>
          <w:rFonts w:eastAsia="Arial" w:cs="Arial" w:ascii="Arial" w:hAnsi="Arial"/>
          <w:b/>
          <w:sz w:val="22"/>
          <w:szCs w:val="22"/>
        </w:rPr>
        <w:t>Data Protection and Confidentiality</w:t>
      </w:r>
    </w:p>
    <w:p>
      <w:pPr>
        <w:pStyle w:val="Normal"/>
        <w:spacing w:lineRule="auto" w:line="264" w:before="0" w:after="0"/>
        <w:rPr>
          <w:rFonts w:ascii="Arial" w:hAnsi="Arial" w:eastAsia="Arial" w:cs="Arial"/>
          <w:sz w:val="22"/>
          <w:szCs w:val="22"/>
        </w:rPr>
      </w:pPr>
      <w:r>
        <w:rPr>
          <w:rFonts w:eastAsia="Arial" w:cs="Arial" w:ascii="Arial" w:hAnsi="Arial"/>
          <w:sz w:val="22"/>
          <w:szCs w:val="22"/>
        </w:rPr>
        <w:t>Ensure that any personal data or confidential data you hold is kept securely and is not disclosed, whether electronically, verbally or in writing, to any unauthorised third party. Follow school policies and procedures on dealing with personal information and information assets, including the Code of Conduct, Information Management, and ICT Acceptable Use. Personal or confidential data should only be accessed or used for school purposes.</w:t>
      </w:r>
    </w:p>
    <w:p>
      <w:pPr>
        <w:pStyle w:val="Normal"/>
        <w:spacing w:lineRule="auto" w:line="264" w:before="0" w:after="0"/>
        <w:rPr>
          <w:rFonts w:ascii="Arial" w:hAnsi="Arial" w:eastAsia="Arial" w:cs="Arial"/>
          <w:sz w:val="22"/>
          <w:szCs w:val="22"/>
        </w:rPr>
      </w:pPr>
      <w:r>
        <w:rPr>
          <w:rFonts w:eastAsia="Arial" w:cs="Arial" w:ascii="Arial" w:hAnsi="Arial"/>
          <w:sz w:val="22"/>
          <w:szCs w:val="22"/>
        </w:rPr>
      </w:r>
    </w:p>
    <w:p>
      <w:pPr>
        <w:pStyle w:val="Normal"/>
        <w:spacing w:lineRule="auto" w:line="264" w:before="0" w:after="0"/>
        <w:rPr>
          <w:rFonts w:ascii="Arial" w:hAnsi="Arial" w:eastAsia="Arial" w:cs="Arial"/>
          <w:b/>
          <w:b/>
          <w:sz w:val="22"/>
          <w:szCs w:val="22"/>
        </w:rPr>
      </w:pPr>
      <w:r>
        <w:rPr>
          <w:rFonts w:eastAsia="Arial" w:cs="Arial" w:ascii="Arial" w:hAnsi="Arial"/>
          <w:b/>
          <w:sz w:val="22"/>
          <w:szCs w:val="22"/>
        </w:rPr>
        <w:t>Fluency Duty</w:t>
      </w:r>
    </w:p>
    <w:p>
      <w:pPr>
        <w:pStyle w:val="Normal"/>
        <w:spacing w:lineRule="auto" w:line="264" w:before="0" w:after="0"/>
        <w:rPr>
          <w:rFonts w:ascii="Arial" w:hAnsi="Arial" w:eastAsia="Arial" w:cs="Arial"/>
          <w:sz w:val="22"/>
          <w:szCs w:val="22"/>
        </w:rPr>
      </w:pPr>
      <w:r>
        <w:rPr>
          <w:rFonts w:eastAsia="Arial" w:cs="Arial" w:ascii="Arial" w:hAnsi="Arial"/>
          <w:sz w:val="22"/>
          <w:szCs w:val="22"/>
        </w:rPr>
        <w:t>Should you be required, as a regular and intrinsic part of your role, to speak to members of the public in English, you must be able to converse at ease with customers and provide advice in accurate spoken English, as required by the Immigration Act 2016.</w:t>
      </w:r>
    </w:p>
    <w:p>
      <w:pPr>
        <w:pStyle w:val="Normal"/>
        <w:spacing w:lineRule="auto" w:line="264" w:before="0" w:after="0"/>
        <w:rPr>
          <w:rFonts w:ascii="Arial" w:hAnsi="Arial" w:eastAsia="Arial" w:cs="Arial"/>
          <w:sz w:val="22"/>
          <w:szCs w:val="22"/>
        </w:rPr>
      </w:pPr>
      <w:r>
        <w:rPr>
          <w:rFonts w:eastAsia="Arial" w:cs="Arial" w:ascii="Arial" w:hAnsi="Arial"/>
          <w:sz w:val="22"/>
          <w:szCs w:val="22"/>
        </w:rPr>
      </w:r>
    </w:p>
    <w:p>
      <w:pPr>
        <w:pStyle w:val="Normal"/>
        <w:spacing w:lineRule="auto" w:line="264" w:before="0" w:after="0"/>
        <w:rPr>
          <w:rFonts w:ascii="Arial" w:hAnsi="Arial" w:eastAsia="Arial" w:cs="Arial"/>
          <w:b/>
          <w:b/>
          <w:sz w:val="22"/>
          <w:szCs w:val="22"/>
        </w:rPr>
      </w:pPr>
      <w:r>
        <w:rPr>
          <w:rFonts w:eastAsia="Arial" w:cs="Arial" w:ascii="Arial" w:hAnsi="Arial"/>
          <w:b/>
          <w:sz w:val="22"/>
          <w:szCs w:val="22"/>
        </w:rPr>
        <w:t>Working Hours</w:t>
      </w:r>
    </w:p>
    <w:p>
      <w:pPr>
        <w:pStyle w:val="Normal"/>
        <w:spacing w:lineRule="auto" w:line="264" w:before="0" w:after="0"/>
        <w:rPr>
          <w:rFonts w:ascii="Arial" w:hAnsi="Arial" w:eastAsia="Arial" w:cs="Arial"/>
          <w:sz w:val="22"/>
          <w:szCs w:val="22"/>
        </w:rPr>
      </w:pPr>
      <w:r>
        <w:rPr>
          <w:rFonts w:eastAsia="Arial" w:cs="Arial" w:ascii="Arial" w:hAnsi="Arial"/>
          <w:sz w:val="22"/>
          <w:szCs w:val="22"/>
        </w:rPr>
        <w:t>The nature and demands of the role are not always predictable and there will be an expectation that work will be required outside of normal hours from time to time.</w:t>
      </w:r>
    </w:p>
    <w:p>
      <w:pPr>
        <w:pStyle w:val="Normal"/>
        <w:spacing w:lineRule="auto" w:line="264" w:before="0" w:after="0"/>
        <w:rPr>
          <w:rFonts w:ascii="Arial" w:hAnsi="Arial" w:eastAsia="Arial" w:cs="Arial"/>
          <w:sz w:val="22"/>
          <w:szCs w:val="22"/>
        </w:rPr>
      </w:pPr>
      <w:r>
        <w:rPr>
          <w:rFonts w:eastAsia="Arial" w:cs="Arial" w:ascii="Arial" w:hAnsi="Arial"/>
          <w:sz w:val="22"/>
          <w:szCs w:val="22"/>
        </w:rPr>
      </w:r>
    </w:p>
    <w:p>
      <w:pPr>
        <w:pStyle w:val="Normal"/>
        <w:spacing w:lineRule="auto" w:line="264" w:before="0" w:after="0"/>
        <w:rPr>
          <w:rFonts w:ascii="Arial" w:hAnsi="Arial" w:eastAsia="Arial" w:cs="Arial"/>
          <w:b/>
          <w:b/>
          <w:sz w:val="22"/>
          <w:szCs w:val="22"/>
        </w:rPr>
      </w:pPr>
      <w:r>
        <w:rPr>
          <w:rFonts w:eastAsia="Arial" w:cs="Arial" w:ascii="Arial" w:hAnsi="Arial"/>
          <w:b/>
          <w:sz w:val="22"/>
          <w:szCs w:val="22"/>
        </w:rPr>
        <w:t>Safeguarding</w:t>
      </w:r>
    </w:p>
    <w:p>
      <w:pPr>
        <w:pStyle w:val="Normal"/>
        <w:spacing w:lineRule="auto" w:line="264" w:before="0" w:after="0"/>
        <w:rPr>
          <w:rFonts w:ascii="Arial" w:hAnsi="Arial" w:eastAsia="Arial" w:cs="Arial"/>
          <w:sz w:val="22"/>
          <w:szCs w:val="22"/>
        </w:rPr>
      </w:pPr>
      <w:r>
        <w:rPr>
          <w:rFonts w:eastAsia="Arial" w:cs="Arial" w:ascii="Arial" w:hAnsi="Arial"/>
          <w:sz w:val="22"/>
          <w:szCs w:val="22"/>
        </w:rPr>
        <w:t>This School is committed to safeguarding and promoting the welfare of children, young people and vulnerable adults and expects all staff and volunteers to share this commitment. Should the role involve working with the above groups, you will be subject to an Enhanced Disclosure and Barred List check by the Disclosure and Barring Service.</w:t>
      </w:r>
    </w:p>
    <w:p>
      <w:pPr>
        <w:pStyle w:val="Normal"/>
        <w:shd w:fill="FFFFFF" w:val="clear"/>
        <w:spacing w:lineRule="auto" w:line="240" w:before="0" w:after="0"/>
        <w:rPr>
          <w:rFonts w:ascii="Century Gothic" w:hAnsi="Century Gothic" w:eastAsia="Times New Roman" w:cs="Century Gothic"/>
          <w:b/>
          <w:b/>
          <w:color w:val="000000"/>
          <w:sz w:val="24"/>
          <w:szCs w:val="24"/>
          <w:u w:val="single"/>
          <w:lang w:eastAsia="en-GB"/>
        </w:rPr>
      </w:pPr>
      <w:r>
        <w:rPr>
          <w:rFonts w:eastAsia="Times New Roman" w:cs="Century Gothic" w:ascii="Century Gothic" w:hAnsi="Century Gothic"/>
          <w:b/>
          <w:color w:val="000000"/>
          <w:sz w:val="24"/>
          <w:szCs w:val="24"/>
          <w:u w:val="single"/>
          <w:lang w:eastAsia="en-GB"/>
        </w:rPr>
      </w:r>
    </w:p>
    <w:p>
      <w:pPr>
        <w:pStyle w:val="Normal"/>
        <w:shd w:fill="FFFFFF" w:val="clear"/>
        <w:spacing w:lineRule="auto" w:line="240" w:before="0" w:after="0"/>
        <w:rPr>
          <w:rFonts w:ascii="Century Gothic" w:hAnsi="Century Gothic" w:eastAsia="Times New Roman" w:cs="Century Gothic"/>
          <w:b/>
          <w:b/>
          <w:color w:val="000000"/>
          <w:sz w:val="24"/>
          <w:szCs w:val="24"/>
          <w:u w:val="single"/>
          <w:lang w:eastAsia="en-GB"/>
        </w:rPr>
      </w:pPr>
      <w:r>
        <w:rPr>
          <w:rFonts w:eastAsia="Times New Roman" w:cs="Century Gothic" w:ascii="Century Gothic" w:hAnsi="Century Gothic"/>
          <w:b/>
          <w:color w:val="000000"/>
          <w:sz w:val="24"/>
          <w:szCs w:val="24"/>
          <w:u w:val="single"/>
          <w:lang w:eastAsia="en-GB"/>
        </w:rPr>
      </w:r>
    </w:p>
    <w:p>
      <w:pPr>
        <w:pStyle w:val="Normal"/>
        <w:shd w:fill="FFFFFF" w:val="clear"/>
        <w:spacing w:lineRule="auto" w:line="240" w:before="0" w:after="0"/>
        <w:rPr>
          <w:rFonts w:ascii="Century Gothic" w:hAnsi="Century Gothic" w:eastAsia="Times New Roman" w:cs="Century Gothic"/>
          <w:b/>
          <w:b/>
          <w:color w:val="000000"/>
          <w:sz w:val="24"/>
          <w:szCs w:val="24"/>
          <w:u w:val="single"/>
          <w:lang w:eastAsia="en-GB"/>
        </w:rPr>
      </w:pPr>
      <w:r>
        <w:rPr>
          <w:rFonts w:eastAsia="Times New Roman" w:cs="Century Gothic" w:ascii="Century Gothic" w:hAnsi="Century Gothic"/>
          <w:b/>
          <w:color w:val="000000"/>
          <w:sz w:val="24"/>
          <w:szCs w:val="24"/>
          <w:u w:val="single"/>
          <w:lang w:eastAsia="en-GB"/>
        </w:rPr>
        <w:t>Eagley Infant School is committed to safeguarding and promoting the welfare of children and young people and expects all staff and volunteers to share its commitment. Successful applicants are subject to an enhanced disclosure from the Disclosure and Barring Service.</w:t>
      </w:r>
    </w:p>
    <w:p>
      <w:pPr>
        <w:pStyle w:val="Normal"/>
        <w:shd w:fill="FFFFFF" w:val="clear"/>
        <w:spacing w:lineRule="auto" w:line="240" w:before="0" w:after="0"/>
        <w:rPr>
          <w:rFonts w:ascii="Arial" w:hAnsi="Arial" w:eastAsia="Times New Roman" w:cs="Arial"/>
          <w:color w:val="000000"/>
          <w:sz w:val="24"/>
          <w:szCs w:val="24"/>
          <w:lang w:eastAsia="en-GB"/>
        </w:rPr>
      </w:pPr>
      <w:r>
        <w:rPr>
          <w:rFonts w:eastAsia="Times New Roman" w:cs="Arial" w:ascii="Arial" w:hAnsi="Arial"/>
          <w:color w:val="000000"/>
          <w:sz w:val="24"/>
          <w:szCs w:val="24"/>
          <w:lang w:eastAsia="en-GB"/>
        </w:rPr>
        <w:t> </w:t>
      </w:r>
    </w:p>
    <w:p>
      <w:pPr>
        <w:pStyle w:val="Normal"/>
        <w:shd w:fill="FFFFFF" w:val="clear"/>
        <w:spacing w:lineRule="auto" w:line="240" w:before="0" w:after="0"/>
        <w:rPr>
          <w:rFonts w:ascii="Century Gothic" w:hAnsi="Century Gothic" w:cs="Century Gothic"/>
          <w:sz w:val="24"/>
          <w:szCs w:val="24"/>
        </w:rPr>
      </w:pPr>
      <w:r>
        <w:rPr>
          <w:rFonts w:cs="Century Gothic" w:ascii="Century Gothic" w:hAnsi="Century Gothic"/>
          <w:sz w:val="24"/>
          <w:szCs w:val="24"/>
        </w:rPr>
        <w:t>Should you need additional information please contact the school office.</w:t>
      </w:r>
    </w:p>
    <w:p>
      <w:pPr>
        <w:pStyle w:val="Normal"/>
        <w:shd w:fill="FFFFFF" w:val="clear"/>
        <w:spacing w:lineRule="auto" w:line="240" w:before="0" w:after="0"/>
        <w:rPr>
          <w:rFonts w:ascii="Century Gothic" w:hAnsi="Century Gothic" w:cs="Century Gothic"/>
          <w:color w:val="000000"/>
          <w:sz w:val="24"/>
          <w:szCs w:val="24"/>
          <w:highlight w:val="white"/>
        </w:rPr>
      </w:pPr>
      <w:r>
        <w:rPr>
          <w:rFonts w:cs="Century Gothic" w:ascii="Century Gothic" w:hAnsi="Century Gothic"/>
          <w:color w:val="000000"/>
          <w:sz w:val="24"/>
          <w:szCs w:val="24"/>
          <w:shd w:fill="FFFFFF" w:val="clear"/>
        </w:rPr>
      </w:r>
    </w:p>
    <w:p>
      <w:pPr>
        <w:pStyle w:val="Normal"/>
        <w:shd w:fill="FFFFFF" w:val="clear"/>
        <w:spacing w:lineRule="auto" w:line="240" w:before="0" w:after="0"/>
        <w:rPr/>
      </w:pPr>
      <w:r>
        <w:rPr>
          <w:rFonts w:cs="Century Gothic" w:ascii="Century Gothic" w:hAnsi="Century Gothic"/>
          <w:color w:val="000000"/>
          <w:sz w:val="24"/>
          <w:szCs w:val="24"/>
          <w:shd w:fill="FFFFFF" w:val="clear"/>
        </w:rPr>
        <w:t xml:space="preserve">Completed application forms should be returned to the School Business Manager, Emma Pimbley, - </w:t>
      </w:r>
      <w:hyperlink r:id="rId3">
        <w:r>
          <w:rPr>
            <w:rStyle w:val="InternetLink"/>
            <w:rFonts w:cs="Century Gothic" w:ascii="Century Gothic" w:hAnsi="Century Gothic"/>
            <w:sz w:val="24"/>
            <w:szCs w:val="24"/>
            <w:highlight w:val="white"/>
          </w:rPr>
          <w:t>pimbleye@eagley-infant.bolton.sch.uk</w:t>
        </w:r>
      </w:hyperlink>
      <w:r>
        <w:rPr>
          <w:rFonts w:cs="Century Gothic" w:ascii="Century Gothic" w:hAnsi="Century Gothic"/>
          <w:color w:val="000000"/>
          <w:sz w:val="24"/>
          <w:szCs w:val="24"/>
          <w:shd w:fill="FFFFFF" w:val="clear"/>
        </w:rPr>
        <w:t>.</w:t>
      </w:r>
    </w:p>
    <w:p>
      <w:pPr>
        <w:pStyle w:val="Normal"/>
        <w:shd w:fill="FFFFFF" w:val="clear"/>
        <w:spacing w:lineRule="auto" w:line="240" w:before="0" w:after="0"/>
        <w:rPr>
          <w:rFonts w:ascii="Century Gothic" w:hAnsi="Century Gothic" w:cs="Century Gothic"/>
          <w:color w:val="000000"/>
          <w:sz w:val="24"/>
          <w:szCs w:val="24"/>
          <w:highlight w:val="white"/>
        </w:rPr>
      </w:pPr>
      <w:r>
        <w:rPr>
          <w:rFonts w:cs="Century Gothic" w:ascii="Century Gothic" w:hAnsi="Century Gothic"/>
          <w:color w:val="000000"/>
          <w:sz w:val="24"/>
          <w:szCs w:val="24"/>
          <w:shd w:fill="FFFFFF" w:val="clear"/>
        </w:rPr>
      </w:r>
    </w:p>
    <w:p>
      <w:pPr>
        <w:pStyle w:val="Normal"/>
        <w:shd w:fill="FFFFFF" w:val="clear"/>
        <w:spacing w:lineRule="auto" w:line="240" w:before="0" w:after="0"/>
        <w:rPr>
          <w:rFonts w:ascii="Century Gothic" w:hAnsi="Century Gothic" w:eastAsia="Times New Roman" w:cs="Century Gothic"/>
          <w:color w:val="000000"/>
          <w:sz w:val="24"/>
          <w:szCs w:val="24"/>
          <w:highlight w:val="white"/>
          <w:lang w:eastAsia="en-GB"/>
        </w:rPr>
      </w:pPr>
      <w:r>
        <w:rPr>
          <w:rFonts w:eastAsia="Times New Roman" w:cs="Century Gothic" w:ascii="Century Gothic" w:hAnsi="Century Gothic"/>
          <w:color w:val="000000"/>
          <w:sz w:val="24"/>
          <w:szCs w:val="24"/>
          <w:shd w:fill="FFFFFF" w:val="clear"/>
          <w:lang w:eastAsia="en-GB"/>
        </w:rPr>
      </w:r>
    </w:p>
    <w:p>
      <w:pPr>
        <w:pStyle w:val="Normal"/>
        <w:shd w:fill="FFFFFF" w:val="clear"/>
        <w:spacing w:lineRule="auto" w:line="240" w:before="0" w:after="0"/>
        <w:rPr>
          <w:rFonts w:ascii="Century Gothic" w:hAnsi="Century Gothic" w:eastAsia="Times New Roman" w:cs="Century Gothic"/>
          <w:color w:val="000000"/>
          <w:sz w:val="24"/>
          <w:szCs w:val="24"/>
          <w:lang w:eastAsia="en-GB"/>
        </w:rPr>
      </w:pPr>
      <w:r>
        <w:rPr>
          <w:rFonts w:eastAsia="Times New Roman" w:cs="Century Gothic" w:ascii="Century Gothic" w:hAnsi="Century Gothic"/>
          <w:color w:val="000000"/>
          <w:sz w:val="24"/>
          <w:szCs w:val="24"/>
          <w:lang w:eastAsia="en-GB"/>
        </w:rPr>
      </w:r>
    </w:p>
    <w:sectPr>
      <w:footerReference w:type="default" r:id="rId4"/>
      <w:footerReference w:type="first" r:id="rId5"/>
      <w:type w:val="nextPage"/>
      <w:pgSz w:w="11906" w:h="16838"/>
      <w:pgMar w:left="567" w:right="680" w:header="0" w:top="567" w:footer="709" w:bottom="766" w:gutter="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Century Gothic">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pPr>
    <w:r>
      <w:rPr/>
      <w:t xml:space="preserve">Page </w:t>
    </w:r>
    <w:r>
      <w:rPr>
        <w:b/>
        <w:bCs/>
        <w:sz w:val="24"/>
        <w:szCs w:val="24"/>
      </w:rPr>
      <w:fldChar w:fldCharType="begin"/>
    </w:r>
    <w:r>
      <w:rPr>
        <w:sz w:val="24"/>
        <w:b/>
        <w:szCs w:val="24"/>
        <w:bCs/>
      </w:rPr>
      <w:instrText> PAGE </w:instrText>
    </w:r>
    <w:r>
      <w:rPr>
        <w:sz w:val="24"/>
        <w:b/>
        <w:szCs w:val="24"/>
        <w:bCs/>
      </w:rPr>
      <w:fldChar w:fldCharType="separate"/>
    </w:r>
    <w:r>
      <w:rPr>
        <w:sz w:val="24"/>
        <w:b/>
        <w:szCs w:val="24"/>
        <w:bCs/>
      </w:rPr>
      <w:t>3</w:t>
    </w:r>
    <w:r>
      <w:rPr>
        <w:sz w:val="24"/>
        <w:b/>
        <w:szCs w:val="24"/>
        <w:bCs/>
      </w:rPr>
      <w:fldChar w:fldCharType="end"/>
    </w:r>
    <w:r>
      <w:rPr/>
      <w:t xml:space="preserve"> of </w:t>
    </w:r>
    <w:r>
      <w:rPr>
        <w:b/>
        <w:bCs/>
        <w:sz w:val="24"/>
        <w:szCs w:val="24"/>
      </w:rPr>
      <w:fldChar w:fldCharType="begin"/>
    </w:r>
    <w:r>
      <w:rPr>
        <w:sz w:val="24"/>
        <w:b/>
        <w:szCs w:val="24"/>
        <w:bCs/>
      </w:rPr>
      <w:instrText> NUMPAGES \* ARABIC </w:instrText>
    </w:r>
    <w:r>
      <w:rPr>
        <w:sz w:val="24"/>
        <w:b/>
        <w:szCs w:val="24"/>
        <w:bCs/>
      </w:rPr>
      <w:fldChar w:fldCharType="separate"/>
    </w:r>
    <w:r>
      <w:rPr>
        <w:sz w:val="24"/>
        <w:b/>
        <w:szCs w:val="24"/>
        <w:bCs/>
      </w:rPr>
      <w:t>3</w:t>
    </w:r>
    <w:r>
      <w:rPr>
        <w:sz w:val="24"/>
        <w:b/>
        <w:szCs w:val="24"/>
        <w:bCs/>
      </w:rPr>
      <w:fldChar w:fldCharType="end"/>
    </w:r>
  </w:p>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t xml:space="preserve">An Academy School </w:t>
    </w:r>
  </w:p>
  <w:p>
    <w:pPr>
      <w:pStyle w:val="Footer"/>
      <w:rPr/>
    </w:pPr>
    <w:r>
      <w:rPr/>
      <w:t>Company no 07986805</w:t>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pStyle w:val="Heading4"/>
      <w:numFmt w:val="none"/>
      <w:suff w:val="nothing"/>
      <w:lvlText w:val=""/>
      <w:lvlJc w:val="left"/>
      <w:pPr>
        <w:ind w:left="0" w:hanging="0"/>
      </w:pPr>
    </w:lvl>
    <w:lvl w:ilvl="4">
      <w:start w:val="1"/>
      <w:pStyle w:val="Heading5"/>
      <w:numFmt w:val="none"/>
      <w:suff w:val="nothing"/>
      <w:lvlText w:val=""/>
      <w:lvlJc w:val="left"/>
      <w:pPr>
        <w:ind w:left="0" w:hanging="0"/>
      </w:pPr>
    </w:lvl>
    <w:lvl w:ilvl="5">
      <w:start w:val="1"/>
      <w:pStyle w:val="Heading6"/>
      <w:numFmt w:val="none"/>
      <w:suff w:val="nothing"/>
      <w:lvlText w:val=""/>
      <w:lvlJc w:val="left"/>
      <w:pPr>
        <w:ind w:left="0" w:hanging="0"/>
      </w:pPr>
    </w:lvl>
    <w:lvl w:ilvl="6">
      <w:start w:val="1"/>
      <w:pStyle w:val="Heading7"/>
      <w:numFmt w:val="none"/>
      <w:suff w:val="nothing"/>
      <w:lvlText w:val=""/>
      <w:lvlJc w:val="left"/>
      <w:pPr>
        <w:ind w:left="0" w:hanging="0"/>
      </w:pPr>
    </w:lvl>
    <w:lvl w:ilvl="7">
      <w:start w:val="1"/>
      <w:pStyle w:val="Heading8"/>
      <w:numFmt w:val="none"/>
      <w:suff w:val="nothing"/>
      <w:lvlText w:val=""/>
      <w:lvlJc w:val="left"/>
      <w:pPr>
        <w:ind w:left="0" w:hanging="0"/>
      </w:pPr>
    </w:lvl>
    <w:lvl w:ilvl="8">
      <w:start w:val="1"/>
      <w:pStyle w:val="Heading9"/>
      <w:numFmt w:val="none"/>
      <w:suff w:val="nothing"/>
      <w:lvlText w:val=""/>
      <w:lvlJc w:val="left"/>
      <w:pPr>
        <w:ind w:left="0" w:hanging="0"/>
      </w:pPr>
    </w:lvl>
  </w:abstractNum>
  <w:abstractNum w:abstractNumId="2">
    <w:lvl w:ilvl="0">
      <w:start w:val="1"/>
      <w:numFmt w:val="decimal"/>
      <w:lvlText w:val="%1."/>
      <w:lvlJc w:val="left"/>
      <w:pPr>
        <w:ind w:left="786"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76" w:before="200" w:after="200"/>
      <w:jc w:val="left"/>
    </w:pPr>
    <w:rPr>
      <w:rFonts w:ascii="Calibri" w:hAnsi="Calibri" w:eastAsia="" w:cs=""/>
      <w:color w:val="auto"/>
      <w:kern w:val="0"/>
      <w:sz w:val="20"/>
      <w:szCs w:val="20"/>
      <w:lang w:val="en-GB" w:eastAsia="en-US" w:bidi="ar-SA"/>
    </w:rPr>
  </w:style>
  <w:style w:type="paragraph" w:styleId="Heading1">
    <w:name w:val="Heading 1"/>
    <w:basedOn w:val="Normal"/>
    <w:next w:val="Normal"/>
    <w:qFormat/>
    <w:pPr>
      <w:numPr>
        <w:ilvl w:val="0"/>
        <w:numId w:val="1"/>
      </w:numPr>
      <w:pBdr>
        <w:top w:val="single" w:sz="24" w:space="0" w:color="4F81BD"/>
        <w:left w:val="single" w:sz="24" w:space="0" w:color="4F81BD"/>
        <w:bottom w:val="single" w:sz="24" w:space="0" w:color="4F81BD"/>
        <w:right w:val="single" w:sz="24" w:space="0" w:color="4F81BD"/>
      </w:pBdr>
      <w:shd w:fill="4F81BD" w:val="clear"/>
      <w:spacing w:before="200" w:after="0"/>
      <w:outlineLvl w:val="0"/>
    </w:pPr>
    <w:rPr>
      <w:b/>
      <w:bCs/>
      <w:caps/>
      <w:color w:val="FFFFFF"/>
      <w:spacing w:val="15"/>
      <w:sz w:val="22"/>
      <w:szCs w:val="22"/>
    </w:rPr>
  </w:style>
  <w:style w:type="paragraph" w:styleId="Heading2">
    <w:name w:val="Heading 2"/>
    <w:basedOn w:val="Normal"/>
    <w:next w:val="Normal"/>
    <w:qFormat/>
    <w:pPr>
      <w:numPr>
        <w:ilvl w:val="1"/>
        <w:numId w:val="1"/>
      </w:numPr>
      <w:pBdr>
        <w:top w:val="single" w:sz="24" w:space="0" w:color="DBE5F1"/>
        <w:left w:val="single" w:sz="24" w:space="0" w:color="DBE5F1"/>
        <w:bottom w:val="single" w:sz="24" w:space="0" w:color="DBE5F1"/>
        <w:right w:val="single" w:sz="24" w:space="0" w:color="DBE5F1"/>
      </w:pBdr>
      <w:shd w:fill="DBE5F1" w:val="clear"/>
      <w:spacing w:before="200" w:after="0"/>
      <w:outlineLvl w:val="1"/>
    </w:pPr>
    <w:rPr>
      <w:caps/>
      <w:spacing w:val="15"/>
      <w:sz w:val="22"/>
      <w:szCs w:val="22"/>
    </w:rPr>
  </w:style>
  <w:style w:type="paragraph" w:styleId="Heading3">
    <w:name w:val="Heading 3"/>
    <w:basedOn w:val="Normal"/>
    <w:next w:val="Normal"/>
    <w:qFormat/>
    <w:pPr>
      <w:numPr>
        <w:ilvl w:val="2"/>
        <w:numId w:val="1"/>
      </w:numPr>
      <w:pBdr>
        <w:top w:val="single" w:sz="6" w:space="2" w:color="4F81BD"/>
        <w:left w:val="single" w:sz="6" w:space="2" w:color="4F81BD"/>
      </w:pBdr>
      <w:spacing w:before="300" w:after="0"/>
      <w:outlineLvl w:val="2"/>
    </w:pPr>
    <w:rPr>
      <w:caps/>
      <w:color w:val="243F60"/>
      <w:spacing w:val="15"/>
      <w:sz w:val="22"/>
      <w:szCs w:val="22"/>
    </w:rPr>
  </w:style>
  <w:style w:type="paragraph" w:styleId="Heading4">
    <w:name w:val="Heading 4"/>
    <w:basedOn w:val="Normal"/>
    <w:next w:val="Normal"/>
    <w:qFormat/>
    <w:pPr>
      <w:numPr>
        <w:ilvl w:val="3"/>
        <w:numId w:val="1"/>
      </w:numPr>
      <w:pBdr>
        <w:top w:val="dotted" w:sz="6" w:space="2" w:color="4F81BD"/>
        <w:left w:val="dotted" w:sz="6" w:space="2" w:color="4F81BD"/>
      </w:pBdr>
      <w:spacing w:before="300" w:after="0"/>
      <w:outlineLvl w:val="3"/>
    </w:pPr>
    <w:rPr>
      <w:caps/>
      <w:color w:val="365F91"/>
      <w:spacing w:val="10"/>
      <w:sz w:val="22"/>
      <w:szCs w:val="22"/>
    </w:rPr>
  </w:style>
  <w:style w:type="paragraph" w:styleId="Heading5">
    <w:name w:val="Heading 5"/>
    <w:basedOn w:val="Normal"/>
    <w:next w:val="Normal"/>
    <w:qFormat/>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qFormat/>
    <w:pPr>
      <w:numPr>
        <w:ilvl w:val="5"/>
        <w:numId w:val="1"/>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qFormat/>
    <w:pPr>
      <w:numPr>
        <w:ilvl w:val="6"/>
        <w:numId w:val="1"/>
      </w:numPr>
      <w:spacing w:before="300" w:after="0"/>
      <w:outlineLvl w:val="6"/>
    </w:pPr>
    <w:rPr>
      <w:caps/>
      <w:color w:val="365F91"/>
      <w:spacing w:val="10"/>
      <w:sz w:val="22"/>
      <w:szCs w:val="22"/>
    </w:rPr>
  </w:style>
  <w:style w:type="paragraph" w:styleId="Heading8">
    <w:name w:val="Heading 8"/>
    <w:basedOn w:val="Normal"/>
    <w:next w:val="Normal"/>
    <w:qFormat/>
    <w:pPr>
      <w:numPr>
        <w:ilvl w:val="7"/>
        <w:numId w:val="1"/>
      </w:numPr>
      <w:spacing w:before="300" w:after="0"/>
      <w:outlineLvl w:val="7"/>
    </w:pPr>
    <w:rPr>
      <w:caps/>
      <w:spacing w:val="10"/>
      <w:sz w:val="18"/>
      <w:szCs w:val="18"/>
    </w:rPr>
  </w:style>
  <w:style w:type="paragraph" w:styleId="Heading9">
    <w:name w:val="Heading 9"/>
    <w:basedOn w:val="Normal"/>
    <w:next w:val="Normal"/>
    <w:qFormat/>
    <w:pPr>
      <w:numPr>
        <w:ilvl w:val="8"/>
        <w:numId w:val="1"/>
      </w:numPr>
      <w:spacing w:before="300" w:after="0"/>
      <w:outlineLvl w:val="8"/>
    </w:pPr>
    <w:rPr>
      <w:i/>
      <w:caps/>
      <w:spacing w:val="10"/>
      <w:sz w:val="18"/>
      <w:szCs w:val="18"/>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DefaultParagraphFont">
    <w:name w:val="Default Paragraph Font"/>
    <w:qFormat/>
    <w:rPr/>
  </w:style>
  <w:style w:type="character" w:styleId="Heading1Char">
    <w:name w:val="Heading 1 Char"/>
    <w:basedOn w:val="DefaultParagraphFont"/>
    <w:qFormat/>
    <w:rPr>
      <w:caps/>
      <w:color w:val="FFFFFF"/>
      <w:spacing w:val="15"/>
      <w:shd w:fill="4F81BD" w:val="clear"/>
    </w:rPr>
  </w:style>
  <w:style w:type="character" w:styleId="Heading2Char">
    <w:name w:val="Heading 2 Char"/>
    <w:basedOn w:val="DefaultParagraphFont"/>
    <w:qFormat/>
    <w:rPr>
      <w:caps/>
      <w:spacing w:val="15"/>
      <w:shd w:fill="DBE5F1" w:val="clear"/>
    </w:rPr>
  </w:style>
  <w:style w:type="character" w:styleId="Heading3Char">
    <w:name w:val="Heading 3 Char"/>
    <w:basedOn w:val="DefaultParagraphFont"/>
    <w:qFormat/>
    <w:rPr>
      <w:caps/>
      <w:color w:val="243F60"/>
      <w:spacing w:val="15"/>
    </w:rPr>
  </w:style>
  <w:style w:type="character" w:styleId="Heading4Char">
    <w:name w:val="Heading 4 Char"/>
    <w:basedOn w:val="DefaultParagraphFont"/>
    <w:qFormat/>
    <w:rPr>
      <w:caps/>
      <w:color w:val="365F91"/>
      <w:spacing w:val="10"/>
    </w:rPr>
  </w:style>
  <w:style w:type="character" w:styleId="Heading5Char">
    <w:name w:val="Heading 5 Char"/>
    <w:basedOn w:val="DefaultParagraphFont"/>
    <w:qFormat/>
    <w:rPr>
      <w:caps/>
      <w:color w:val="365F91"/>
      <w:spacing w:val="10"/>
    </w:rPr>
  </w:style>
  <w:style w:type="character" w:styleId="Heading6Char">
    <w:name w:val="Heading 6 Char"/>
    <w:basedOn w:val="DefaultParagraphFont"/>
    <w:qFormat/>
    <w:rPr>
      <w:caps/>
      <w:color w:val="365F91"/>
      <w:spacing w:val="10"/>
    </w:rPr>
  </w:style>
  <w:style w:type="character" w:styleId="Heading7Char">
    <w:name w:val="Heading 7 Char"/>
    <w:basedOn w:val="DefaultParagraphFont"/>
    <w:qFormat/>
    <w:rPr>
      <w:caps/>
      <w:color w:val="365F91"/>
      <w:spacing w:val="10"/>
    </w:rPr>
  </w:style>
  <w:style w:type="character" w:styleId="Heading8Char">
    <w:name w:val="Heading 8 Char"/>
    <w:basedOn w:val="DefaultParagraphFont"/>
    <w:qFormat/>
    <w:rPr>
      <w:caps/>
      <w:spacing w:val="10"/>
      <w:sz w:val="18"/>
      <w:szCs w:val="18"/>
    </w:rPr>
  </w:style>
  <w:style w:type="character" w:styleId="Heading9Char">
    <w:name w:val="Heading 9 Char"/>
    <w:basedOn w:val="DefaultParagraphFont"/>
    <w:qFormat/>
    <w:rPr>
      <w:i/>
      <w:caps/>
      <w:spacing w:val="10"/>
      <w:sz w:val="18"/>
      <w:szCs w:val="18"/>
    </w:rPr>
  </w:style>
  <w:style w:type="character" w:styleId="TitleChar">
    <w:name w:val="Title Char"/>
    <w:basedOn w:val="DefaultParagraphFont"/>
    <w:qFormat/>
    <w:rPr>
      <w:caps/>
      <w:color w:val="4F81BD"/>
      <w:spacing w:val="10"/>
      <w:kern w:val="2"/>
      <w:sz w:val="52"/>
      <w:szCs w:val="52"/>
    </w:rPr>
  </w:style>
  <w:style w:type="character" w:styleId="SubtitleChar">
    <w:name w:val="Subtitle Char"/>
    <w:basedOn w:val="DefaultParagraphFont"/>
    <w:qFormat/>
    <w:rPr>
      <w:caps/>
      <w:color w:val="595959"/>
      <w:spacing w:val="10"/>
      <w:sz w:val="24"/>
      <w:szCs w:val="24"/>
    </w:rPr>
  </w:style>
  <w:style w:type="character" w:styleId="Strong">
    <w:name w:val="Strong"/>
    <w:qFormat/>
    <w:rPr>
      <w:b/>
      <w:bCs/>
    </w:rPr>
  </w:style>
  <w:style w:type="character" w:styleId="Emphasis">
    <w:name w:val="Emphasis"/>
    <w:qFormat/>
    <w:rPr>
      <w:caps/>
      <w:color w:val="243F60"/>
      <w:spacing w:val="5"/>
    </w:rPr>
  </w:style>
  <w:style w:type="character" w:styleId="NoSpacingChar">
    <w:name w:val="No Spacing Char"/>
    <w:basedOn w:val="DefaultParagraphFont"/>
    <w:qFormat/>
    <w:rPr>
      <w:sz w:val="20"/>
      <w:szCs w:val="20"/>
    </w:rPr>
  </w:style>
  <w:style w:type="character" w:styleId="QuoteChar">
    <w:name w:val="Quote Char"/>
    <w:basedOn w:val="DefaultParagraphFont"/>
    <w:qFormat/>
    <w:rPr>
      <w:i/>
      <w:iCs/>
      <w:sz w:val="20"/>
      <w:szCs w:val="20"/>
    </w:rPr>
  </w:style>
  <w:style w:type="character" w:styleId="IntenseQuoteChar">
    <w:name w:val="Intense Quote Char"/>
    <w:basedOn w:val="DefaultParagraphFont"/>
    <w:qFormat/>
    <w:rPr>
      <w:i/>
      <w:iCs/>
      <w:color w:val="4F81BD"/>
      <w:sz w:val="20"/>
      <w:szCs w:val="20"/>
    </w:rPr>
  </w:style>
  <w:style w:type="character" w:styleId="SubtleEmphasis">
    <w:name w:val="Subtle Emphasis"/>
    <w:qFormat/>
    <w:rPr>
      <w:i/>
      <w:iCs/>
      <w:color w:val="243F60"/>
    </w:rPr>
  </w:style>
  <w:style w:type="character" w:styleId="IntenseEmphasis">
    <w:name w:val="Intense Emphasis"/>
    <w:qFormat/>
    <w:rPr>
      <w:b/>
      <w:bCs/>
      <w:caps/>
      <w:color w:val="243F60"/>
      <w:spacing w:val="10"/>
    </w:rPr>
  </w:style>
  <w:style w:type="character" w:styleId="SubtleReference">
    <w:name w:val="Subtle Reference"/>
    <w:qFormat/>
    <w:rPr>
      <w:b/>
      <w:bCs/>
      <w:color w:val="4F81BD"/>
    </w:rPr>
  </w:style>
  <w:style w:type="character" w:styleId="IntenseReference">
    <w:name w:val="Intense Reference"/>
    <w:qFormat/>
    <w:rPr>
      <w:b/>
      <w:bCs/>
      <w:i/>
      <w:iCs/>
      <w:caps/>
      <w:color w:val="4F81BD"/>
    </w:rPr>
  </w:style>
  <w:style w:type="character" w:styleId="BookTitle">
    <w:name w:val="Book Title"/>
    <w:qFormat/>
    <w:rPr>
      <w:b/>
      <w:bCs/>
      <w:i/>
      <w:iCs/>
      <w:spacing w:val="9"/>
    </w:rPr>
  </w:style>
  <w:style w:type="character" w:styleId="InternetLink">
    <w:name w:val="Internet Link"/>
    <w:basedOn w:val="DefaultParagraphFont"/>
    <w:rPr>
      <w:color w:val="0000FF"/>
      <w:u w:val="single"/>
    </w:rPr>
  </w:style>
  <w:style w:type="character" w:styleId="HeaderChar">
    <w:name w:val="Header Char"/>
    <w:basedOn w:val="DefaultParagraphFont"/>
    <w:qFormat/>
    <w:rPr>
      <w:sz w:val="20"/>
      <w:szCs w:val="20"/>
    </w:rPr>
  </w:style>
  <w:style w:type="character" w:styleId="FooterChar">
    <w:name w:val="Footer Char"/>
    <w:basedOn w:val="DefaultParagraphFont"/>
    <w:qFormat/>
    <w:rPr>
      <w:sz w:val="20"/>
      <w:szCs w:val="20"/>
    </w:rPr>
  </w:style>
  <w:style w:type="character" w:styleId="FollowedHyperlink">
    <w:name w:val="FollowedHyperlink"/>
    <w:basedOn w:val="DefaultParagraphFont"/>
    <w:qFormat/>
    <w:rPr>
      <w:color w:val="800080"/>
      <w:u w:val="single"/>
    </w:rPr>
  </w:style>
  <w:style w:type="character" w:styleId="BalloonTextChar">
    <w:name w:val="Balloon Text Char"/>
    <w:basedOn w:val="DefaultParagraphFont"/>
    <w:qFormat/>
    <w:rPr>
      <w:rFonts w:ascii="Tahoma" w:hAnsi="Tahoma" w:cs="Tahoma"/>
      <w:sz w:val="16"/>
      <w:szCs w:val="16"/>
    </w:rPr>
  </w:style>
  <w:style w:type="character" w:styleId="AddressChar">
    <w:name w:val="Address Char"/>
    <w:basedOn w:val="DefaultParagraphFont"/>
    <w:qFormat/>
    <w:rPr>
      <w:rFonts w:eastAsia="Times New Roman" w:cs="Times New Roman"/>
      <w:color w:val="0D0D0D"/>
      <w:kern w:val="2"/>
      <w:sz w:val="20"/>
      <w:szCs w:val="20"/>
      <w:lang w:val="en-US"/>
    </w:rPr>
  </w:style>
  <w:style w:type="character" w:styleId="UnresolvedMention1">
    <w:name w:val="Unresolved Mention1"/>
    <w:basedOn w:val="DefaultParagraphFont"/>
    <w:qFormat/>
    <w:rPr>
      <w:color w:val="605E5C"/>
      <w:shd w:fill="E1DFDD" w:val="clear"/>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before="200" w:after="200"/>
      <w:ind w:left="720" w:right="0" w:hanging="0"/>
      <w:contextualSpacing/>
    </w:pPr>
    <w:rPr/>
  </w:style>
  <w:style w:type="paragraph" w:styleId="Caption1">
    <w:name w:val="caption"/>
    <w:basedOn w:val="Normal"/>
    <w:next w:val="Normal"/>
    <w:qFormat/>
    <w:pPr/>
    <w:rPr>
      <w:b/>
      <w:bCs/>
      <w:color w:val="365F91"/>
      <w:sz w:val="16"/>
      <w:szCs w:val="16"/>
    </w:rPr>
  </w:style>
  <w:style w:type="paragraph" w:styleId="Title">
    <w:name w:val="Title"/>
    <w:basedOn w:val="Normal"/>
    <w:next w:val="Normal"/>
    <w:qFormat/>
    <w:pPr>
      <w:spacing w:before="720" w:after="200"/>
    </w:pPr>
    <w:rPr>
      <w:caps/>
      <w:color w:val="4F81BD"/>
      <w:spacing w:val="10"/>
      <w:kern w:val="2"/>
      <w:sz w:val="52"/>
      <w:szCs w:val="52"/>
    </w:rPr>
  </w:style>
  <w:style w:type="paragraph" w:styleId="Subtitle">
    <w:name w:val="Subtitle"/>
    <w:basedOn w:val="Normal"/>
    <w:next w:val="Normal"/>
    <w:qFormat/>
    <w:pPr>
      <w:spacing w:lineRule="auto" w:line="240" w:before="200" w:after="1000"/>
    </w:pPr>
    <w:rPr>
      <w:caps/>
      <w:color w:val="595959"/>
      <w:spacing w:val="10"/>
      <w:sz w:val="24"/>
      <w:szCs w:val="24"/>
    </w:rPr>
  </w:style>
  <w:style w:type="paragraph" w:styleId="NoSpacing">
    <w:name w:val="No Spacing"/>
    <w:basedOn w:val="Normal"/>
    <w:qFormat/>
    <w:pPr>
      <w:spacing w:lineRule="auto" w:line="240" w:before="0" w:after="0"/>
    </w:pPr>
    <w:rPr/>
  </w:style>
  <w:style w:type="paragraph" w:styleId="Quote">
    <w:name w:val="Quote"/>
    <w:basedOn w:val="Normal"/>
    <w:next w:val="Normal"/>
    <w:qFormat/>
    <w:pPr/>
    <w:rPr>
      <w:i/>
      <w:iCs/>
    </w:rPr>
  </w:style>
  <w:style w:type="paragraph" w:styleId="IntenseQuote">
    <w:name w:val="Intense Quote"/>
    <w:basedOn w:val="Normal"/>
    <w:next w:val="Normal"/>
    <w:qFormat/>
    <w:pPr>
      <w:pBdr>
        <w:top w:val="single" w:sz="4" w:space="10" w:color="4F81BD"/>
        <w:left w:val="single" w:sz="4" w:space="10" w:color="4F81BD"/>
      </w:pBdr>
      <w:spacing w:before="200" w:after="0"/>
      <w:ind w:left="1296" w:right="1152" w:hanging="0"/>
      <w:jc w:val="both"/>
    </w:pPr>
    <w:rPr>
      <w:i/>
      <w:iCs/>
      <w:color w:val="4F81BD"/>
    </w:rPr>
  </w:style>
  <w:style w:type="paragraph" w:styleId="TOCHeading">
    <w:name w:val="TOC Heading"/>
    <w:basedOn w:val="Heading1"/>
    <w:next w:val="Normal"/>
    <w:qFormat/>
    <w:pPr>
      <w:numPr>
        <w:ilvl w:val="0"/>
        <w:numId w:val="0"/>
      </w:numPr>
      <w:shd w:fill="4F81BD" w:val="clear"/>
    </w:pPr>
    <w:rPr>
      <w:lang w:bidi="en-US"/>
    </w:rPr>
  </w:style>
  <w:style w:type="paragraph" w:styleId="NormalWeb">
    <w:name w:val="Normal (Web)"/>
    <w:basedOn w:val="Normal"/>
    <w:qFormat/>
    <w:pPr>
      <w:spacing w:lineRule="auto" w:line="240" w:before="280" w:after="280"/>
    </w:pPr>
    <w:rPr>
      <w:rFonts w:ascii="Times New Roman" w:hAnsi="Times New Roman" w:eastAsia="Times New Roman" w:cs="Times New Roman"/>
      <w:sz w:val="24"/>
      <w:szCs w:val="24"/>
      <w:lang w:eastAsia="en-GB"/>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BalloonText">
    <w:name w:val="Balloon Text"/>
    <w:basedOn w:val="Normal"/>
    <w:qFormat/>
    <w:pPr>
      <w:spacing w:lineRule="auto" w:line="240" w:before="0" w:after="0"/>
    </w:pPr>
    <w:rPr>
      <w:rFonts w:ascii="Tahoma" w:hAnsi="Tahoma" w:cs="Tahoma"/>
      <w:sz w:val="16"/>
      <w:szCs w:val="16"/>
    </w:rPr>
  </w:style>
  <w:style w:type="paragraph" w:styleId="Default">
    <w:name w:val="Default"/>
    <w:qFormat/>
    <w:pPr>
      <w:widowControl/>
      <w:suppressAutoHyphens w:val="true"/>
      <w:bidi w:val="0"/>
      <w:spacing w:lineRule="auto" w:line="240" w:before="0" w:after="0"/>
      <w:jc w:val="left"/>
    </w:pPr>
    <w:rPr>
      <w:rFonts w:ascii="Arial" w:hAnsi="Arial" w:eastAsia="Times New Roman" w:cs="Arial"/>
      <w:color w:val="000000"/>
      <w:kern w:val="0"/>
      <w:sz w:val="24"/>
      <w:szCs w:val="24"/>
      <w:lang w:val="en-GB" w:eastAsia="en-GB" w:bidi="ar-SA"/>
    </w:rPr>
  </w:style>
  <w:style w:type="paragraph" w:styleId="Address">
    <w:name w:val="Address"/>
    <w:qFormat/>
    <w:pPr>
      <w:widowControl/>
      <w:suppressAutoHyphens w:val="true"/>
      <w:bidi w:val="0"/>
      <w:spacing w:lineRule="auto" w:line="240" w:before="0" w:after="0"/>
      <w:jc w:val="center"/>
    </w:pPr>
    <w:rPr>
      <w:rFonts w:ascii="Calibri" w:hAnsi="Calibri" w:eastAsia="Times New Roman" w:cs="Calibri"/>
      <w:color w:val="0D0D0D"/>
      <w:kern w:val="2"/>
      <w:sz w:val="20"/>
      <w:szCs w:val="20"/>
      <w:lang w:val="en-US" w:eastAsia="en-US" w:bidi="ar-SA"/>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pimbleye@eagley-infant.bolton.sch.uk" TargetMode="Externa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