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spacing w:lineRule="auto" w:line="240" w:before="0" w:after="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7"/>
        <w:gridCol w:w="754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rPr>
            </w:pPr>
            <w:r>
              <w:rPr>
                <w:rFonts w:cs="Arial"/>
              </w:rPr>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3</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E</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effective support for teaching and learning in school</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Line Manager / Head Teacher</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N/A</w:t>
            </w:r>
          </w:p>
        </w:tc>
      </w:tr>
      <w:tr>
        <w:trPr>
          <w:trHeight w:val="23" w:hRule="atLeast"/>
        </w:trPr>
        <w:tc>
          <w:tcPr>
            <w:tcW w:w="208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4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t>Provide support for a range of teaching and learning activities in school</w:t>
            </w:r>
          </w:p>
          <w:p>
            <w:pPr>
              <w:pStyle w:val="Normal"/>
              <w:spacing w:lineRule="auto" w:line="240" w:before="0" w:after="0"/>
              <w:rPr/>
            </w:pPr>
            <w:r>
              <w:rPr/>
              <w:t>Provide cover supervision during short-term absences</w:t>
            </w:r>
          </w:p>
          <w:p>
            <w:pPr>
              <w:pStyle w:val="Normal"/>
              <w:spacing w:lineRule="auto" w:line="240" w:before="0" w:after="0"/>
              <w:rPr/>
            </w:pPr>
            <w:r>
              <w:rPr/>
              <w:t>Provide support for individual pupils and groups of pupils in specific areas of the curriculum or during transitions</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support for learning activities across a range of key stages and in a range of environments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development (e.g. physical, emotional, social, communication and intellectual development needs)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Help to keep children safe, including maintaining a safe environment, dealing with accidents, supporting safeguarding.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Develop and promote positive relationships with children, adults and other practitioners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the development and effectiveness of work teams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Reflect on and develop practice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Use information and communication technology to support pupils’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Plan deliver and evaluate teaching and learning activities under the direction of a teacher, including to cover for short-term teacher absence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the planning, delivery and evaluation of teaching and learning activities under the direction of the teacher, including covering for short-term teacher absence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literacy development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numeracy development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Observe and promote pupil performance and development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assessment for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Prepare and maintain the learning environment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displays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Invigilate tests and examinations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Contribute to maintaining pupil records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Monitor and maintain curriculum resources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Escort and supervise pupils on educational visits and out-of-school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Liaise with parents, carers and families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Promote children’s well-being and resilience</w:t>
            </w:r>
          </w:p>
        </w:tc>
      </w:tr>
    </w:tbl>
    <w:p>
      <w:pPr>
        <w:pStyle w:val="Normal"/>
        <w:rPr/>
      </w:pPr>
      <w:r>
        <w:rPr/>
      </w:r>
    </w:p>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662"/>
        <w:gridCol w:w="8974"/>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 xml:space="preserve">Other Support Duties </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 and young people during transitions in their lives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 xml:space="preserve">Support implementation of the curriculum </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teaching and learning in a curriculum area</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literacy and numeracy support to enable pupils to access the wider curriculum</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gifted and talented pupils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the prevention and management of challenging behaviour in children and young people</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Assist in the administration of medication</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Enable young people to be active citizens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Lead an extra-curricular activity</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Plan and support self-directed play</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Organise cover for absent colleagues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Organise and supervise travel</w:t>
            </w:r>
          </w:p>
        </w:tc>
      </w:tr>
      <w:tr>
        <w:trPr>
          <w:trHeight w:val="23" w:hRule="atLeast"/>
        </w:trPr>
        <w:tc>
          <w:tcPr>
            <w:tcW w:w="662"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rFonts w:cs="Arial"/>
              </w:rPr>
            </w:pPr>
            <w:r>
              <w:rPr>
                <w:rFonts w:cs="Arial"/>
              </w:rPr>
              <w:t>The post holder may reasonably be expected to undertake other duties commensurate with the level of responsibility that may be allocated, at the discretion of the Head Teacher and to meet the needs of the school</w:t>
            </w:r>
          </w:p>
        </w:tc>
      </w:tr>
    </w:tbl>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28.3pt;height:16.3pt" type="#shapetype_75"/>
                <w:control r:id="rId3" w:name="Date Field 1" w:shapeid="control_shape_0"/>
              </w:object>
            </w:r>
            <w:r>
              <w:rPr>
                <w:rFonts w:cs="Arial"/>
              </w:rPr>
              <w:t xml:space="preserve"> </w:t>
            </w:r>
            <w:r>
              <w:rPr/>
              <w:t>October 2018</w: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spacing w:lineRule="auto" w:line="240" w:before="0" w:after="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8"/>
        <w:gridCol w:w="7988"/>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88"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b/>
                <w:b/>
              </w:rPr>
            </w:pPr>
            <w:r>
              <w:rPr>
                <w:rFonts w:cs="Arial"/>
                <w:b/>
              </w:rPr>
            </w:r>
          </w:p>
        </w:tc>
      </w:tr>
      <w:tr>
        <w:trPr>
          <w:trHeight w:val="23" w:hRule="atLeast"/>
        </w:trPr>
        <w:tc>
          <w:tcPr>
            <w:tcW w:w="164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8"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3</w:t>
            </w:r>
          </w:p>
        </w:tc>
      </w:tr>
      <w:tr>
        <w:trPr>
          <w:trHeight w:val="23" w:hRule="atLeast"/>
        </w:trPr>
        <w:tc>
          <w:tcPr>
            <w:tcW w:w="1648"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8"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E</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provide effective support during learning activities through use of appropriate strategies for motivate and challenge pupils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interact with, listen to and positively encourage pupils to learn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deal with respond calmly and promptly to incidents, safeguarding issues and challenging behaviour, in accordance with role and responsibilities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supervise children and young people safely, adapting the learning environment where required according to needs, abilities, and agreed procedures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apply agreed behaviour strategies, responding appropriately to incidents in accordance with role and responsibilities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provide constructive feedback on a range of issues to colleagues and other professionals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 xml:space="preserve">Ability to communicate effectively with children/young people and adults, adapting communications styles and approaches to individual needs, abilities and situations. Ability to foster positive relationships between children/young people and with other adults and to recognise and encourage resolution of issues.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work effectively as part of a team through information-sharing, feedback, problem-resolution and support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use self-evaluation and reflection to learn and develop practice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operate ICT resources safely and effectively as a learning resource.  Ability to access and use learning programmes and information, and to encourage and support ICT during learning activities, feeding back on pupils’ progress and response.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 xml:space="preserve">Ability to plan and deliver teaching and learning activities to complement, reinforce or extend teaching and learning delivered by the teacher, including when working with the whole class, under the direction of the teacher or accordance with arrangements made by the head teacher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 xml:space="preserve">Ability to monitor and provide feedback on pupil participation and progress and evaluate own contribution to the learning activity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structure learning activities, select and prepare learning resources with due regard for ability, inclusion and diversity and learning objectives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 xml:space="preserve">Ability to work collaboratively with the teacher, colleagues and other professionals to support teaching, learning, well-being and transitions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identify the purpose of learning displays and devise design and content accordingly.  Ability to create the display with due regard for safety and future maintenance, and to evaluate its effectiveness.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Heading3"/>
              <w:spacing w:lineRule="auto" w:line="240" w:before="0" w:after="0"/>
              <w:rPr>
                <w:b w:val="false"/>
                <w:b w:val="false"/>
              </w:rPr>
            </w:pPr>
            <w:r>
              <w:rPr>
                <w:b w:val="false"/>
              </w:rPr>
              <w:t>Excellent numeracy and literacy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children and young people (in relevant age groups)’s expected patterns of development including physical development, communication, intellectual development and learning, social, emotional and behavioural development.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the relevant school curriculum and age-related expectations of pupils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inclusion principles, impact of cultural, social and gender based influences on pupils, and their implications for supporting teaching and learning activities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effective communication strategies and approaches to fostering positive relationships in a variety of settings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safeguarding principles and safe working practices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Displays commitment to the protection and safeguarding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Be familiar with and able to set in motion accident/emergency, safety, safeguarding and welfare procedures, according to school/setting policies and procedures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a range of professional and educational software packages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procedures for maintaining appropriate pupil records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form/Certificate</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literacy and numeracy strategies for relevant age groups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the SEN Code of Practice and of its implications in practice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spacing w:lineRule="auto" w:line="240" w:before="0" w:after="0"/>
              <w:rPr/>
            </w:pPr>
            <w:r>
              <w:rPr/>
              <w:t>Competencies</w:t>
            </w:r>
          </w:p>
          <w:p>
            <w:pPr>
              <w:pStyle w:val="Heading3"/>
              <w:spacing w:lineRule="auto" w:line="240" w:before="0" w:after="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sz w:val="23"/>
                <w:szCs w:val="23"/>
              </w:rPr>
            </w:pPr>
            <w:r>
              <w:rPr>
                <w:sz w:val="23"/>
                <w:szCs w:val="23"/>
              </w:rPr>
              <w:t>Holder of GCSE Mathematics and English qualification Grades A-C or 9-4 or the equivalent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Relevant experience of working with and/or caring for children within specified age range/subject area</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pPr>
            <w:r>
              <w:rPr>
                <w:rFonts w:cs="Tahoma"/>
              </w:rPr>
              <w:t xml:space="preserve">Holder, working towards or willing to work towards an NVQ Level 3, BTEC Level 3 </w:t>
            </w:r>
            <w:r>
              <w:rPr>
                <w:rFonts w:cs="Tahoma"/>
                <w:b/>
                <w:bCs/>
              </w:rPr>
              <w:t>or equivalent</w:t>
            </w:r>
            <w:r>
              <w:rPr>
                <w:rFonts w:cs="Tahoma"/>
              </w:rPr>
              <w:t xml:space="preserve"> in Teaching Assistant or Supporting Teaching and Learning in Schools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120" w:after="120"/>
              <w:rPr>
                <w:rFonts w:cs="Arial"/>
              </w:rPr>
            </w:pPr>
            <w:r>
              <w:rPr>
                <w:rFonts w:cs="Arial"/>
              </w:rPr>
              <w:t>To attend staff training days, twilight training sessions and relevant out of hours training and events.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&amp;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Form/Certificate</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Knowledge and understanding of assessment for learning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jc w:val="both"/>
              <w:rPr>
                <w:rFonts w:cs="Arial"/>
              </w:rPr>
            </w:pPr>
            <w:r>
              <w:rPr>
                <w:rFonts w:cs="Arial"/>
              </w:rPr>
              <w:t>Knowledge and understanding of managing change and transitions with pupils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Experience of supporting teaching and learning in specific curriculum areas or leading extra-curricular activities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98.05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ab/>
      <w:t>Teaching Assistant Level 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t>Teaching Assistant Level 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6</w:t>
    </w:r>
    <w:r>
      <w:rPr>
        <w:sz w:val="20"/>
      </w:rPr>
      <w:fldChar w:fldCharType="end"/>
    </w:r>
    <w:r>
      <w:rPr>
        <w:sz w:val="20"/>
      </w:rPr>
      <w:tab/>
      <w:t>Teaching Assistant Level 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DS80004</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2024-09-23T08:17:00Z</dcterms:created>
  <dc:creator>Aaron.Rullow@bolton.gov.uk</dc:creator>
  <dc:description/>
  <dc:language>en-US</dc:language>
  <cp:lastModifiedBy>Shannon Butler</cp:lastModifiedBy>
  <cp:lastPrinted>1995-11-21T17:41:00Z</cp:lastPrinted>
  <dcterms:modified xsi:type="dcterms:W3CDTF">2024-09-23T08:17:00Z</dcterms:modified>
  <cp:revision>2</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