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b/>
          <w:b/>
          <w:bCs/>
          <w:sz w:val="40"/>
          <w:szCs w:val="40"/>
        </w:rPr>
      </w:pPr>
      <w:r>
        <w:rPr>
          <w:rFonts w:eastAsia="Calibri" w:cs="Calibri"/>
          <w:b/>
          <w:bCs/>
          <w:sz w:val="40"/>
          <w:szCs w:val="40"/>
        </w:rPr>
        <w:t xml:space="preserve"> </w:t>
      </w:r>
      <w:r>
        <w:rPr>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Cs/>
              </w:rPr>
            </w:pPr>
            <w:r>
              <w:rPr>
                <w:rFonts w:cs="Arial" w:ascii="Arial" w:hAnsi="Arial"/>
                <w:bCs/>
              </w:rPr>
              <w:t>DEPARTMEMT OF PLACE- COMMUNITY SERVICES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pPr>
            <w:r>
              <w:rPr>
                <w:rFonts w:cs="Arial" w:ascii="Arial" w:hAnsi="Arial"/>
                <w:b/>
                <w:bCs/>
              </w:rPr>
              <w:t>MOBILE CLEANER</w:t>
            </w:r>
            <w:r>
              <w:rPr>
                <w:rFonts w:cs="Arial" w:ascii="Arial" w:hAnsi="Arial"/>
              </w:rPr>
              <w:t xml:space="preserve"> – Services for Schools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GRADE A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provide mobile cleaning and support for the Building Cleaning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Area Supervisor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napToGrid w:val="false"/>
              <w:spacing w:lineRule="auto" w:line="240" w:before="0" w:after="0"/>
              <w:rPr>
                <w:rFonts w:ascii="Arial" w:hAnsi="Arial" w:cs="Arial"/>
              </w:rPr>
            </w:pPr>
            <w:r>
              <w:rPr>
                <w:rFonts w:cs="Arial" w:ascii="Arial" w:hAnsi="Arial"/>
              </w:rPr>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provide absence cover for cleaners and to react to emergency cleans, new service development needs and specialist work offered to customers.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deliver a cleaning service against an agreed specification.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undertake cleaning duties including – mopping, polishing, dusting, and vacuuming. Areas to be cleaned include toilets, offices, classrooms, reception areas, corridors, etc.</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safely operate cleaning equipment including the use of floor polishers, scrubbing machines, vacuums and to follow all Health &amp; Safety advice provided.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store chemicals/consumables in a safe and secure place and to ensure efficient and effective usage and follow all Health &amp; Safety advice provided.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order chemicals/consumables as necessary either through a Lead Cleaner or through the requisition system ensuring that stock levels do not fall to an unacceptable level.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liaise with the customer or building representative on cleaning and caretaking matters and report back and record requests, incidents, customer needs and general issues.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be aware of and practically demonstrate all workplace Health &amp; Safety practises and procedures.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promote sound customer relationships with onsite clients and be aware of safeguarding and Best Practise protocols as appropriate to the building personnel.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Any other duties of similar nature as directed by the Cleaning Supervisor.</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May 2022</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rPr/>
      </w:pPr>
      <w:r>
        <w:rPr/>
      </w:r>
    </w:p>
    <w:p>
      <w:pPr>
        <w:pStyle w:val="Normal"/>
        <w:rPr>
          <w:b/>
          <w:b/>
          <w:bCs/>
          <w:sz w:val="40"/>
          <w:szCs w:val="40"/>
        </w:rPr>
      </w:pPr>
      <w:r>
        <w:rPr>
          <w:b/>
          <w:bCs/>
          <w:sz w:val="40"/>
          <w:szCs w:val="40"/>
        </w:rPr>
        <w:t>Person Specification</w:t>
      </w:r>
    </w:p>
    <w:tbl>
      <w:tblPr>
        <w:tblW w:w="9638" w:type="dxa"/>
        <w:jc w:val="left"/>
        <w:tblInd w:w="137" w:type="dxa"/>
        <w:tblCellMar>
          <w:top w:w="0" w:type="dxa"/>
          <w:left w:w="108" w:type="dxa"/>
          <w:bottom w:w="0" w:type="dxa"/>
          <w:right w:w="108" w:type="dxa"/>
        </w:tblCellMar>
      </w:tblPr>
      <w:tblGrid>
        <w:gridCol w:w="476"/>
        <w:gridCol w:w="29"/>
        <w:gridCol w:w="858"/>
        <w:gridCol w:w="126"/>
        <w:gridCol w:w="4323"/>
        <w:gridCol w:w="1536"/>
        <w:gridCol w:w="2280"/>
        <w:gridCol w:w="10"/>
      </w:tblGrid>
      <w:tr>
        <w:trPr/>
        <w:tc>
          <w:tcPr>
            <w:tcW w:w="1363" w:type="dxa"/>
            <w:gridSpan w:val="3"/>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265" w:type="dxa"/>
            <w:gridSpan w:val="4"/>
            <w:tcBorders/>
            <w:shd w:fill="auto" w:val="clear"/>
          </w:tcPr>
          <w:p>
            <w:pPr>
              <w:pStyle w:val="Normal"/>
              <w:spacing w:lineRule="auto" w:line="240" w:before="60" w:after="60"/>
              <w:rPr>
                <w:rFonts w:ascii="Arial" w:hAnsi="Arial" w:cs="Arial"/>
                <w:b/>
                <w:b/>
                <w:caps/>
              </w:rPr>
            </w:pPr>
            <w:r>
              <w:rPr>
                <w:rFonts w:cs="Arial" w:ascii="Arial" w:hAnsi="Arial"/>
                <w:b/>
                <w:caps/>
              </w:rPr>
              <w:t>PLACE- SERVICES FOR SCHOOLS BUILDING CLEANING</w:t>
            </w:r>
          </w:p>
        </w:tc>
      </w:tr>
      <w:tr>
        <w:trPr>
          <w:trHeight w:val="523" w:hRule="atLeast"/>
        </w:trPr>
        <w:tc>
          <w:tcPr>
            <w:tcW w:w="1363" w:type="dxa"/>
            <w:gridSpan w:val="3"/>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265" w:type="dxa"/>
            <w:gridSpan w:val="4"/>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 xml:space="preserve">MOBILE CLEANER </w:t>
            </w:r>
          </w:p>
        </w:tc>
      </w:tr>
      <w:tr>
        <w:trPr/>
        <w:tc>
          <w:tcPr>
            <w:tcW w:w="1363" w:type="dxa"/>
            <w:gridSpan w:val="3"/>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275"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Pr>
              <w:t>Carers-Charter-FINAL.pdf (gmhsc.org.uk)</w:t>
            </w:r>
            <w:r>
              <w:rPr/>
              <w:t xml:space="preserve"> </w:t>
            </w:r>
            <w:r>
              <w:rPr>
                <w:rFonts w:cs="Arial" w:ascii="Arial" w:hAnsi="Arial"/>
                <w:bCs/>
              </w:rPr>
              <w:t xml:space="preserve">are guaranteed an interview if they meet the essential criteria for the role </w:t>
            </w:r>
          </w:p>
        </w:tc>
      </w:tr>
      <w:tr>
        <w:trPr/>
        <w:tc>
          <w:tcPr>
            <w:tcW w:w="7348" w:type="dxa"/>
            <w:gridSpan w:val="6"/>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2290"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476"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9152" w:type="dxa"/>
            <w:gridSpan w:val="6"/>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47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872"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Conscientious and positive attitude towards work duties</w:t>
            </w:r>
          </w:p>
        </w:tc>
        <w:tc>
          <w:tcPr>
            <w:tcW w:w="228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47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872" w:type="dxa"/>
            <w:gridSpan w:val="5"/>
            <w:tcBorders>
              <w:top w:val="single" w:sz="4" w:space="0" w:color="000000"/>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maintain a high standard of work and work to prescribed standards of safety and compliance.</w:t>
            </w:r>
          </w:p>
        </w:tc>
        <w:tc>
          <w:tcPr>
            <w:tcW w:w="228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47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6872"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Capable of completing cleaning tasks such as mopping, vacuuming, and bending to clean low-level tables</w:t>
            </w:r>
          </w:p>
          <w:p>
            <w:pPr>
              <w:pStyle w:val="Normal"/>
              <w:spacing w:lineRule="auto" w:line="240" w:before="120" w:after="120"/>
              <w:ind w:left="0" w:right="175" w:hanging="0"/>
              <w:rPr>
                <w:rFonts w:ascii="Arial" w:hAnsi="Arial" w:cs="Arial"/>
              </w:rPr>
            </w:pPr>
            <w:r>
              <w:rPr>
                <w:rFonts w:cs="Arial" w:ascii="Arial" w:hAnsi="Arial"/>
              </w:rPr>
              <w:t>Capable of safely operating cleaning equipment including the use of floor polishers, scrubbing machines, vacuums and to follow all Health &amp; Safety advice provided.</w:t>
            </w:r>
          </w:p>
        </w:tc>
        <w:tc>
          <w:tcPr>
            <w:tcW w:w="228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47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6872"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understand verbal and written instructions and complete council documents.</w:t>
            </w:r>
          </w:p>
        </w:tc>
        <w:tc>
          <w:tcPr>
            <w:tcW w:w="228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 Reading test at interview</w:t>
            </w:r>
          </w:p>
        </w:tc>
      </w:tr>
      <w:tr>
        <w:trPr>
          <w:cantSplit w:val="true"/>
        </w:trPr>
        <w:tc>
          <w:tcPr>
            <w:tcW w:w="47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6872"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independently and flexibly in a range of cleaning settings. To apply own initiative.</w:t>
            </w:r>
          </w:p>
        </w:tc>
        <w:tc>
          <w:tcPr>
            <w:tcW w:w="228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&amp; Interview</w:t>
            </w:r>
          </w:p>
        </w:tc>
      </w:tr>
      <w:tr>
        <w:trPr>
          <w:cantSplit w:val="true"/>
        </w:trPr>
        <w:tc>
          <w:tcPr>
            <w:tcW w:w="47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6872"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work as a member of a team.</w:t>
            </w:r>
          </w:p>
        </w:tc>
        <w:tc>
          <w:tcPr>
            <w:tcW w:w="228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47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6872"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Ability to use cleaning products in accordance with safe working practices.</w:t>
            </w:r>
          </w:p>
        </w:tc>
        <w:tc>
          <w:tcPr>
            <w:tcW w:w="228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&amp; Interview</w:t>
            </w:r>
          </w:p>
        </w:tc>
      </w:tr>
      <w:tr>
        <w:trPr>
          <w:cantSplit w:val="true"/>
        </w:trPr>
        <w:tc>
          <w:tcPr>
            <w:tcW w:w="47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6872"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To represent the service and the Council effectively and liaise with line managers and customers to encourage sound relationships.</w:t>
            </w:r>
          </w:p>
        </w:tc>
        <w:tc>
          <w:tcPr>
            <w:tcW w:w="228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476"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9.</w:t>
            </w:r>
          </w:p>
        </w:tc>
        <w:tc>
          <w:tcPr>
            <w:tcW w:w="6872" w:type="dxa"/>
            <w:gridSpan w:val="5"/>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Able to maintain a high standard of work and work to prescribed standards of safety and compliance.</w:t>
            </w:r>
          </w:p>
        </w:tc>
        <w:tc>
          <w:tcPr>
            <w:tcW w:w="2280"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&amp; Interview</w:t>
            </w:r>
          </w:p>
        </w:tc>
      </w:tr>
      <w:tr>
        <w:trPr>
          <w:trHeight w:val="1064" w:hRule="atLeast"/>
          <w:cantSplit w:val="true"/>
        </w:trPr>
        <w:tc>
          <w:tcPr>
            <w:tcW w:w="476" w:type="dxa"/>
            <w:tcBorders/>
            <w:shd w:fill="auto" w:val="clear"/>
          </w:tcPr>
          <w:p>
            <w:pPr>
              <w:pStyle w:val="Normal"/>
              <w:spacing w:lineRule="auto" w:line="240" w:before="120" w:after="120"/>
              <w:rPr>
                <w:rFonts w:ascii="Arial" w:hAnsi="Arial" w:cs="Arial"/>
              </w:rPr>
            </w:pPr>
            <w:r>
              <w:rPr>
                <w:rFonts w:cs="Arial" w:ascii="Arial" w:hAnsi="Arial"/>
              </w:rPr>
              <w:t>10</w:t>
            </w:r>
          </w:p>
        </w:tc>
        <w:tc>
          <w:tcPr>
            <w:tcW w:w="6872" w:type="dxa"/>
            <w:gridSpan w:val="5"/>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2280" w:type="dxa"/>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505"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84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Must be willing to attend training required for post</w:t>
            </w:r>
          </w:p>
        </w:tc>
        <w:tc>
          <w:tcPr>
            <w:tcW w:w="228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505"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84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Able to drive and use a vehicle to visit multiple sites.</w:t>
            </w:r>
          </w:p>
        </w:tc>
        <w:tc>
          <w:tcPr>
            <w:tcW w:w="228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505"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84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requires the job holder to undertake mandatory training for the role and to regularly review their developmental needs in conjunction with their line manager. Development of our employees plays a key role in delivering our services</w:t>
            </w:r>
          </w:p>
        </w:tc>
        <w:tc>
          <w:tcPr>
            <w:tcW w:w="228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505"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684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228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505"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684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for example at evenings to meet the needs of the service. </w:t>
            </w:r>
          </w:p>
        </w:tc>
        <w:tc>
          <w:tcPr>
            <w:tcW w:w="228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505"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684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role requires the job holder to be physically fit and able to carry out aspects of the job, capable of standing and walking for long periods of time.</w:t>
            </w:r>
          </w:p>
        </w:tc>
        <w:tc>
          <w:tcPr>
            <w:tcW w:w="228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Application &amp; Interview  </w:t>
            </w:r>
          </w:p>
        </w:tc>
      </w:tr>
      <w:tr>
        <w:trPr>
          <w:cantSplit w:val="true"/>
        </w:trPr>
        <w:tc>
          <w:tcPr>
            <w:tcW w:w="505"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684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is subject to an enhanced a standard disclosure from the Disclosure &amp; Barring Service with check of relevant barred list(s)</w:t>
            </w:r>
          </w:p>
        </w:tc>
        <w:tc>
          <w:tcPr>
            <w:tcW w:w="228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505"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684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This post has been designated as an essential car user post. You must hold a full, current and valid driving licence and a vehicle with a current valid MOT certificate. You will also need adequate vehicle insurance cover to comply with the council’s requirements, in line with the Travel Costs Reimbursement Policy</w:t>
            </w:r>
          </w:p>
        </w:tc>
        <w:tc>
          <w:tcPr>
            <w:tcW w:w="228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&amp; Interview</w:t>
            </w:r>
          </w:p>
        </w:tc>
      </w:tr>
      <w:tr>
        <w:trPr>
          <w:cantSplit w:val="true"/>
        </w:trPr>
        <w:tc>
          <w:tcPr>
            <w:tcW w:w="505" w:type="dxa"/>
            <w:gridSpan w:val="2"/>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6843" w:type="dxa"/>
            <w:gridSpan w:val="4"/>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Willingness to wear a uniform/protective clothing</w:t>
            </w:r>
          </w:p>
        </w:tc>
        <w:tc>
          <w:tcPr>
            <w:tcW w:w="2280"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trHeight w:val="653" w:hRule="atLeast"/>
        </w:trPr>
        <w:tc>
          <w:tcPr>
            <w:tcW w:w="1489" w:type="dxa"/>
            <w:gridSpan w:val="4"/>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8149"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7348" w:type="dxa"/>
            <w:gridSpan w:val="6"/>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2290"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47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872" w:type="dxa"/>
            <w:gridSpan w:val="5"/>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2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cantSplit w:val="true"/>
        </w:trPr>
        <w:tc>
          <w:tcPr>
            <w:tcW w:w="9638" w:type="dxa"/>
            <w:gridSpan w:val="7"/>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47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6872" w:type="dxa"/>
            <w:gridSpan w:val="5"/>
            <w:tcBorders>
              <w:top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2280" w:type="dxa"/>
            <w:tcBorders>
              <w:top w:val="single" w:sz="4" w:space="0" w:color="000000"/>
              <w:left w:val="single" w:sz="4" w:space="0" w:color="000000"/>
              <w:bottom w:val="single" w:sz="4" w:space="0" w:color="000000"/>
            </w:tcBorders>
            <w:shd w:fill="auto" w:val="clear"/>
          </w:tcPr>
          <w:p>
            <w:pPr>
              <w:pStyle w:val="Normal"/>
              <w:snapToGrid w:val="false"/>
              <w:spacing w:lineRule="auto" w:line="240" w:before="120" w:after="120"/>
              <w:rPr>
                <w:rFonts w:ascii="Arial" w:hAnsi="Arial" w:cs="Arial"/>
              </w:rPr>
            </w:pPr>
            <w:r>
              <w:rPr>
                <w:rFonts w:cs="Arial" w:ascii="Arial" w:hAnsi="Arial"/>
              </w:rPr>
            </w:r>
          </w:p>
        </w:tc>
      </w:tr>
      <w:tr>
        <w:trPr/>
        <w:tc>
          <w:tcPr>
            <w:tcW w:w="5812" w:type="dxa"/>
            <w:gridSpan w:val="5"/>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May 2022</w:t>
            </w:r>
          </w:p>
        </w:tc>
      </w:tr>
      <w:tr>
        <w:trPr/>
        <w:tc>
          <w:tcPr>
            <w:tcW w:w="5812" w:type="dxa"/>
            <w:gridSpan w:val="5"/>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Jane Barber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8"/>
      <w:footerReference w:type="default" r:id="rId9"/>
      <w:type w:val="nextPage"/>
      <w:pgSz w:w="11906" w:h="16838"/>
      <w:pgMar w:left="567" w:right="567" w:header="709" w:top="766" w:footer="709" w:bottom="766"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19</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2022-06-21T10:06:00Z</dcterms:created>
  <dc:creator>Johnson, Andrew</dc:creator>
  <dc:description/>
  <dc:language>en-US</dc:language>
  <cp:lastModifiedBy>Hatton, Sandra</cp:lastModifiedBy>
  <cp:lastPrinted>1995-11-21T17:41:00Z</cp:lastPrinted>
  <dcterms:modified xsi:type="dcterms:W3CDTF">2026-06-08T08:29:00Z</dcterms:modified>
  <cp:revision>8</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0x0101000C557F4435680D41A0D8D94FECA0D653</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