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Devonshire Road Primary School </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 SUPPORT)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Deputy Head Teacher/Head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Provide support for teaching and learning activities</w:t>
            </w:r>
          </w:p>
          <w:p>
            <w:pPr>
              <w:pStyle w:val="Normal"/>
              <w:spacing w:lineRule="auto" w:line="240" w:before="0" w:after="0"/>
              <w:rPr/>
            </w:pPr>
            <w:r>
              <w:rPr/>
              <w:t>Contribute to children’s development and safeguarding</w:t>
            </w:r>
          </w:p>
          <w:p>
            <w:pPr>
              <w:pStyle w:val="Normal"/>
              <w:spacing w:lineRule="auto" w:line="240" w:before="0" w:after="0"/>
              <w:rPr/>
            </w:pPr>
            <w:r>
              <w:rPr/>
              <w:t>Provide support to develop the learning environment</w:t>
            </w:r>
          </w:p>
          <w:p>
            <w:pPr>
              <w:pStyle w:val="Normal"/>
              <w:spacing w:lineRule="auto" w:line="240" w:before="0" w:after="0"/>
              <w:rPr/>
            </w:pPr>
            <w:r>
              <w:rPr/>
              <w:t>Provide support to children with special educational needs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Support children with disabilities or special educational needs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people’s play</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moving and handling children, as appropriate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individuals during therapy sessions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09"/>
        <w:gridCol w:w="6322"/>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0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2"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0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2"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1.5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napToGrid w:val="false"/>
              <w:spacing w:lineRule="auto" w:line="240" w:before="0" w:after="0"/>
              <w:rPr>
                <w:rFonts w:cs="Arial"/>
                <w:b/>
              </w:rPr>
            </w:pPr>
            <w:r>
              <w:rPr>
                <w:rFonts w:cs="Arial"/>
                <w:b/>
              </w:rPr>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 SUPPORT)</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D</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Interview/Application Form</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Ability to communicate with and sensitively support and care for a child or young person, in ways suitable for his/her age, needs and abilities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In consultation with other, ability to adapt activities and experiences to enable a child or young person to take part, feeding back on progress to the child, other adults and family as required</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and understanding of a range of integration and inclusion strategies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codes of practice and information or instructions in place for children with disabilities and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assessment and intervention framework for children with special educational needs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Arial"/>
              </w:rPr>
              <w:t xml:space="preserve">Holder of, working towards or willing to work towards an NVQ Level 2, BTEC Level 2 </w:t>
            </w:r>
            <w:r>
              <w:rPr>
                <w:rFonts w:cs="Arial"/>
                <w:b/>
                <w:bCs/>
              </w:rPr>
              <w:t>or equivalent</w:t>
            </w:r>
            <w:r>
              <w:rPr>
                <w:rFonts w:cs="Arial"/>
              </w:rPr>
              <w:t xml:space="preserve"> in Teaching Assistant or Supporting Teaching and Learning in Schools</w:t>
            </w:r>
          </w:p>
          <w:p>
            <w:pPr>
              <w:pStyle w:val="Normal"/>
              <w:spacing w:lineRule="auto" w:line="240" w:before="0" w:after="0"/>
              <w:rPr>
                <w:rFonts w:cs="Arial"/>
              </w:rPr>
            </w:pPr>
            <w:r>
              <w:rPr>
                <w:rFonts w:cs="Arial"/>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color w:val="FF0000"/>
        </w:rPr>
      </w:pPr>
      <w:r>
        <w:rPr>
          <w:color w:val="FF0000"/>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strategies relating to inclusion, praise, assistance, rewards and sanctions, to use when supporting pupils’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7.</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8.</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9.</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10.</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of specialist aids and equipment available for children/young people with disabilities and special educational needs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planning for each or young person’s individual requirements in partnership with other colleagues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3"/>
        <w:gridCol w:w="5908"/>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3"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 and Emma Hodge</w:t>
            </w:r>
          </w:p>
        </w:tc>
      </w:tr>
      <w:tr>
        <w:trPr>
          <w:trHeight w:val="23" w:hRule="atLeast"/>
        </w:trPr>
        <w:tc>
          <w:tcPr>
            <w:tcW w:w="3723"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111.5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 (SEN Support)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 (SEN Support)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01 September 2026</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 (SEN Support)</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011018</w:t>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