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rFonts w:eastAsia="Calibri" w:cs="Calibri"/>
        </w:rPr>
      </w:pPr>
      <w:r>
        <w:rPr>
          <w:rFonts w:eastAsia="Calibri" w:cs="Calibri"/>
        </w:rPr>
        <w:t xml:space="preserve"> </w:t>
      </w:r>
    </w:p>
    <w:p>
      <w:pPr>
        <w:pStyle w:val="Normal"/>
        <w:rPr>
          <w:b/>
          <w:bCs/>
          <w:sz w:val="40"/>
          <w:szCs w:val="40"/>
        </w:rPr>
      </w:pP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PLACE SERVICES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cs="Arial"/>
                <w:b/>
                <w:caps/>
              </w:rPr>
            </w:pPr>
            <w:r>
              <w:rPr>
                <w:rFonts w:cs="Arial"/>
                <w:b/>
                <w:caps/>
              </w:rPr>
              <w:t>TreeS &amp; Woodland officer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cs="Arial"/>
                <w:b/>
                <w:caps/>
              </w:rPr>
            </w:pPr>
            <w:r>
              <w:rPr>
                <w:rFonts w:cs="Arial"/>
                <w:b/>
                <w:caps/>
              </w:rPr>
              <w:t>Grade G</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Assisting the Greenspace Manager in the running and function of the Tree and Woodland Service. Carrying out a wide range of duties relating to trees and their management and providing a professional, efficient and cost-effective arboricultural service.</w:t>
            </w:r>
          </w:p>
          <w:p>
            <w:pPr>
              <w:pStyle w:val="Normal"/>
              <w:spacing w:lineRule="auto" w:line="240" w:before="0" w:after="0"/>
              <w:rPr>
                <w:rFonts w:ascii="Arial" w:hAnsi="Arial" w:cs="Arial"/>
              </w:rPr>
            </w:pPr>
            <w:r>
              <w:rPr>
                <w:rFonts w:cs="Arial" w:ascii="Arial" w:hAnsi="Arial"/>
              </w:rPr>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Greenspace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Assistant Trees &amp; Woodlands Officer</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tabs>
                <w:tab w:val="clear" w:pos="720"/>
                <w:tab w:val="left" w:pos="882" w:leader="none"/>
              </w:tabs>
              <w:spacing w:lineRule="auto" w:line="240" w:before="0" w:after="0"/>
              <w:rPr>
                <w:rFonts w:ascii="Arial" w:hAnsi="Arial" w:cs="Arial"/>
              </w:rPr>
            </w:pPr>
            <w:r>
              <w:rPr>
                <w:rFonts w:cs="Arial" w:ascii="Arial" w:hAnsi="Arial"/>
              </w:rPr>
              <w:t>Carrying out tree surveys and inspections and generating arboricultural specifications and work programmes.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tabs>
                <w:tab w:val="left" w:pos="720" w:leader="none"/>
                <w:tab w:val="left" w:pos="3600" w:leader="none"/>
              </w:tabs>
              <w:spacing w:lineRule="auto" w:line="240" w:before="0" w:after="0"/>
              <w:rPr>
                <w:rFonts w:ascii="Arial" w:hAnsi="Arial" w:cs="Arial"/>
              </w:rPr>
            </w:pPr>
            <w:r>
              <w:rPr>
                <w:rFonts w:cs="Arial" w:ascii="Arial" w:hAnsi="Arial"/>
              </w:rPr>
              <w:t>Instructing, supervising and monitoring inspection and arboricultural work carried out by the Assistant Trees &amp; Woodlands Officer, the in-house team and contractors and ensuring that this is consistent with current codes of practice and standards.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tabs>
                <w:tab w:val="left" w:pos="720" w:leader="none"/>
                <w:tab w:val="left" w:pos="3600" w:leader="none"/>
              </w:tabs>
              <w:spacing w:lineRule="auto" w:line="240" w:before="0" w:after="0"/>
              <w:rPr>
                <w:rFonts w:ascii="Arial" w:hAnsi="Arial" w:cs="Arial"/>
              </w:rPr>
            </w:pPr>
            <w:r>
              <w:rPr>
                <w:rFonts w:cs="Arial" w:ascii="Arial" w:hAnsi="Arial"/>
              </w:rPr>
              <w:t>Maintaining an ongoing programme of planned arboricultural work for other departments and liaising with staff from other sections for whom work is undertaken.</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tabs>
                <w:tab w:val="left" w:pos="720" w:leader="none"/>
                <w:tab w:val="left" w:pos="3600" w:leader="none"/>
              </w:tabs>
              <w:spacing w:lineRule="auto" w:line="240" w:before="0" w:after="0"/>
              <w:rPr>
                <w:rFonts w:ascii="Arial" w:hAnsi="Arial" w:cs="Arial"/>
              </w:rPr>
            </w:pPr>
            <w:r>
              <w:rPr>
                <w:rFonts w:cs="Arial" w:ascii="Arial" w:hAnsi="Arial"/>
              </w:rPr>
              <w:t>Responding to and dealing with complaints/queries from the general public on trees and related matters.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tabs>
                <w:tab w:val="left" w:pos="720" w:leader="none"/>
                <w:tab w:val="left" w:pos="3600" w:leader="none"/>
              </w:tabs>
              <w:spacing w:lineRule="auto" w:line="240" w:before="0" w:after="0"/>
              <w:rPr>
                <w:rFonts w:ascii="Arial" w:hAnsi="Arial" w:cs="Arial"/>
              </w:rPr>
            </w:pPr>
            <w:r>
              <w:rPr>
                <w:rFonts w:cs="Arial" w:ascii="Arial" w:hAnsi="Arial"/>
              </w:rPr>
              <w:t>Providing technical advice, and information for the Department of Planning on Tree Preservation Orders, trees in Conservation Areas and trees on development sites.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cs="Arial"/>
              </w:rPr>
            </w:pPr>
            <w:r>
              <w:rPr>
                <w:rFonts w:cs="Arial" w:ascii="Arial" w:hAnsi="Arial"/>
              </w:rPr>
              <w:t>Maintaining a tree inventory and records on the Department’s computerised tree database.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jc w:val="both"/>
              <w:rPr>
                <w:rFonts w:ascii="Arial" w:hAnsi="Arial" w:cs="Arial"/>
              </w:rPr>
            </w:pPr>
            <w:r>
              <w:rPr>
                <w:rFonts w:cs="Arial" w:ascii="Arial" w:hAnsi="Arial"/>
              </w:rPr>
              <w:t>Producing reports on arboricultural matters.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rFonts w:ascii="Arial" w:hAnsi="Arial" w:cs="Arial"/>
              </w:rPr>
            </w:pPr>
            <w:r>
              <w:rPr>
                <w:rFonts w:cs="Arial" w:ascii="Arial" w:hAnsi="Arial"/>
              </w:rPr>
              <w:t>Participating in the emergency standby service and undertaking out of normal hours work when required.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rFonts w:ascii="Arial" w:hAnsi="Arial" w:cs="Arial"/>
              </w:rPr>
            </w:pPr>
            <w:r>
              <w:rPr>
                <w:rFonts w:cs="Arial" w:ascii="Arial" w:hAnsi="Arial"/>
              </w:rPr>
              <w:t>Provide up to date budget monitoring and financial information of tree works as appropriate for the Tree and Woodland Manager.</w:t>
            </w:r>
          </w:p>
        </w:tc>
      </w:tr>
      <w:tr>
        <w:trPr>
          <w:trHeight w:val="414"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pacing w:lineRule="auto" w:line="240" w:before="0" w:after="0"/>
              <w:jc w:val="both"/>
              <w:rPr>
                <w:rFonts w:ascii="Arial" w:hAnsi="Arial" w:cs="Arial"/>
              </w:rPr>
            </w:pPr>
            <w:r>
              <w:rPr>
                <w:rFonts w:cs="Arial" w:ascii="Arial" w:hAnsi="Arial"/>
              </w:rPr>
              <w:t>Dealing with dangerous trees on Council and privately owned land.</w:t>
            </w:r>
          </w:p>
        </w:tc>
      </w:tr>
      <w:tr>
        <w:trPr>
          <w:trHeight w:val="516" w:hRule="atLeast"/>
        </w:trPr>
        <w:tc>
          <w:tcPr>
            <w:tcW w:w="808" w:type="dxa"/>
            <w:tcBorders/>
          </w:tcPr>
          <w:p>
            <w:pPr>
              <w:pStyle w:val="Normal"/>
              <w:spacing w:lineRule="auto" w:line="240" w:before="0" w:after="0"/>
              <w:rPr>
                <w:rFonts w:ascii="Arial" w:hAnsi="Arial" w:cs="Arial"/>
                <w:b/>
              </w:rPr>
            </w:pPr>
            <w:r>
              <w:rPr>
                <w:rFonts w:cs="Arial" w:ascii="Arial" w:hAnsi="Arial"/>
                <w:b/>
              </w:rPr>
              <w:t>11</w:t>
            </w:r>
          </w:p>
        </w:tc>
        <w:tc>
          <w:tcPr>
            <w:tcW w:w="8829" w:type="dxa"/>
            <w:gridSpan w:val="2"/>
            <w:tcBorders/>
          </w:tcPr>
          <w:p>
            <w:pPr>
              <w:pStyle w:val="Normal"/>
              <w:spacing w:lineRule="auto" w:line="240" w:before="0" w:after="0"/>
              <w:jc w:val="both"/>
              <w:rPr>
                <w:rFonts w:ascii="Arial" w:hAnsi="Arial" w:cs="Arial"/>
              </w:rPr>
            </w:pPr>
            <w:r>
              <w:rPr>
                <w:rFonts w:cs="Arial" w:ascii="Arial" w:hAnsi="Arial"/>
              </w:rPr>
              <w:t>Providing evidence on tree related matters in Court.</w:t>
            </w:r>
          </w:p>
        </w:tc>
      </w:tr>
      <w:tr>
        <w:trPr>
          <w:trHeight w:val="785" w:hRule="atLeast"/>
        </w:trPr>
        <w:tc>
          <w:tcPr>
            <w:tcW w:w="808" w:type="dxa"/>
            <w:tcBorders/>
          </w:tcPr>
          <w:p>
            <w:pPr>
              <w:pStyle w:val="Normal"/>
              <w:spacing w:lineRule="auto" w:line="240" w:before="0" w:after="0"/>
              <w:rPr>
                <w:rFonts w:ascii="Arial" w:hAnsi="Arial" w:cs="Arial"/>
                <w:b/>
              </w:rPr>
            </w:pPr>
            <w:r>
              <w:rPr>
                <w:rFonts w:cs="Arial" w:ascii="Arial" w:hAnsi="Arial"/>
                <w:b/>
              </w:rPr>
              <w:t>12</w:t>
            </w:r>
          </w:p>
        </w:tc>
        <w:tc>
          <w:tcPr>
            <w:tcW w:w="8829" w:type="dxa"/>
            <w:gridSpan w:val="2"/>
            <w:tcBorders/>
          </w:tcPr>
          <w:p>
            <w:pPr>
              <w:pStyle w:val="Normal"/>
              <w:spacing w:lineRule="auto" w:line="240" w:before="0" w:after="0"/>
              <w:jc w:val="both"/>
              <w:rPr>
                <w:rFonts w:ascii="Arial" w:hAnsi="Arial" w:cs="Arial"/>
              </w:rPr>
            </w:pPr>
            <w:r>
              <w:rPr>
                <w:rFonts w:cs="Arial" w:ascii="Arial" w:hAnsi="Arial"/>
              </w:rPr>
              <w:t>Working with partner organisations in the delivery of the Tree and Woodland strategy for Greater Manchester.</w:t>
            </w:r>
          </w:p>
        </w:tc>
      </w:tr>
      <w:tr>
        <w:trPr>
          <w:trHeight w:val="556" w:hRule="atLeast"/>
        </w:trPr>
        <w:tc>
          <w:tcPr>
            <w:tcW w:w="808" w:type="dxa"/>
            <w:tcBorders/>
          </w:tcPr>
          <w:p>
            <w:pPr>
              <w:pStyle w:val="Normal"/>
              <w:spacing w:lineRule="auto" w:line="240" w:before="0" w:after="0"/>
              <w:rPr>
                <w:rFonts w:ascii="Arial" w:hAnsi="Arial" w:cs="Arial"/>
                <w:b/>
              </w:rPr>
            </w:pPr>
            <w:r>
              <w:rPr>
                <w:rFonts w:cs="Arial" w:ascii="Arial" w:hAnsi="Arial"/>
                <w:b/>
              </w:rPr>
              <w:t>13</w:t>
            </w:r>
          </w:p>
        </w:tc>
        <w:tc>
          <w:tcPr>
            <w:tcW w:w="8829" w:type="dxa"/>
            <w:gridSpan w:val="2"/>
            <w:tcBorders/>
          </w:tcPr>
          <w:p>
            <w:pPr>
              <w:pStyle w:val="Normal"/>
              <w:spacing w:lineRule="auto" w:line="240" w:before="0" w:after="0"/>
              <w:jc w:val="both"/>
              <w:rPr>
                <w:rFonts w:ascii="Arial" w:hAnsi="Arial" w:cs="Arial"/>
              </w:rPr>
            </w:pPr>
            <w:r>
              <w:rPr>
                <w:rFonts w:cs="Arial" w:ascii="Arial" w:hAnsi="Arial"/>
              </w:rPr>
              <w:t>Encouraging and promoting the care of trees through community involvement.</w:t>
            </w:r>
          </w:p>
        </w:tc>
      </w:tr>
      <w:tr>
        <w:trPr>
          <w:trHeight w:val="1053" w:hRule="atLeast"/>
        </w:trPr>
        <w:tc>
          <w:tcPr>
            <w:tcW w:w="808" w:type="dxa"/>
            <w:tcBorders/>
          </w:tcPr>
          <w:p>
            <w:pPr>
              <w:pStyle w:val="Normal"/>
              <w:spacing w:lineRule="auto" w:line="240" w:before="0" w:after="0"/>
              <w:rPr>
                <w:rFonts w:ascii="Arial" w:hAnsi="Arial" w:cs="Arial"/>
                <w:b/>
              </w:rPr>
            </w:pPr>
            <w:r>
              <w:rPr>
                <w:rFonts w:cs="Arial" w:ascii="Arial" w:hAnsi="Arial"/>
                <w:b/>
              </w:rPr>
              <w:t>14</w:t>
            </w:r>
          </w:p>
        </w:tc>
        <w:tc>
          <w:tcPr>
            <w:tcW w:w="8829" w:type="dxa"/>
            <w:gridSpan w:val="2"/>
            <w:tcBorders/>
          </w:tcPr>
          <w:p>
            <w:pPr>
              <w:pStyle w:val="Normal"/>
              <w:spacing w:lineRule="auto" w:line="240" w:before="0" w:after="0"/>
              <w:jc w:val="both"/>
              <w:rPr>
                <w:rFonts w:ascii="Arial" w:hAnsi="Arial" w:cs="Arial"/>
              </w:rPr>
            </w:pPr>
            <w:r>
              <w:rPr>
                <w:rFonts w:cs="Arial" w:ascii="Arial" w:hAnsi="Arial"/>
              </w:rPr>
              <w:t xml:space="preserve">Carrying out any other duties relevant to the post which may be assigned by the Head of Service.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15.</w:t>
            </w:r>
          </w:p>
        </w:tc>
        <w:tc>
          <w:tcPr>
            <w:tcW w:w="8829" w:type="dxa"/>
            <w:gridSpan w:val="2"/>
            <w:tcBorders/>
          </w:tcPr>
          <w:p>
            <w:pPr>
              <w:pStyle w:val="Normal"/>
              <w:spacing w:lineRule="auto" w:line="264" w:before="0" w:after="0"/>
              <w:rPr>
                <w:rFonts w:ascii="Arial" w:hAnsi="Arial" w:cs="Arial"/>
                <w:b/>
              </w:rPr>
            </w:pPr>
            <w:r>
              <w:rPr>
                <w:rFonts w:cs="Arial" w:ascii="Arial" w:hAnsi="Arial"/>
                <w:b/>
              </w:rPr>
              <w:t xml:space="preserve">CIVIL CONTINGENCIES ACT </w:t>
            </w:r>
          </w:p>
          <w:p>
            <w:pPr>
              <w:pStyle w:val="Normal"/>
              <w:spacing w:lineRule="auto" w:line="264"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could be required to assist, or assist others, in the continued maintenance or delivery of key Council services and of support to the community. This could require working outside of routine working hours and could entail working from places other than your normal place of work.</w:t>
            </w:r>
          </w:p>
          <w:p>
            <w:pPr>
              <w:pStyle w:val="Normal"/>
              <w:spacing w:lineRule="auto" w:line="240" w:before="0" w:after="0"/>
              <w:rPr>
                <w:rFonts w:ascii="Arial" w:hAnsi="Arial" w:cs="Arial"/>
              </w:rPr>
            </w:pPr>
            <w:r>
              <w:rPr>
                <w:rFonts w:cs="Arial" w:ascii="Arial" w:hAnsi="Arial"/>
              </w:rPr>
              <w:t>N.B. Emergencies requiring activation of the Bolton Council Emergency Management Plan only occur very infrequently. If you are asked to respond to an emergency, your personal circumstances at the time will be taken into account.</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tcPr>
          <w:p>
            <w:pPr>
              <w:pStyle w:val="Normal"/>
              <w:snapToGrid w:val="false"/>
              <w:spacing w:lineRule="auto" w:line="240" w:before="0" w:after="0"/>
              <w:rPr>
                <w:rFonts w:ascii="Arial" w:hAnsi="Arial" w:cs="Arial"/>
                <w:b/>
              </w:rPr>
            </w:pPr>
            <w:r>
              <w:rPr>
                <w:rFonts w:cs="Arial" w:ascii="Arial" w:hAnsi="Arial"/>
                <w:b/>
              </w:rPr>
            </w:r>
          </w:p>
        </w:tc>
        <w:tc>
          <w:tcPr>
            <w:tcW w:w="8829" w:type="dxa"/>
            <w:gridSpan w:val="2"/>
            <w:tcBorders/>
          </w:tcPr>
          <w:p>
            <w:pPr>
              <w:pStyle w:val="Normal"/>
              <w:snapToGrid w:val="false"/>
              <w:spacing w:lineRule="auto" w:line="240" w:before="0" w:after="0"/>
              <w:rPr>
                <w:rFonts w:ascii="Arial" w:hAnsi="Arial" w:cs="Arial"/>
                <w:b/>
              </w:rPr>
            </w:pPr>
            <w:r>
              <w:rPr>
                <w:rFonts w:cs="Arial" w:ascii="Arial" w:hAnsi="Arial"/>
                <w:b/>
              </w:rPr>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 xml:space="preserve">Date Job Description prepared: </w:t>
            </w:r>
          </w:p>
        </w:tc>
        <w:tc>
          <w:tcPr>
            <w:tcW w:w="5065" w:type="dxa"/>
            <w:tcBorders/>
          </w:tcPr>
          <w:p>
            <w:pPr>
              <w:pStyle w:val="Normal"/>
              <w:spacing w:lineRule="auto" w:line="240" w:before="0" w:after="0"/>
              <w:rPr>
                <w:rFonts w:ascii="Arial" w:hAnsi="Arial" w:cs="Arial"/>
                <w:b/>
              </w:rPr>
            </w:pPr>
            <w:r>
              <w:rPr>
                <w:rFonts w:cs="Arial" w:ascii="Arial" w:hAnsi="Arial"/>
                <w:b/>
              </w:rPr>
              <w:t>October 2022</w:t>
            </w:r>
          </w:p>
        </w:tc>
      </w:tr>
      <w:tr>
        <w:trPr/>
        <w:tc>
          <w:tcPr>
            <w:tcW w:w="4572" w:type="dxa"/>
            <w:gridSpan w:val="2"/>
            <w:tcBorders/>
          </w:tcPr>
          <w:p>
            <w:pPr>
              <w:pStyle w:val="Normal"/>
              <w:spacing w:lineRule="auto" w:line="240" w:before="60" w:after="60"/>
              <w:rPr>
                <w:rFonts w:ascii="Arial" w:hAnsi="Arial" w:cs="Arial"/>
                <w:b/>
              </w:rPr>
            </w:pPr>
            <w:r>
              <w:rPr>
                <w:rFonts w:cs="Arial" w:ascii="Arial" w:hAnsi="Arial"/>
                <w:b/>
              </w:rPr>
              <w:t xml:space="preserve">Job Description prepared by: </w:t>
            </w:r>
          </w:p>
          <w:p>
            <w:pPr>
              <w:pStyle w:val="Normal"/>
              <w:spacing w:lineRule="auto" w:line="240" w:before="60" w:after="60"/>
              <w:rPr>
                <w:rFonts w:ascii="Arial" w:hAnsi="Arial" w:eastAsia="Arial" w:cs="Arial"/>
                <w:b/>
              </w:rPr>
            </w:pPr>
            <w:r>
              <w:rPr>
                <w:rFonts w:eastAsia="Arial" w:cs="Arial" w:ascii="Arial" w:hAnsi="Arial"/>
                <w:b/>
              </w:rPr>
              <w:t xml:space="preserve"> </w:t>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c>
          <w:tcPr>
            <w:tcW w:w="5065" w:type="dxa"/>
            <w:tcBorders/>
          </w:tcPr>
          <w:p>
            <w:pPr>
              <w:pStyle w:val="Normal"/>
              <w:spacing w:lineRule="auto" w:line="240" w:before="0" w:after="0"/>
              <w:rPr>
                <w:rFonts w:ascii="Arial" w:hAnsi="Arial" w:cs="Arial"/>
                <w:b/>
              </w:rPr>
            </w:pPr>
            <w:r>
              <w:rPr>
                <w:rFonts w:cs="Arial" w:ascii="Arial" w:hAnsi="Arial"/>
                <w:b/>
              </w:rPr>
              <w:t xml:space="preserve">Head of Environmental Assets </w:t>
            </w:r>
          </w:p>
        </w:tc>
      </w:tr>
    </w:tbl>
    <w:p>
      <w:pPr>
        <w:pStyle w:val="Normal"/>
        <w:rPr>
          <w:b/>
          <w:bCs/>
          <w:sz w:val="40"/>
          <w:szCs w:val="40"/>
        </w:rPr>
      </w:pPr>
      <w:r>
        <w:rPr>
          <w:b/>
          <w:bCs/>
          <w:sz w:val="40"/>
          <w:szCs w:val="40"/>
        </w:rPr>
        <w:t>Person Specification</w:t>
      </w:r>
    </w:p>
    <w:tbl>
      <w:tblPr>
        <w:tblW w:w="10215" w:type="dxa"/>
        <w:jc w:val="left"/>
        <w:tblInd w:w="108" w:type="dxa"/>
        <w:tblLayout w:type="fixed"/>
        <w:tblCellMar>
          <w:top w:w="0" w:type="dxa"/>
          <w:left w:w="108" w:type="dxa"/>
          <w:bottom w:w="0" w:type="dxa"/>
          <w:right w:w="108" w:type="dxa"/>
        </w:tblCellMar>
      </w:tblPr>
      <w:tblGrid>
        <w:gridCol w:w="682"/>
        <w:gridCol w:w="37"/>
        <w:gridCol w:w="970"/>
        <w:gridCol w:w="4123"/>
        <w:gridCol w:w="756"/>
        <w:gridCol w:w="16"/>
        <w:gridCol w:w="3608"/>
        <w:gridCol w:w="13"/>
        <w:gridCol w:w="10"/>
      </w:tblGrid>
      <w:tr>
        <w:trPr/>
        <w:tc>
          <w:tcPr>
            <w:tcW w:w="1689"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503" w:type="dxa"/>
            <w:gridSpan w:val="4"/>
            <w:tcBorders/>
          </w:tcPr>
          <w:p>
            <w:pPr>
              <w:pStyle w:val="Normal"/>
              <w:spacing w:lineRule="auto" w:line="240" w:before="60" w:after="60"/>
              <w:rPr>
                <w:rFonts w:ascii="Arial" w:hAnsi="Arial" w:cs="Arial"/>
                <w:b/>
                <w:bCs/>
                <w:caps/>
              </w:rPr>
            </w:pPr>
            <w:r>
              <w:rPr>
                <w:rFonts w:cs="Arial" w:ascii="Arial" w:hAnsi="Arial"/>
                <w:b/>
                <w:bCs/>
                <w:caps/>
              </w:rPr>
              <w:t>Environmental SERVICES</w:t>
            </w:r>
          </w:p>
        </w:tc>
        <w:tc>
          <w:tcPr>
            <w:tcW w:w="23" w:type="dxa"/>
            <w:tcBorders/>
          </w:tcPr>
          <w:p>
            <w:pPr>
              <w:pStyle w:val="Normal"/>
              <w:snapToGrid w:val="false"/>
              <w:spacing w:lineRule="auto" w:line="240" w:before="0" w:after="0"/>
              <w:rPr/>
            </w:pPr>
            <w:r>
              <w:rPr/>
            </w:r>
          </w:p>
        </w:tc>
      </w:tr>
      <w:tr>
        <w:trPr/>
        <w:tc>
          <w:tcPr>
            <w:tcW w:w="1689"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503" w:type="dxa"/>
            <w:gridSpan w:val="4"/>
            <w:tcBorders>
              <w:bottom w:val="single" w:sz="4" w:space="0" w:color="000000"/>
            </w:tcBorders>
          </w:tcPr>
          <w:p>
            <w:pPr>
              <w:pStyle w:val="Normal"/>
              <w:spacing w:lineRule="auto" w:line="240" w:before="60" w:after="60"/>
              <w:rPr>
                <w:rFonts w:cs="Arial"/>
                <w:b/>
                <w:caps/>
              </w:rPr>
            </w:pPr>
            <w:r>
              <w:rPr>
                <w:rFonts w:cs="Arial"/>
                <w:b/>
                <w:caps/>
              </w:rPr>
              <w:t>Tree &amp; Woodland officer</w:t>
            </w:r>
          </w:p>
        </w:tc>
        <w:tc>
          <w:tcPr>
            <w:tcW w:w="23" w:type="dxa"/>
            <w:tcBorders/>
          </w:tcPr>
          <w:p>
            <w:pPr>
              <w:pStyle w:val="Normal"/>
              <w:snapToGrid w:val="false"/>
              <w:spacing w:lineRule="auto" w:line="240" w:before="0" w:after="0"/>
              <w:rPr/>
            </w:pPr>
            <w:r>
              <w:rPr/>
            </w:r>
          </w:p>
        </w:tc>
      </w:tr>
      <w:tr>
        <w:trPr/>
        <w:tc>
          <w:tcPr>
            <w:tcW w:w="1689"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503"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c>
          <w:tcPr>
            <w:tcW w:w="23" w:type="dxa"/>
            <w:tcBorders/>
          </w:tcPr>
          <w:p>
            <w:pPr>
              <w:pStyle w:val="Normal"/>
              <w:snapToGrid w:val="false"/>
              <w:spacing w:lineRule="auto" w:line="240" w:before="0" w:after="0"/>
              <w:rPr/>
            </w:pPr>
            <w:r>
              <w:rPr/>
            </w:r>
          </w:p>
        </w:tc>
      </w:tr>
      <w:tr>
        <w:trPr/>
        <w:tc>
          <w:tcPr>
            <w:tcW w:w="6568" w:type="dxa"/>
            <w:gridSpan w:val="5"/>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624" w:type="dxa"/>
            <w:gridSpan w:val="2"/>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c>
          <w:tcPr>
            <w:tcW w:w="23" w:type="dxa"/>
            <w:tcBorders/>
          </w:tcPr>
          <w:p>
            <w:pPr>
              <w:pStyle w:val="Normal"/>
              <w:snapToGrid w:val="false"/>
              <w:spacing w:lineRule="auto" w:line="240" w:before="0" w:after="0"/>
              <w:rPr/>
            </w:pPr>
            <w:r>
              <w:rPr/>
            </w:r>
          </w:p>
        </w:tc>
      </w:tr>
      <w:tr>
        <w:trPr>
          <w:cantSplit w:val="true"/>
        </w:trPr>
        <w:tc>
          <w:tcPr>
            <w:tcW w:w="682"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9510" w:type="dxa"/>
            <w:gridSpan w:val="6"/>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c>
          <w:tcPr>
            <w:tcW w:w="23" w:type="dxa"/>
            <w:tcBorders/>
          </w:tcPr>
          <w:p>
            <w:pPr>
              <w:pStyle w:val="Normal"/>
              <w:snapToGrid w:val="false"/>
              <w:spacing w:lineRule="auto" w:line="240" w:before="0" w:after="0"/>
              <w:rPr/>
            </w:pPr>
            <w:r>
              <w:rPr/>
            </w:r>
          </w:p>
        </w:tc>
      </w:tr>
      <w:tr>
        <w:trPr>
          <w:cantSplit w:val="true"/>
        </w:trPr>
        <w:tc>
          <w:tcPr>
            <w:tcW w:w="682"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886" w:type="dxa"/>
            <w:gridSpan w:val="4"/>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A thorough knowledge and understanding of trees and their management.</w:t>
            </w:r>
          </w:p>
        </w:tc>
        <w:tc>
          <w:tcPr>
            <w:tcW w:w="3624"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 Test</w:t>
            </w:r>
          </w:p>
        </w:tc>
        <w:tc>
          <w:tcPr>
            <w:tcW w:w="23" w:type="dxa"/>
            <w:tcBorders/>
          </w:tcPr>
          <w:p>
            <w:pPr>
              <w:pStyle w:val="Normal"/>
              <w:snapToGrid w:val="false"/>
              <w:spacing w:lineRule="auto" w:line="240" w:before="0" w:after="0"/>
              <w:rPr/>
            </w:pPr>
            <w:r>
              <w:rPr/>
            </w:r>
          </w:p>
        </w:tc>
      </w:tr>
      <w:tr>
        <w:trPr>
          <w:cantSplit w:val="true"/>
        </w:trPr>
        <w:tc>
          <w:tcPr>
            <w:tcW w:w="682"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886" w:type="dxa"/>
            <w:gridSpan w:val="4"/>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Knowledge and understanding of environmental and other legislation as it affects the management and development of arboriculture.</w:t>
            </w:r>
          </w:p>
        </w:tc>
        <w:tc>
          <w:tcPr>
            <w:tcW w:w="3624"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c>
          <w:tcPr>
            <w:tcW w:w="23" w:type="dxa"/>
            <w:tcBorders/>
          </w:tcPr>
          <w:p>
            <w:pPr>
              <w:pStyle w:val="Normal"/>
              <w:snapToGrid w:val="false"/>
              <w:spacing w:lineRule="auto" w:line="240" w:before="0" w:after="0"/>
              <w:rPr/>
            </w:pPr>
            <w:r>
              <w:rPr/>
            </w:r>
          </w:p>
        </w:tc>
      </w:tr>
      <w:tr>
        <w:trPr>
          <w:cantSplit w:val="true"/>
        </w:trPr>
        <w:tc>
          <w:tcPr>
            <w:tcW w:w="682"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886" w:type="dxa"/>
            <w:gridSpan w:val="4"/>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Awareness of issues relating to partnership working across the public, private, voluntary and community sectors.</w:t>
            </w:r>
          </w:p>
        </w:tc>
        <w:tc>
          <w:tcPr>
            <w:tcW w:w="3624"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c>
          <w:tcPr>
            <w:tcW w:w="23" w:type="dxa"/>
            <w:tcBorders/>
          </w:tcPr>
          <w:p>
            <w:pPr>
              <w:pStyle w:val="Normal"/>
              <w:snapToGrid w:val="false"/>
              <w:spacing w:lineRule="auto" w:line="240" w:before="0" w:after="0"/>
              <w:rPr/>
            </w:pPr>
            <w:r>
              <w:rPr/>
            </w:r>
          </w:p>
        </w:tc>
      </w:tr>
      <w:tr>
        <w:trPr>
          <w:cantSplit w:val="true"/>
        </w:trPr>
        <w:tc>
          <w:tcPr>
            <w:tcW w:w="682" w:type="dxa"/>
            <w:tcBorders>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886" w:type="dxa"/>
            <w:gridSpan w:val="4"/>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The ability to prepare, implement and monitor woodland management and development plans.</w:t>
            </w:r>
          </w:p>
        </w:tc>
        <w:tc>
          <w:tcPr>
            <w:tcW w:w="3624" w:type="dxa"/>
            <w:gridSpan w:val="2"/>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 Test</w:t>
            </w:r>
          </w:p>
        </w:tc>
        <w:tc>
          <w:tcPr>
            <w:tcW w:w="23" w:type="dxa"/>
            <w:tcBorders/>
          </w:tcPr>
          <w:p>
            <w:pPr>
              <w:pStyle w:val="Normal"/>
              <w:snapToGrid w:val="false"/>
              <w:spacing w:lineRule="auto" w:line="240" w:before="0" w:after="0"/>
              <w:rPr/>
            </w:pPr>
            <w:r>
              <w:rPr/>
            </w:r>
          </w:p>
        </w:tc>
      </w:tr>
      <w:tr>
        <w:trPr>
          <w:cantSplit w:val="true"/>
        </w:trPr>
        <w:tc>
          <w:tcPr>
            <w:tcW w:w="682"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886" w:type="dxa"/>
            <w:gridSpan w:val="4"/>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The ability to demonstrate effective organisational and project/programme management skills including procurement of funding.</w:t>
            </w:r>
          </w:p>
        </w:tc>
        <w:tc>
          <w:tcPr>
            <w:tcW w:w="3624" w:type="dxa"/>
            <w:gridSpan w:val="2"/>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c>
          <w:tcPr>
            <w:tcW w:w="23" w:type="dxa"/>
            <w:tcBorders/>
          </w:tcPr>
          <w:p>
            <w:pPr>
              <w:pStyle w:val="Normal"/>
              <w:snapToGrid w:val="false"/>
              <w:spacing w:lineRule="auto" w:line="240" w:before="0" w:after="0"/>
              <w:rPr/>
            </w:pPr>
            <w:r>
              <w:rPr/>
            </w:r>
          </w:p>
        </w:tc>
      </w:tr>
      <w:tr>
        <w:trPr>
          <w:cantSplit w:val="true"/>
        </w:trPr>
        <w:tc>
          <w:tcPr>
            <w:tcW w:w="682"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886" w:type="dxa"/>
            <w:gridSpan w:val="4"/>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The ability to be able to lead diverse teams and motivate others, including those not directly managed, and to work with minimum supervision.</w:t>
            </w:r>
          </w:p>
        </w:tc>
        <w:tc>
          <w:tcPr>
            <w:tcW w:w="3624" w:type="dxa"/>
            <w:gridSpan w:val="2"/>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c>
          <w:tcPr>
            <w:tcW w:w="23" w:type="dxa"/>
            <w:tcBorders/>
          </w:tcPr>
          <w:p>
            <w:pPr>
              <w:pStyle w:val="Normal"/>
              <w:snapToGrid w:val="false"/>
              <w:spacing w:lineRule="auto" w:line="240" w:before="0" w:after="0"/>
              <w:rPr/>
            </w:pPr>
            <w:r>
              <w:rPr/>
            </w:r>
          </w:p>
        </w:tc>
      </w:tr>
      <w:tr>
        <w:trPr>
          <w:cantSplit w:val="true"/>
        </w:trPr>
        <w:tc>
          <w:tcPr>
            <w:tcW w:w="682"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886" w:type="dxa"/>
            <w:gridSpan w:val="4"/>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Be able to input and access databases and other forms of records via computer.</w:t>
            </w:r>
          </w:p>
        </w:tc>
        <w:tc>
          <w:tcPr>
            <w:tcW w:w="3624" w:type="dxa"/>
            <w:gridSpan w:val="2"/>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c>
          <w:tcPr>
            <w:tcW w:w="23" w:type="dxa"/>
            <w:tcBorders/>
          </w:tcPr>
          <w:p>
            <w:pPr>
              <w:pStyle w:val="Normal"/>
              <w:snapToGrid w:val="false"/>
              <w:spacing w:lineRule="auto" w:line="240" w:before="0" w:after="0"/>
              <w:rPr/>
            </w:pPr>
            <w:r>
              <w:rPr/>
            </w:r>
          </w:p>
        </w:tc>
      </w:tr>
      <w:tr>
        <w:trPr>
          <w:cantSplit w:val="true"/>
        </w:trPr>
        <w:tc>
          <w:tcPr>
            <w:tcW w:w="682" w:type="dxa"/>
            <w:tcBorders/>
          </w:tcPr>
          <w:p>
            <w:pPr>
              <w:pStyle w:val="Normal"/>
              <w:snapToGrid w:val="false"/>
              <w:spacing w:lineRule="auto" w:line="240" w:before="120" w:after="120"/>
              <w:rPr>
                <w:rFonts w:ascii="Arial" w:hAnsi="Arial" w:cs="Arial"/>
              </w:rPr>
            </w:pPr>
            <w:r>
              <w:rPr>
                <w:rFonts w:cs="Arial" w:ascii="Arial" w:hAnsi="Arial"/>
              </w:rPr>
            </w:r>
          </w:p>
        </w:tc>
        <w:tc>
          <w:tcPr>
            <w:tcW w:w="5886" w:type="dxa"/>
            <w:gridSpan w:val="4"/>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624" w:type="dxa"/>
            <w:gridSpan w:val="2"/>
            <w:tcBorders/>
          </w:tcPr>
          <w:p>
            <w:pPr>
              <w:pStyle w:val="Normal"/>
              <w:spacing w:lineRule="auto" w:line="240" w:before="120" w:after="120"/>
              <w:rPr>
                <w:rFonts w:ascii="Arial" w:hAnsi="Arial" w:cs="Arial"/>
              </w:rPr>
            </w:pPr>
            <w:r>
              <w:rPr>
                <w:rFonts w:cs="Arial" w:ascii="Arial" w:hAnsi="Arial"/>
              </w:rPr>
              <w:t>Interview</w:t>
            </w:r>
          </w:p>
        </w:tc>
        <w:tc>
          <w:tcPr>
            <w:tcW w:w="23" w:type="dxa"/>
            <w:tcBorders/>
          </w:tcPr>
          <w:p>
            <w:pPr>
              <w:pStyle w:val="Normal"/>
              <w:snapToGrid w:val="false"/>
              <w:spacing w:lineRule="auto" w:line="240" w:before="0" w:after="0"/>
              <w:rPr/>
            </w:pPr>
            <w:r>
              <w:rPr/>
            </w:r>
          </w:p>
        </w:tc>
      </w:tr>
      <w:tr>
        <w:trPr>
          <w:cantSplit w:val="true"/>
        </w:trPr>
        <w:tc>
          <w:tcPr>
            <w:tcW w:w="10192"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c>
          <w:tcPr>
            <w:tcW w:w="23" w:type="dxa"/>
            <w:tcBorders/>
          </w:tcPr>
          <w:p>
            <w:pPr>
              <w:pStyle w:val="Normal"/>
              <w:snapToGrid w:val="false"/>
              <w:spacing w:lineRule="auto" w:line="240" w:before="0" w:after="0"/>
              <w:rPr/>
            </w:pPr>
            <w:r>
              <w:rPr/>
            </w:r>
          </w:p>
        </w:tc>
      </w:tr>
      <w:tr>
        <w:trPr>
          <w:cantSplit w:val="true"/>
        </w:trPr>
        <w:tc>
          <w:tcPr>
            <w:tcW w:w="719"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865"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Degree or equivalent in arboriculture</w:t>
            </w:r>
          </w:p>
        </w:tc>
        <w:tc>
          <w:tcPr>
            <w:tcW w:w="36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719"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865"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 years relevant experience in Arboriculture</w:t>
            </w:r>
          </w:p>
        </w:tc>
        <w:tc>
          <w:tcPr>
            <w:tcW w:w="36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719"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865"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Proven people management skills</w:t>
            </w:r>
          </w:p>
        </w:tc>
        <w:tc>
          <w:tcPr>
            <w:tcW w:w="36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10192"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c>
          <w:tcPr>
            <w:tcW w:w="23" w:type="dxa"/>
            <w:tcBorders/>
          </w:tcPr>
          <w:p>
            <w:pPr>
              <w:pStyle w:val="Normal"/>
              <w:snapToGrid w:val="false"/>
              <w:spacing w:lineRule="auto" w:line="240" w:before="0" w:after="0"/>
              <w:rPr/>
            </w:pPr>
            <w:r>
              <w:rPr/>
            </w:r>
          </w:p>
        </w:tc>
      </w:tr>
      <w:tr>
        <w:trPr>
          <w:cantSplit w:val="true"/>
        </w:trPr>
        <w:tc>
          <w:tcPr>
            <w:tcW w:w="719"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865"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6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719"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865"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6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719"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865"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This role requires the job holder to work outside of normal office hours, for example at evenings and weekends, to meet the needs of the service. </w:t>
            </w:r>
          </w:p>
        </w:tc>
        <w:tc>
          <w:tcPr>
            <w:tcW w:w="36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719"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865"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This role requires the job holder to be physically fit and able to carry out aspects of the job such as lifting/carrying/standing for lengthy periods. </w:t>
            </w:r>
          </w:p>
        </w:tc>
        <w:tc>
          <w:tcPr>
            <w:tcW w:w="36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719"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865"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6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c>
          <w:tcPr>
            <w:tcW w:w="5812" w:type="dxa"/>
            <w:gridSpan w:val="4"/>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 xml:space="preserve">Date Person Specification prepared: </w:t>
            </w:r>
          </w:p>
        </w:tc>
        <w:tc>
          <w:tcPr>
            <w:tcW w:w="4393" w:type="dxa"/>
            <w:gridSpan w:val="4"/>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October 2022</w:t>
            </w:r>
          </w:p>
        </w:tc>
      </w:tr>
      <w:tr>
        <w:trPr/>
        <w:tc>
          <w:tcPr>
            <w:tcW w:w="5812" w:type="dxa"/>
            <w:gridSpan w:val="4"/>
            <w:tcBorders/>
          </w:tcPr>
          <w:p>
            <w:pPr>
              <w:pStyle w:val="Normal"/>
              <w:spacing w:lineRule="auto" w:line="240" w:before="0" w:after="0"/>
              <w:rPr>
                <w:rFonts w:ascii="Arial" w:hAnsi="Arial" w:cs="Arial"/>
                <w:b/>
              </w:rPr>
            </w:pPr>
            <w:r>
              <w:rPr>
                <w:rFonts w:cs="Arial" w:ascii="Arial" w:hAnsi="Arial"/>
                <w:b/>
              </w:rPr>
              <w:t xml:space="preserve">Person Specification prepared by: </w:t>
            </w:r>
          </w:p>
        </w:tc>
        <w:tc>
          <w:tcPr>
            <w:tcW w:w="4393" w:type="dxa"/>
            <w:gridSpan w:val="4"/>
            <w:tcBorders/>
          </w:tcPr>
          <w:p>
            <w:pPr>
              <w:pStyle w:val="Normal"/>
              <w:spacing w:lineRule="auto" w:line="240" w:before="0" w:after="0"/>
              <w:rPr>
                <w:rFonts w:ascii="Arial" w:hAnsi="Arial" w:cs="Arial"/>
                <w:b/>
              </w:rPr>
            </w:pPr>
            <w:r>
              <w:rPr>
                <w:rFonts w:cs="Arial" w:ascii="Arial" w:hAnsi="Arial"/>
                <w:b/>
              </w:rPr>
              <w:t>Head of Environmental Assets</w:t>
            </w:r>
          </w:p>
        </w:tc>
      </w:tr>
      <w:tr>
        <w:trPr/>
        <w:tc>
          <w:tcPr>
            <w:tcW w:w="5812" w:type="dxa"/>
            <w:gridSpan w:val="4"/>
            <w:tcBorders/>
          </w:tcPr>
          <w:p>
            <w:pPr>
              <w:pStyle w:val="Normal"/>
              <w:snapToGrid w:val="false"/>
              <w:spacing w:lineRule="auto" w:line="240" w:before="0" w:after="0"/>
              <w:rPr>
                <w:rFonts w:ascii="Arial" w:hAnsi="Arial" w:cs="Arial"/>
                <w:b/>
              </w:rPr>
            </w:pPr>
            <w:r>
              <w:rPr>
                <w:rFonts w:cs="Arial" w:ascii="Arial" w:hAnsi="Arial"/>
                <w:b/>
              </w:rPr>
            </w:r>
          </w:p>
        </w:tc>
        <w:tc>
          <w:tcPr>
            <w:tcW w:w="4393" w:type="dxa"/>
            <w:gridSpan w:val="4"/>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widowControl/>
        <w:bidi w:val="0"/>
        <w:spacing w:lineRule="auto" w:line="276" w:before="0" w:after="200"/>
        <w:jc w:val="left"/>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sectPr>
      <w:footerReference w:type="default" r:id="rId8"/>
      <w:type w:val="nextPage"/>
      <w:pgSz w:w="11906" w:h="16838"/>
      <w:pgMar w:left="1134" w:right="1134" w:gutter="0" w:header="0"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Gill Sans MT">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1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numPr>
        <w:ilvl w:val="0"/>
        <w:numId w:val="1"/>
      </w:numPr>
      <w:tabs>
        <w:tab w:val="clear" w:pos="720"/>
        <w:tab w:val="left" w:pos="882" w:leader="none"/>
      </w:tabs>
      <w:spacing w:lineRule="auto" w:line="240" w:before="0" w:after="0"/>
      <w:jc w:val="both"/>
      <w:outlineLvl w:val="0"/>
    </w:pPr>
    <w:rPr>
      <w:rFonts w:ascii="Arial" w:hAnsi="Arial" w:eastAsia="Times New Roman" w:cs="Times New Roman"/>
      <w:b/>
      <w:sz w:val="20"/>
      <w:szCs w:val="20"/>
      <w:lang w:eastAsia="en-GB"/>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TitleChar">
    <w:name w:val="Title Char"/>
    <w:basedOn w:val="DefaultParagraphFont"/>
    <w:qFormat/>
    <w:rPr>
      <w:rFonts w:ascii="Arial" w:hAnsi="Arial" w:eastAsia="Times New Roman" w:cs="Times New Roman"/>
      <w:b/>
      <w:sz w:val="24"/>
      <w:szCs w:val="20"/>
      <w:u w:val="single"/>
      <w:lang w:eastAsia="en-GB"/>
    </w:rPr>
  </w:style>
  <w:style w:type="character" w:styleId="BodyText2Char">
    <w:name w:val="Body Text 2 Char"/>
    <w:basedOn w:val="DefaultParagraphFont"/>
    <w:qFormat/>
    <w:rPr>
      <w:rFonts w:ascii="Arial" w:hAnsi="Arial" w:eastAsia="Times New Roman" w:cs="Times New Roman"/>
      <w:szCs w:val="20"/>
      <w:lang w:eastAsia="en-GB"/>
    </w:rPr>
  </w:style>
  <w:style w:type="character" w:styleId="Heading1Char">
    <w:name w:val="Heading 1 Char"/>
    <w:basedOn w:val="DefaultParagraphFont"/>
    <w:qFormat/>
    <w:rPr>
      <w:rFonts w:ascii="Arial" w:hAnsi="Arial" w:eastAsia="Times New Roman" w:cs="Times New Roman"/>
      <w:b/>
      <w:sz w:val="20"/>
      <w:szCs w:val="20"/>
      <w:lang w:eastAsia="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itle">
    <w:name w:val="Title"/>
    <w:basedOn w:val="Normal"/>
    <w:next w:val="BodyText"/>
    <w:qFormat/>
    <w:pPr>
      <w:spacing w:lineRule="auto" w:line="240" w:before="0" w:after="0"/>
      <w:jc w:val="center"/>
    </w:pPr>
    <w:rPr>
      <w:rFonts w:ascii="Arial" w:hAnsi="Arial" w:eastAsia="Times New Roman" w:cs="Times New Roman"/>
      <w:b/>
      <w:sz w:val="24"/>
      <w:szCs w:val="20"/>
      <w:u w:val="single"/>
      <w:lang w:eastAsia="en-GB"/>
    </w:rPr>
  </w:style>
  <w:style w:type="paragraph" w:styleId="BodyText2">
    <w:name w:val="Body Text 2"/>
    <w:basedOn w:val="Normal"/>
    <w:qFormat/>
    <w:pPr>
      <w:spacing w:lineRule="auto" w:line="240" w:before="0" w:after="0"/>
    </w:pPr>
    <w:rPr>
      <w:rFonts w:ascii="Arial" w:hAnsi="Arial" w:eastAsia="Times New Roman" w:cs="Times New Roman"/>
      <w:szCs w:val="20"/>
      <w:lang w:eastAsia="en-GB"/>
    </w:rPr>
  </w:style>
  <w:style w:type="paragraph" w:styleId="BodyText1">
    <w:name w:val="Body Text1"/>
    <w:basedOn w:val="Normal"/>
    <w:qFormat/>
    <w:pPr>
      <w:spacing w:lineRule="auto" w:line="240" w:before="0" w:after="0"/>
      <w:ind w:hanging="0" w:left="2835" w:right="0"/>
      <w:jc w:val="both"/>
    </w:pPr>
    <w:rPr>
      <w:rFonts w:ascii="Gill Sans MT" w:hAnsi="Gill Sans MT" w:eastAsia="Times New Roman" w:cs="Times New Roman"/>
      <w:sz w:val="24"/>
      <w:szCs w:val="20"/>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