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r>
        <w:rPr/>
        <w:br/>
      </w:r>
    </w:p>
    <w:p>
      <w:pPr>
        <w:pStyle w:val="Heading1"/>
        <w:ind w:hanging="0" w:left="0"/>
        <w:rPr/>
      </w:pPr>
      <w:r>
        <w:rPr>
          <w:rFonts w:eastAsia="Calibri" w:cs="Calibri"/>
          <w:b/>
          <w:bCs/>
          <w:color w:val="auto"/>
          <w:sz w:val="40"/>
          <w:szCs w:val="40"/>
        </w:rPr>
        <w:t xml:space="preserve"> </w:t>
      </w:r>
      <w:r>
        <w:rPr>
          <w:b/>
          <w:bCs/>
          <w:color w:val="auto"/>
          <w:sz w:val="40"/>
          <w:szCs w:val="40"/>
        </w:rPr>
        <w:t>Job Description</w:t>
      </w:r>
      <w:r>
        <w:rPr>
          <w:b/>
          <w:bCs/>
          <w:sz w:val="40"/>
          <w:szCs w:val="40"/>
        </w:rPr>
        <w:t xml:space="preserve">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eastAsia="Times New Roman" w:cs="Arial"/>
                <w:lang w:eastAsia="en-GB"/>
              </w:rPr>
            </w:pPr>
            <w:r>
              <w:rPr>
                <w:rFonts w:eastAsia="Times New Roman" w:cs="Arial" w:ascii="Arial" w:hAnsi="Arial"/>
                <w:lang w:eastAsia="en-GB"/>
              </w:rPr>
              <w:t>Corporate Resources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eastAsia="Times New Roman" w:cs="Arial"/>
                <w:lang w:eastAsia="en-GB"/>
              </w:rPr>
            </w:pPr>
            <w:r>
              <w:rPr>
                <w:rFonts w:eastAsia="Times New Roman" w:cs="Arial" w:ascii="Arial" w:hAnsi="Arial"/>
                <w:lang w:eastAsia="en-GB"/>
              </w:rPr>
              <w:t>Apprenticeship and Skills Coordinator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E</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tLeast" w:line="300" w:before="0" w:after="0"/>
              <w:rPr/>
            </w:pPr>
            <w:r>
              <w:rPr>
                <w:rFonts w:eastAsia="Times New Roman" w:cs="Arial" w:ascii="Arial" w:hAnsi="Arial"/>
                <w:lang w:eastAsia="en-GB"/>
              </w:rPr>
              <w:t>To provide high</w:t>
            </w:r>
            <w:r>
              <w:rPr/>
              <w:noBreakHyphen/>
            </w:r>
            <w:r>
              <w:rPr>
                <w:rFonts w:eastAsia="Times New Roman" w:cs="Arial" w:ascii="Arial" w:hAnsi="Arial"/>
                <w:lang w:eastAsia="en-GB"/>
              </w:rPr>
              <w:t>quality administrative and coordination support to the Organisational Development Officers (Apprenticeships) and to support the Council’s commitment to developing skills, employment and inclusion through the promotion and uptake of apprenticeship qualifications. The postholder will support internal and external stakeholders by providing accurate information, maintaining systems and data, and contributing to apprenticeship and careers engagement activities.</w:t>
            </w:r>
          </w:p>
          <w:p>
            <w:pPr>
              <w:pStyle w:val="Normal"/>
              <w:spacing w:lineRule="atLeast" w:line="300" w:before="280" w:after="0"/>
              <w:rPr>
                <w:rFonts w:ascii="Arial" w:hAnsi="Arial" w:eastAsia="Times New Roman" w:cs="Arial"/>
                <w:lang w:eastAsia="en-GB"/>
              </w:rPr>
            </w:pPr>
            <w:r>
              <w:rPr>
                <w:rFonts w:eastAsia="Times New Roman" w:cs="Arial" w:ascii="Arial" w:hAnsi="Arial"/>
                <w:lang w:eastAsia="en-GB"/>
              </w:rPr>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eastAsia="Times New Roman" w:cs="Arial"/>
                <w:lang w:eastAsia="en-GB"/>
              </w:rPr>
            </w:pPr>
            <w:r>
              <w:rPr>
                <w:rFonts w:eastAsia="Times New Roman" w:cs="Arial" w:ascii="Arial" w:hAnsi="Arial"/>
                <w:lang w:eastAsia="en-GB"/>
              </w:rPr>
              <w:t>Organisational Development Officer (Apprenticeships)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Not applicable</w:t>
            </w:r>
          </w:p>
        </w:tc>
      </w:tr>
    </w:tbl>
    <w:p>
      <w:pPr>
        <w:pStyle w:val="Normal"/>
        <w:spacing w:lineRule="auto" w:line="240" w:before="0" w:after="120"/>
        <w:rPr>
          <w:rFonts w:ascii="Arial" w:hAnsi="Arial" w:cs="Arial"/>
        </w:rPr>
      </w:pPr>
      <w:r>
        <w:rPr>
          <w:rFonts w:cs="Arial" w:ascii="Arial" w:hAnsi="Arial"/>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3764"/>
        <w:gridCol w:w="5065"/>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gridSpan w:val="2"/>
            <w:tcBorders/>
          </w:tcPr>
          <w:p>
            <w:pPr>
              <w:pStyle w:val="Normal"/>
              <w:numPr>
                <w:ilvl w:val="0"/>
                <w:numId w:val="0"/>
              </w:numPr>
              <w:spacing w:lineRule="atLeast" w:line="300" w:before="0" w:after="280"/>
              <w:ind w:hanging="0" w:left="0"/>
              <w:rPr>
                <w:rFonts w:ascii="Arial" w:hAnsi="Arial" w:eastAsia="Times New Roman" w:cs="Arial"/>
                <w:b/>
                <w:bCs/>
                <w:lang w:eastAsia="en-GB"/>
              </w:rPr>
            </w:pPr>
            <w:r>
              <w:rPr>
                <w:rFonts w:eastAsia="Times New Roman" w:cs="Arial" w:ascii="Arial" w:hAnsi="Arial"/>
                <w:b/>
                <w:bCs/>
                <w:lang w:eastAsia="en-GB"/>
              </w:rPr>
              <w:t>Apprenticeship Administration and Customer Support</w:t>
            </w:r>
          </w:p>
          <w:p>
            <w:pPr>
              <w:pStyle w:val="Normal"/>
              <w:numPr>
                <w:ilvl w:val="0"/>
                <w:numId w:val="2"/>
              </w:numPr>
              <w:spacing w:lineRule="atLeast" w:line="300" w:before="280" w:after="0"/>
              <w:rPr/>
            </w:pPr>
            <w:r>
              <w:rPr>
                <w:rFonts w:eastAsia="Times New Roman" w:cs="Arial" w:ascii="Arial" w:hAnsi="Arial"/>
                <w:lang w:eastAsia="en-GB"/>
              </w:rPr>
              <w:t>Act as a central point of contact for apprenticeship enquiries, responding professionally and accurately to requests from council staff, managers, schools, training providers and other external organisations.</w:t>
            </w:r>
          </w:p>
          <w:p>
            <w:pPr>
              <w:pStyle w:val="Normal"/>
              <w:numPr>
                <w:ilvl w:val="0"/>
                <w:numId w:val="2"/>
              </w:numPr>
              <w:spacing w:lineRule="atLeast" w:line="300" w:before="0" w:after="0"/>
              <w:rPr/>
            </w:pPr>
            <w:r>
              <w:rPr>
                <w:rFonts w:eastAsia="Times New Roman" w:cs="Arial" w:ascii="Arial" w:hAnsi="Arial"/>
                <w:lang w:eastAsia="en-GB"/>
              </w:rPr>
              <w:t>Provide advice and guidance on apprenticeship pathways, eligibility, application processes and progression routes, referring complex matters to Officers as required.</w:t>
            </w:r>
          </w:p>
          <w:p>
            <w:pPr>
              <w:pStyle w:val="Normal"/>
              <w:numPr>
                <w:ilvl w:val="0"/>
                <w:numId w:val="2"/>
              </w:numPr>
              <w:spacing w:lineRule="atLeast" w:line="300" w:before="0" w:after="280"/>
              <w:rPr/>
            </w:pPr>
            <w:r>
              <w:rPr>
                <w:rFonts w:eastAsia="Times New Roman" w:cs="Arial" w:ascii="Arial" w:hAnsi="Arial"/>
                <w:lang w:eastAsia="en-GB"/>
              </w:rPr>
              <w:t>Support managers and services in navigating apprenticeship processes in line with council workforce and skills priorities.</w:t>
            </w:r>
          </w:p>
          <w:p>
            <w:pPr>
              <w:pStyle w:val="Normal"/>
              <w:spacing w:lineRule="atLeast" w:line="300" w:before="280" w:after="0"/>
              <w:rPr>
                <w:rFonts w:ascii="Arial" w:hAnsi="Arial" w:eastAsia="Times New Roman" w:cs="Arial"/>
                <w:sz w:val="20"/>
                <w:szCs w:val="20"/>
                <w:lang w:eastAsia="en-GB"/>
              </w:rPr>
            </w:pPr>
            <w:r>
              <w:rPr>
                <w:rFonts w:eastAsia="Times New Roman" w:cs="Arial" w:ascii="Arial" w:hAnsi="Arial"/>
                <w:sz w:val="20"/>
                <w:szCs w:val="20"/>
                <w:lang w:eastAsia="en-GB"/>
              </w:rPr>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gridSpan w:val="2"/>
            <w:tcBorders/>
          </w:tcPr>
          <w:p>
            <w:pPr>
              <w:pStyle w:val="Normal"/>
              <w:numPr>
                <w:ilvl w:val="0"/>
                <w:numId w:val="0"/>
              </w:numPr>
              <w:spacing w:lineRule="atLeast" w:line="300" w:before="0" w:after="280"/>
              <w:ind w:hanging="0" w:left="0"/>
              <w:rPr>
                <w:rFonts w:ascii="Arial" w:hAnsi="Arial" w:eastAsia="Times New Roman" w:cs="Arial"/>
                <w:b/>
                <w:bCs/>
                <w:lang w:eastAsia="en-GB"/>
              </w:rPr>
            </w:pPr>
            <w:r>
              <w:rPr>
                <w:rFonts w:eastAsia="Times New Roman" w:cs="Arial" w:ascii="Arial" w:hAnsi="Arial"/>
                <w:b/>
                <w:bCs/>
                <w:lang w:eastAsia="en-GB"/>
              </w:rPr>
              <w:t>Information, Communications and Digital Content</w:t>
            </w:r>
          </w:p>
          <w:p>
            <w:pPr>
              <w:pStyle w:val="Normal"/>
              <w:numPr>
                <w:ilvl w:val="0"/>
                <w:numId w:val="3"/>
              </w:numPr>
              <w:spacing w:lineRule="atLeast" w:line="300" w:before="280" w:after="0"/>
              <w:rPr/>
            </w:pPr>
            <w:r>
              <w:rPr>
                <w:rFonts w:eastAsia="Times New Roman" w:cs="Arial" w:ascii="Arial" w:hAnsi="Arial"/>
                <w:lang w:eastAsia="en-GB"/>
              </w:rPr>
              <w:t>Create, update and maintain apprenticeship related content on the Council’s intranet, external website and school's extranet, ensuring information is accurate, accessible and up to date.</w:t>
            </w:r>
          </w:p>
          <w:p>
            <w:pPr>
              <w:pStyle w:val="Normal"/>
              <w:numPr>
                <w:ilvl w:val="0"/>
                <w:numId w:val="3"/>
              </w:numPr>
              <w:spacing w:lineRule="atLeast" w:line="300" w:before="0" w:after="0"/>
              <w:rPr/>
            </w:pPr>
            <w:r>
              <w:rPr>
                <w:rFonts w:eastAsia="Times New Roman" w:cs="Arial" w:ascii="Arial" w:hAnsi="Arial"/>
                <w:lang w:eastAsia="en-GB"/>
              </w:rPr>
              <w:t>Support the development and distribution of apprenticeship information, guidance and promotional materials in line with council communications standards.</w:t>
            </w:r>
          </w:p>
          <w:p>
            <w:pPr>
              <w:pStyle w:val="Normal"/>
              <w:numPr>
                <w:ilvl w:val="0"/>
                <w:numId w:val="3"/>
              </w:numPr>
              <w:spacing w:lineRule="atLeast" w:line="300" w:before="0" w:after="280"/>
              <w:rPr/>
            </w:pPr>
            <w:r>
              <w:rPr>
                <w:rFonts w:eastAsia="Times New Roman" w:cs="Arial" w:ascii="Arial" w:hAnsi="Arial"/>
                <w:lang w:eastAsia="en-GB"/>
              </w:rPr>
              <w:t>Contribute to improving awareness and understanding of apprenticeships across the organisation and within the local community.</w:t>
            </w:r>
          </w:p>
          <w:p>
            <w:pPr>
              <w:pStyle w:val="Normal"/>
              <w:spacing w:lineRule="auto" w:line="240" w:before="0" w:after="0"/>
              <w:rPr>
                <w:rFonts w:ascii="Arial" w:hAnsi="Arial" w:cs="Arial"/>
              </w:rPr>
            </w:pPr>
            <w:r>
              <w:rPr>
                <w:rFonts w:cs="Arial" w:ascii="Arial" w:hAnsi="Arial"/>
              </w:rPr>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gridSpan w:val="2"/>
            <w:tcBorders/>
          </w:tcPr>
          <w:p>
            <w:pPr>
              <w:pStyle w:val="Normal"/>
              <w:numPr>
                <w:ilvl w:val="0"/>
                <w:numId w:val="0"/>
              </w:numPr>
              <w:spacing w:lineRule="atLeast" w:line="300" w:before="0" w:after="280"/>
              <w:ind w:hanging="0" w:left="0"/>
              <w:rPr>
                <w:rFonts w:ascii="Arial" w:hAnsi="Arial" w:eastAsia="Times New Roman" w:cs="Arial"/>
                <w:b/>
                <w:bCs/>
                <w:lang w:eastAsia="en-GB"/>
              </w:rPr>
            </w:pPr>
            <w:r>
              <w:rPr>
                <w:rFonts w:eastAsia="Times New Roman" w:cs="Arial" w:ascii="Arial" w:hAnsi="Arial"/>
                <w:b/>
                <w:bCs/>
                <w:lang w:eastAsia="en-GB"/>
              </w:rPr>
              <w:t>Systems, Data and Performance Monitoring</w:t>
            </w:r>
          </w:p>
          <w:p>
            <w:pPr>
              <w:pStyle w:val="Normal"/>
              <w:numPr>
                <w:ilvl w:val="0"/>
                <w:numId w:val="4"/>
              </w:numPr>
              <w:spacing w:lineRule="atLeast" w:line="300" w:before="280" w:after="0"/>
              <w:rPr/>
            </w:pPr>
            <w:r>
              <w:rPr>
                <w:rFonts w:eastAsia="Times New Roman" w:cs="Arial" w:ascii="Arial" w:hAnsi="Arial"/>
                <w:lang w:eastAsia="en-GB"/>
              </w:rPr>
              <w:t>Update and maintain records on the Government’s Digital Apprenticeship Service (DAS), ensuring compliance with funding rules and audit requirements.</w:t>
            </w:r>
          </w:p>
          <w:p>
            <w:pPr>
              <w:pStyle w:val="Normal"/>
              <w:numPr>
                <w:ilvl w:val="0"/>
                <w:numId w:val="4"/>
              </w:numPr>
              <w:spacing w:lineRule="atLeast" w:line="300" w:before="0" w:after="0"/>
              <w:rPr/>
            </w:pPr>
            <w:r>
              <w:rPr>
                <w:rFonts w:eastAsia="Times New Roman" w:cs="Arial" w:ascii="Arial" w:hAnsi="Arial"/>
                <w:lang w:eastAsia="en-GB"/>
              </w:rPr>
              <w:t>Collate, maintain and analyse data on apprenticeship uptake, starts, completions and progression to support workforce planning and statutory reporting.</w:t>
            </w:r>
          </w:p>
          <w:p>
            <w:pPr>
              <w:pStyle w:val="Normal"/>
              <w:numPr>
                <w:ilvl w:val="0"/>
                <w:numId w:val="4"/>
              </w:numPr>
              <w:spacing w:lineRule="atLeast" w:line="300" w:before="0" w:after="280"/>
              <w:rPr/>
            </w:pPr>
            <w:r>
              <w:rPr>
                <w:rFonts w:eastAsia="Times New Roman" w:cs="Arial" w:ascii="Arial" w:hAnsi="Arial"/>
                <w:lang w:eastAsia="en-GB"/>
              </w:rPr>
              <w:t>Produce regular reports and statistical information for Organisational Development Officers, senior managers and external bodies as required.</w:t>
            </w:r>
          </w:p>
          <w:p>
            <w:pPr>
              <w:pStyle w:val="Normal"/>
              <w:spacing w:lineRule="atLeast" w:line="300" w:before="280" w:after="0"/>
              <w:rPr>
                <w:rFonts w:ascii="Arial" w:hAnsi="Arial" w:eastAsia="Times New Roman" w:cs="Arial"/>
                <w:lang w:eastAsia="en-GB"/>
              </w:rPr>
            </w:pPr>
            <w:r>
              <w:rPr>
                <w:rFonts w:eastAsia="Times New Roman" w:cs="Arial" w:ascii="Arial" w:hAnsi="Arial"/>
                <w:lang w:eastAsia="en-GB"/>
              </w:rPr>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gridSpan w:val="2"/>
            <w:tcBorders/>
          </w:tcPr>
          <w:p>
            <w:pPr>
              <w:pStyle w:val="Normal"/>
              <w:numPr>
                <w:ilvl w:val="0"/>
                <w:numId w:val="0"/>
              </w:numPr>
              <w:spacing w:lineRule="atLeast" w:line="300" w:before="0" w:after="280"/>
              <w:ind w:hanging="0" w:left="0"/>
              <w:rPr>
                <w:rFonts w:ascii="Arial" w:hAnsi="Arial" w:eastAsia="Times New Roman" w:cs="Arial"/>
                <w:b/>
                <w:bCs/>
                <w:lang w:eastAsia="en-GB"/>
              </w:rPr>
            </w:pPr>
            <w:r>
              <w:rPr>
                <w:rFonts w:eastAsia="Times New Roman" w:cs="Arial" w:ascii="Arial" w:hAnsi="Arial"/>
                <w:b/>
                <w:bCs/>
                <w:lang w:eastAsia="en-GB"/>
              </w:rPr>
              <w:t>Careers Engagement and Research</w:t>
            </w:r>
          </w:p>
          <w:p>
            <w:pPr>
              <w:pStyle w:val="Normal"/>
              <w:numPr>
                <w:ilvl w:val="0"/>
                <w:numId w:val="5"/>
              </w:numPr>
              <w:spacing w:lineRule="atLeast" w:line="300" w:before="280" w:after="0"/>
              <w:rPr/>
            </w:pPr>
            <w:r>
              <w:rPr>
                <w:rFonts w:eastAsia="Times New Roman" w:cs="Arial" w:ascii="Arial" w:hAnsi="Arial"/>
                <w:lang w:eastAsia="en-GB"/>
              </w:rPr>
              <w:t>Support the organisation’s participation in careers events, jobs fairs and apprenticeship promotion activities, including liaison with schools, colleges and partners.</w:t>
            </w:r>
          </w:p>
          <w:p>
            <w:pPr>
              <w:pStyle w:val="Normal"/>
              <w:numPr>
                <w:ilvl w:val="0"/>
                <w:numId w:val="5"/>
              </w:numPr>
              <w:spacing w:lineRule="atLeast" w:line="300" w:before="0" w:after="0"/>
              <w:rPr/>
            </w:pPr>
            <w:r>
              <w:rPr>
                <w:rFonts w:eastAsia="Times New Roman" w:cs="Arial" w:ascii="Arial" w:hAnsi="Arial"/>
                <w:lang w:eastAsia="en-GB"/>
              </w:rPr>
              <w:t>Research apprenticeship standards, career pathways and labour market routes to support corporate workforce development and social value objectives.</w:t>
            </w:r>
          </w:p>
          <w:p>
            <w:pPr>
              <w:pStyle w:val="Normal"/>
              <w:numPr>
                <w:ilvl w:val="0"/>
                <w:numId w:val="5"/>
              </w:numPr>
              <w:spacing w:lineRule="atLeast" w:line="300" w:before="0" w:after="280"/>
              <w:rPr/>
            </w:pPr>
            <w:r>
              <w:rPr>
                <w:rFonts w:eastAsia="Times New Roman" w:cs="Arial" w:ascii="Arial" w:hAnsi="Arial"/>
                <w:lang w:eastAsia="en-GB"/>
              </w:rPr>
              <w:t>Maintain up-to-date knowledge of apprenticeship policy, funding and best practice, sharing relevant updates with colleagues.</w:t>
            </w:r>
          </w:p>
          <w:p>
            <w:pPr>
              <w:pStyle w:val="Normal"/>
              <w:spacing w:lineRule="atLeast" w:line="300" w:before="280" w:after="0"/>
              <w:rPr>
                <w:rFonts w:ascii="Arial" w:hAnsi="Arial" w:eastAsia="Times New Roman" w:cs="Arial"/>
                <w:lang w:eastAsia="en-GB"/>
              </w:rPr>
            </w:pPr>
            <w:r>
              <w:rPr>
                <w:rFonts w:eastAsia="Times New Roman" w:cs="Arial" w:ascii="Arial" w:hAnsi="Arial"/>
                <w:lang w:eastAsia="en-GB"/>
              </w:rPr>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rmal"/>
              <w:numPr>
                <w:ilvl w:val="0"/>
                <w:numId w:val="0"/>
              </w:numPr>
              <w:spacing w:lineRule="atLeast" w:line="300" w:before="0" w:after="280"/>
              <w:ind w:hanging="0" w:left="0"/>
              <w:rPr>
                <w:rFonts w:ascii="Arial" w:hAnsi="Arial" w:eastAsia="Times New Roman" w:cs="Arial"/>
                <w:b/>
                <w:bCs/>
                <w:lang w:eastAsia="en-GB"/>
              </w:rPr>
            </w:pPr>
            <w:r>
              <w:rPr>
                <w:rFonts w:eastAsia="Times New Roman" w:cs="Arial" w:ascii="Arial" w:hAnsi="Arial"/>
                <w:b/>
                <w:bCs/>
                <w:lang w:eastAsia="en-GB"/>
              </w:rPr>
              <w:t>Corporate and Shared Responsibilities</w:t>
            </w:r>
          </w:p>
          <w:p>
            <w:pPr>
              <w:pStyle w:val="Normal"/>
              <w:numPr>
                <w:ilvl w:val="0"/>
                <w:numId w:val="6"/>
              </w:numPr>
              <w:spacing w:lineRule="atLeast" w:line="300" w:before="280" w:after="0"/>
              <w:rPr/>
            </w:pPr>
            <w:r>
              <w:rPr>
                <w:rFonts w:eastAsia="Times New Roman" w:cs="Arial" w:ascii="Arial" w:hAnsi="Arial"/>
                <w:lang w:eastAsia="en-GB"/>
              </w:rPr>
              <w:t>Work collaboratively with internal services, education providers and external partners to support the Council’s skills and employment ambitions.</w:t>
            </w:r>
          </w:p>
          <w:p>
            <w:pPr>
              <w:pStyle w:val="Normal"/>
              <w:numPr>
                <w:ilvl w:val="0"/>
                <w:numId w:val="6"/>
              </w:numPr>
              <w:spacing w:lineRule="atLeast" w:line="300" w:before="0" w:after="0"/>
              <w:rPr/>
            </w:pPr>
            <w:r>
              <w:rPr>
                <w:rFonts w:eastAsia="Times New Roman" w:cs="Arial" w:ascii="Arial" w:hAnsi="Arial"/>
                <w:lang w:eastAsia="en-GB"/>
              </w:rPr>
              <w:t>Ensure compliance with council policies including data protection, safeguarding, equality and diversity, health and safety and financial procedures.</w:t>
            </w:r>
          </w:p>
          <w:p>
            <w:pPr>
              <w:pStyle w:val="Normal"/>
              <w:numPr>
                <w:ilvl w:val="0"/>
                <w:numId w:val="6"/>
              </w:numPr>
              <w:spacing w:lineRule="atLeast" w:line="300" w:before="0" w:after="280"/>
              <w:rPr/>
            </w:pPr>
            <w:r>
              <w:rPr>
                <w:rFonts w:eastAsia="Times New Roman" w:cs="Arial" w:ascii="Arial" w:hAnsi="Arial"/>
                <w:lang w:eastAsia="en-GB"/>
              </w:rPr>
              <w:t>Undertake any other duties appropriate to the level and responsibilities of the role.</w:t>
            </w:r>
          </w:p>
          <w:p>
            <w:pPr>
              <w:pStyle w:val="Normal"/>
              <w:spacing w:lineRule="atLeast" w:line="300" w:before="280" w:after="0"/>
              <w:rPr>
                <w:rFonts w:ascii="Arial" w:hAnsi="Arial" w:eastAsia="Times New Roman" w:cs="Arial"/>
                <w:lang w:eastAsia="en-GB"/>
              </w:rPr>
            </w:pPr>
            <w:r>
              <w:rPr>
                <w:rFonts w:eastAsia="Times New Roman" w:cs="Arial" w:ascii="Arial" w:hAnsi="Arial"/>
                <w:lang w:eastAsia="en-GB"/>
              </w:rPr>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gridSpan w:val="2"/>
            <w:tcBorders/>
          </w:tcPr>
          <w:p>
            <w:pPr>
              <w:pStyle w:val="Normal"/>
              <w:numPr>
                <w:ilvl w:val="0"/>
                <w:numId w:val="0"/>
              </w:numPr>
              <w:spacing w:lineRule="atLeast" w:line="300" w:before="0" w:after="280"/>
              <w:ind w:hanging="0" w:left="0"/>
              <w:rPr>
                <w:rFonts w:ascii="Arial" w:hAnsi="Arial" w:eastAsia="Times New Roman" w:cs="Arial"/>
                <w:lang w:eastAsia="en-GB"/>
              </w:rPr>
            </w:pPr>
            <w:r>
              <w:rPr>
                <w:rFonts w:eastAsia="Times New Roman" w:cs="Arial" w:ascii="Arial" w:hAnsi="Arial"/>
                <w:lang w:eastAsia="en-GB"/>
              </w:rPr>
              <w:t xml:space="preserve">To undertake any other duties that are appropriate to the grade and nature of the role, as required, to support the effective functioning of the service. </w:t>
            </w:r>
          </w:p>
          <w:p>
            <w:pPr>
              <w:pStyle w:val="Normal"/>
              <w:numPr>
                <w:ilvl w:val="0"/>
                <w:numId w:val="0"/>
              </w:numPr>
              <w:spacing w:lineRule="atLeast" w:line="300" w:before="280" w:after="0"/>
              <w:ind w:hanging="0" w:left="0"/>
              <w:rPr>
                <w:rFonts w:ascii="Arial" w:hAnsi="Arial" w:eastAsia="Arial" w:cs="Arial"/>
                <w:b/>
                <w:bCs/>
                <w:lang w:eastAsia="en-GB"/>
              </w:rPr>
            </w:pPr>
            <w:r>
              <w:rPr>
                <w:rFonts w:eastAsia="Arial" w:cs="Arial" w:ascii="Arial" w:hAnsi="Arial"/>
                <w:b/>
                <w:bCs/>
                <w:lang w:eastAsia="en-GB"/>
              </w:rPr>
              <w:t xml:space="preserve"> </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65" w:type="dxa"/>
            <w:tcBorders/>
          </w:tcPr>
          <w:p>
            <w:pPr>
              <w:pStyle w:val="Normal"/>
              <w:spacing w:lineRule="auto" w:line="240" w:before="0" w:after="0"/>
              <w:rPr>
                <w:rFonts w:ascii="Arial" w:hAnsi="Arial" w:cs="Arial"/>
                <w:b/>
              </w:rPr>
            </w:pPr>
            <w:r>
              <w:rPr>
                <w:rFonts w:cs="Arial" w:ascii="Arial" w:hAnsi="Arial"/>
                <w:b/>
              </w:rPr>
              <w:t>April 2026</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Job Description prepared by:</w:t>
            </w:r>
          </w:p>
        </w:tc>
        <w:tc>
          <w:tcPr>
            <w:tcW w:w="5065" w:type="dxa"/>
            <w:tcBorders/>
          </w:tcPr>
          <w:p>
            <w:pPr>
              <w:pStyle w:val="Normal"/>
              <w:spacing w:lineRule="auto" w:line="240" w:before="0" w:after="0"/>
              <w:rPr>
                <w:rFonts w:ascii="Arial" w:hAnsi="Arial" w:cs="Arial"/>
                <w:b/>
              </w:rPr>
            </w:pPr>
            <w:r>
              <w:rPr>
                <w:rFonts w:cs="Arial" w:ascii="Arial" w:hAnsi="Arial"/>
                <w:b/>
              </w:rPr>
              <w:t>Head of Organisational Development</w:t>
            </w:r>
          </w:p>
        </w:tc>
      </w:tr>
    </w:tbl>
    <w:p>
      <w:pPr>
        <w:pStyle w:val="Normal"/>
        <w:rPr/>
      </w:pPr>
      <w:r>
        <w:rPr/>
      </w:r>
    </w:p>
    <w:p>
      <w:pPr>
        <w:pStyle w:val="Normal"/>
        <w:spacing w:lineRule="auto" w:line="256" w:before="0" w:after="160"/>
        <w:rPr>
          <w:rFonts w:ascii="Calibri Light" w:hAnsi="Calibri Light" w:eastAsia="" w:cs="Calibri Light"/>
          <w:b/>
          <w:bCs/>
          <w:sz w:val="40"/>
          <w:szCs w:val="40"/>
        </w:rPr>
      </w:pPr>
      <w:r>
        <w:rPr>
          <w:rFonts w:eastAsia="" w:cs="Calibri Light" w:ascii="Calibri Light" w:hAnsi="Calibri Light"/>
          <w:b/>
          <w:bCs/>
          <w:sz w:val="40"/>
          <w:szCs w:val="40"/>
        </w:rPr>
      </w:r>
      <w:r>
        <w:br w:type="page"/>
      </w:r>
    </w:p>
    <w:p>
      <w:pPr>
        <w:pStyle w:val="Heading2"/>
        <w:ind w:hanging="0" w:left="0"/>
        <w:rPr>
          <w:b/>
          <w:bCs/>
          <w:color w:val="auto"/>
          <w:sz w:val="40"/>
          <w:szCs w:val="40"/>
        </w:rPr>
      </w:pPr>
      <w:r>
        <w:rPr>
          <w:b/>
          <w:bCs/>
          <w:color w:val="auto"/>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46"/>
        <w:gridCol w:w="31"/>
        <w:gridCol w:w="918"/>
        <w:gridCol w:w="135"/>
        <w:gridCol w:w="4082"/>
        <w:gridCol w:w="1917"/>
        <w:gridCol w:w="1899"/>
      </w:tblGrid>
      <w:tr>
        <w:trPr/>
        <w:tc>
          <w:tcPr>
            <w:tcW w:w="1595" w:type="dxa"/>
            <w:gridSpan w:val="3"/>
            <w:tcBorders/>
          </w:tcPr>
          <w:p>
            <w:pPr>
              <w:pStyle w:val="Normal"/>
              <w:spacing w:lineRule="auto" w:line="240" w:before="60" w:after="60"/>
              <w:rPr>
                <w:rFonts w:ascii="Arial" w:hAnsi="Arial" w:cs="Arial"/>
                <w:b/>
              </w:rPr>
            </w:pPr>
            <w:r>
              <w:rPr>
                <w:rFonts w:cs="Arial" w:ascii="Arial" w:hAnsi="Arial"/>
                <w:b/>
              </w:rPr>
              <w:t>Department</w:t>
            </w:r>
          </w:p>
        </w:tc>
        <w:tc>
          <w:tcPr>
            <w:tcW w:w="8033" w:type="dxa"/>
            <w:gridSpan w:val="4"/>
            <w:tcBorders/>
          </w:tcPr>
          <w:p>
            <w:pPr>
              <w:pStyle w:val="Normal"/>
              <w:spacing w:lineRule="auto" w:line="240" w:before="60" w:after="60"/>
              <w:rPr>
                <w:rFonts w:ascii="Arial" w:hAnsi="Arial" w:eastAsia="Times New Roman" w:cs="Arial"/>
                <w:lang w:eastAsia="en-GB"/>
              </w:rPr>
            </w:pPr>
            <w:r>
              <w:rPr>
                <w:rFonts w:eastAsia="Times New Roman" w:cs="Arial" w:ascii="Arial" w:hAnsi="Arial"/>
                <w:lang w:eastAsia="en-GB"/>
              </w:rPr>
              <w:t>Corporate Resources</w:t>
            </w:r>
          </w:p>
        </w:tc>
      </w:tr>
      <w:tr>
        <w:trPr/>
        <w:tc>
          <w:tcPr>
            <w:tcW w:w="1595"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33" w:type="dxa"/>
            <w:gridSpan w:val="4"/>
            <w:tcBorders>
              <w:bottom w:val="single" w:sz="4" w:space="0" w:color="000000"/>
            </w:tcBorders>
          </w:tcPr>
          <w:p>
            <w:pPr>
              <w:pStyle w:val="Normal"/>
              <w:spacing w:lineRule="auto" w:line="240" w:before="60" w:after="60"/>
              <w:rPr>
                <w:rFonts w:ascii="Arial" w:hAnsi="Arial" w:eastAsia="Times New Roman" w:cs="Arial"/>
                <w:lang w:eastAsia="en-GB"/>
              </w:rPr>
            </w:pPr>
            <w:r>
              <w:rPr>
                <w:rFonts w:eastAsia="Times New Roman" w:cs="Arial" w:ascii="Arial" w:hAnsi="Arial"/>
                <w:lang w:eastAsia="en-GB"/>
              </w:rPr>
              <w:t>Apprenticeship and Skills Coordinator</w:t>
            </w:r>
          </w:p>
        </w:tc>
      </w:tr>
      <w:tr>
        <w:trPr/>
        <w:tc>
          <w:tcPr>
            <w:tcW w:w="159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33"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7729" w:type="dxa"/>
            <w:gridSpan w:val="6"/>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1899"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2" w:type="dxa"/>
            <w:gridSpan w:val="6"/>
            <w:tcBorders>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7083" w:type="dxa"/>
            <w:gridSpan w:val="5"/>
            <w:tcBorders>
              <w:top w:val="single" w:sz="4" w:space="0" w:color="000000"/>
              <w:bottom w:val="single" w:sz="4" w:space="0" w:color="000000"/>
              <w:right w:val="single" w:sz="4" w:space="0" w:color="000000"/>
            </w:tcBorders>
          </w:tcPr>
          <w:p>
            <w:pPr>
              <w:pStyle w:val="Normal"/>
              <w:spacing w:lineRule="atLeast" w:line="300" w:before="0" w:after="0"/>
              <w:rPr>
                <w:rFonts w:ascii="Arial" w:hAnsi="Arial" w:eastAsia="Times New Roman" w:cs="Arial"/>
                <w:lang w:eastAsia="en-GB"/>
              </w:rPr>
            </w:pPr>
            <w:r>
              <w:rPr>
                <w:rFonts w:eastAsia="Times New Roman" w:cs="Arial" w:ascii="Arial" w:hAnsi="Arial"/>
                <w:lang w:eastAsia="en-GB"/>
              </w:rPr>
              <w:t>Experience of providing effective administrative or coordination support within a public sector or comparable environment.</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7083" w:type="dxa"/>
            <w:gridSpan w:val="5"/>
            <w:tcBorders>
              <w:top w:val="single" w:sz="4" w:space="0" w:color="000000"/>
              <w:bottom w:val="single" w:sz="4" w:space="0" w:color="000000"/>
              <w:right w:val="single" w:sz="4" w:space="0" w:color="000000"/>
            </w:tcBorders>
          </w:tcPr>
          <w:p>
            <w:pPr>
              <w:pStyle w:val="Normal"/>
              <w:spacing w:lineRule="atLeast" w:line="300" w:before="0" w:after="0"/>
              <w:rPr>
                <w:rFonts w:ascii="Arial" w:hAnsi="Arial" w:eastAsia="Times New Roman" w:cs="Arial"/>
                <w:lang w:eastAsia="en-GB"/>
              </w:rPr>
            </w:pPr>
            <w:r>
              <w:rPr>
                <w:rFonts w:eastAsia="Times New Roman" w:cs="Arial" w:ascii="Arial" w:hAnsi="Arial"/>
                <w:lang w:eastAsia="en-GB"/>
              </w:rPr>
              <w:t>Customer focused and committed to delivering high quality public service with experience of responding to enquiries and providing advice or guidance to a range of customers or stakeholders.</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7083" w:type="dxa"/>
            <w:gridSpan w:val="5"/>
            <w:tcBorders>
              <w:top w:val="single" w:sz="4" w:space="0" w:color="000000"/>
              <w:bottom w:val="single" w:sz="4" w:space="0" w:color="000000"/>
              <w:right w:val="single" w:sz="4" w:space="0" w:color="000000"/>
            </w:tcBorders>
          </w:tcPr>
          <w:p>
            <w:pPr>
              <w:pStyle w:val="Normal"/>
              <w:spacing w:lineRule="atLeast" w:line="300" w:before="0" w:after="0"/>
              <w:rPr>
                <w:rFonts w:ascii="Arial" w:hAnsi="Arial" w:eastAsia="Times New Roman" w:cs="Arial"/>
                <w:lang w:eastAsia="en-GB"/>
              </w:rPr>
            </w:pPr>
            <w:r>
              <w:rPr>
                <w:rFonts w:eastAsia="Times New Roman" w:cs="Arial" w:ascii="Arial" w:hAnsi="Arial"/>
                <w:lang w:eastAsia="en-GB"/>
              </w:rPr>
              <w:t>Methodical, accurate and attentive to detail and has experience of maintaining accurate records and producing reports or performance information.</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7083" w:type="dxa"/>
            <w:gridSpan w:val="5"/>
            <w:tcBorders>
              <w:bottom w:val="single" w:sz="4" w:space="0" w:color="000000"/>
              <w:right w:val="single" w:sz="4" w:space="0" w:color="000000"/>
            </w:tcBorders>
          </w:tcPr>
          <w:p>
            <w:pPr>
              <w:pStyle w:val="Normal"/>
              <w:spacing w:lineRule="atLeast" w:line="300" w:before="0" w:after="0"/>
              <w:rPr>
                <w:rFonts w:ascii="Arial" w:hAnsi="Arial" w:eastAsia="Times New Roman" w:cs="Arial"/>
                <w:lang w:eastAsia="en-GB"/>
              </w:rPr>
            </w:pPr>
            <w:r>
              <w:rPr>
                <w:rFonts w:eastAsia="Times New Roman" w:cs="Arial" w:ascii="Arial" w:hAnsi="Arial"/>
                <w:lang w:eastAsia="en-GB"/>
              </w:rPr>
              <w:t>Strong verbal and written communication skills, with the ability to adapt information for different audiences.</w:t>
            </w:r>
          </w:p>
        </w:tc>
        <w:tc>
          <w:tcPr>
            <w:tcW w:w="1899"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7083" w:type="dxa"/>
            <w:gridSpan w:val="5"/>
            <w:tcBorders>
              <w:bottom w:val="single" w:sz="4" w:space="0" w:color="000000"/>
              <w:right w:val="single" w:sz="4" w:space="0" w:color="000000"/>
            </w:tcBorders>
          </w:tcPr>
          <w:p>
            <w:pPr>
              <w:pStyle w:val="Normal"/>
              <w:spacing w:lineRule="atLeast" w:line="300" w:before="0" w:after="0"/>
              <w:rPr>
                <w:rFonts w:ascii="Arial" w:hAnsi="Arial" w:eastAsia="Times New Roman" w:cs="Arial"/>
                <w:lang w:eastAsia="en-GB"/>
              </w:rPr>
            </w:pPr>
            <w:r>
              <w:rPr>
                <w:rFonts w:eastAsia="Times New Roman" w:cs="Arial" w:ascii="Arial" w:hAnsi="Arial"/>
                <w:lang w:eastAsia="en-GB"/>
              </w:rPr>
              <w:t>Ability to work flexibly, using own initiative while contributing positively to team objectives.</w:t>
            </w:r>
          </w:p>
        </w:tc>
        <w:tc>
          <w:tcPr>
            <w:tcW w:w="1899"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7083" w:type="dxa"/>
            <w:gridSpan w:val="5"/>
            <w:tcBorders>
              <w:bottom w:val="single" w:sz="4" w:space="0" w:color="000000"/>
              <w:right w:val="single" w:sz="4" w:space="0" w:color="000000"/>
            </w:tcBorders>
          </w:tcPr>
          <w:p>
            <w:pPr>
              <w:pStyle w:val="Normal"/>
              <w:spacing w:lineRule="atLeast" w:line="300" w:before="0" w:after="0"/>
              <w:rPr>
                <w:rFonts w:ascii="Arial" w:hAnsi="Arial" w:eastAsia="Times New Roman" w:cs="Arial"/>
                <w:lang w:eastAsia="en-GB"/>
              </w:rPr>
            </w:pPr>
            <w:r>
              <w:rPr>
                <w:rFonts w:eastAsia="Times New Roman" w:cs="Arial" w:ascii="Arial" w:hAnsi="Arial"/>
                <w:lang w:eastAsia="en-GB"/>
              </w:rPr>
              <w:t>Good organisational skills with the ability to manage competing priorities and meet deadlines.</w:t>
            </w:r>
          </w:p>
        </w:tc>
        <w:tc>
          <w:tcPr>
            <w:tcW w:w="1899"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7083" w:type="dxa"/>
            <w:gridSpan w:val="5"/>
            <w:tcBorders>
              <w:bottom w:val="single" w:sz="4" w:space="0" w:color="000000"/>
              <w:right w:val="single" w:sz="4" w:space="0" w:color="000000"/>
            </w:tcBorders>
          </w:tcPr>
          <w:p>
            <w:pPr>
              <w:pStyle w:val="Normal"/>
              <w:spacing w:lineRule="atLeast" w:line="300" w:before="0" w:after="0"/>
              <w:rPr>
                <w:rFonts w:ascii="Arial" w:hAnsi="Arial" w:eastAsia="Times New Roman" w:cs="Arial"/>
                <w:lang w:eastAsia="en-GB"/>
              </w:rPr>
            </w:pPr>
            <w:r>
              <w:rPr>
                <w:rFonts w:eastAsia="Times New Roman" w:cs="Arial" w:ascii="Arial" w:hAnsi="Arial"/>
                <w:lang w:eastAsia="en-GB"/>
              </w:rPr>
              <w:t>Confident use of IT systems, including Microsoft Office and web</w:t>
              <w:noBreakHyphen/>
              <w:t>based databases or platforms.</w:t>
            </w:r>
          </w:p>
        </w:tc>
        <w:tc>
          <w:tcPr>
            <w:tcW w:w="1899"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7083" w:type="dxa"/>
            <w:gridSpan w:val="5"/>
            <w:tcBorders>
              <w:bottom w:val="single" w:sz="4" w:space="0" w:color="000000"/>
              <w:right w:val="single" w:sz="4" w:space="0" w:color="000000"/>
            </w:tcBorders>
          </w:tcPr>
          <w:p>
            <w:pPr>
              <w:pStyle w:val="Normal"/>
              <w:spacing w:lineRule="atLeast" w:line="300" w:before="0" w:after="0"/>
              <w:rPr>
                <w:rFonts w:ascii="Arial" w:hAnsi="Arial" w:eastAsia="Times New Roman" w:cs="Arial"/>
                <w:lang w:eastAsia="en-GB"/>
              </w:rPr>
            </w:pPr>
            <w:r>
              <w:rPr>
                <w:rFonts w:eastAsia="Times New Roman" w:cs="Arial" w:ascii="Arial" w:hAnsi="Arial"/>
                <w:lang w:eastAsia="en-GB"/>
              </w:rPr>
              <w:t>Understanding of confidentiality, data protection and information governance within a local authority context.</w:t>
            </w:r>
          </w:p>
        </w:tc>
        <w:tc>
          <w:tcPr>
            <w:tcW w:w="1899"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lef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7083" w:type="dxa"/>
            <w:gridSpan w:val="5"/>
            <w:tcBorders>
              <w:top w:val="single" w:sz="4" w:space="0" w:color="000000"/>
              <w:right w:val="single" w:sz="4" w:space="0" w:color="000000"/>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1899" w:type="dxa"/>
            <w:tcBorders>
              <w:top w:val="single" w:sz="4" w:space="0" w:color="000000"/>
              <w:left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7052" w:type="dxa"/>
            <w:gridSpan w:val="4"/>
            <w:tcBorders>
              <w:top w:val="single" w:sz="4" w:space="0" w:color="000000"/>
              <w:bottom w:val="single" w:sz="4" w:space="0" w:color="000000"/>
              <w:right w:val="single" w:sz="4" w:space="0" w:color="000000"/>
            </w:tcBorders>
          </w:tcPr>
          <w:p>
            <w:pPr>
              <w:pStyle w:val="Normal"/>
              <w:spacing w:lineRule="atLeast" w:line="300" w:before="0" w:after="0"/>
              <w:rPr>
                <w:rFonts w:ascii="Arial" w:hAnsi="Arial" w:eastAsia="Times New Roman" w:cs="Arial"/>
                <w:lang w:eastAsia="en-GB"/>
              </w:rPr>
            </w:pPr>
            <w:r>
              <w:rPr>
                <w:rFonts w:eastAsia="Times New Roman" w:cs="Arial" w:ascii="Arial" w:hAnsi="Arial"/>
                <w:lang w:eastAsia="en-GB"/>
              </w:rPr>
              <w:t>Experience of working with apprenticeships, education, training or skills programmes.</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7052" w:type="dxa"/>
            <w:gridSpan w:val="4"/>
            <w:tcBorders>
              <w:top w:val="single" w:sz="4" w:space="0" w:color="000000"/>
              <w:bottom w:val="single" w:sz="4" w:space="0" w:color="000000"/>
              <w:right w:val="single" w:sz="4" w:space="0" w:color="000000"/>
            </w:tcBorders>
          </w:tcPr>
          <w:p>
            <w:pPr>
              <w:pStyle w:val="Normal"/>
              <w:spacing w:lineRule="atLeast" w:line="300" w:before="0" w:after="0"/>
              <w:rPr>
                <w:rFonts w:ascii="Arial" w:hAnsi="Arial" w:eastAsia="Times New Roman" w:cs="Arial"/>
                <w:lang w:eastAsia="en-GB"/>
              </w:rPr>
            </w:pPr>
            <w:r>
              <w:rPr>
                <w:rFonts w:eastAsia="Times New Roman" w:cs="Arial" w:ascii="Arial" w:hAnsi="Arial"/>
                <w:lang w:eastAsia="en-GB"/>
              </w:rPr>
              <w:t>Experience of updating website or intranet content.</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7052"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7052"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898"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7729" w:type="dxa"/>
            <w:gridSpan w:val="6"/>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1899" w:type="dxa"/>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7083" w:type="dxa"/>
            <w:gridSpan w:val="5"/>
            <w:tcBorders>
              <w:top w:val="single" w:sz="4" w:space="0" w:color="000000"/>
              <w:bottom w:val="single" w:sz="4" w:space="0" w:color="000000"/>
              <w:right w:val="single" w:sz="4" w:space="0" w:color="000000"/>
            </w:tcBorders>
          </w:tcPr>
          <w:p>
            <w:pPr>
              <w:pStyle w:val="Normal"/>
              <w:spacing w:lineRule="atLeast" w:line="300" w:before="0" w:after="0"/>
              <w:rPr>
                <w:rFonts w:ascii="Arial" w:hAnsi="Arial" w:eastAsia="Times New Roman" w:cs="Arial"/>
                <w:lang w:eastAsia="en-GB"/>
              </w:rPr>
            </w:pPr>
            <w:r>
              <w:rPr>
                <w:rFonts w:eastAsia="Times New Roman" w:cs="Arial" w:ascii="Arial" w:hAnsi="Arial"/>
                <w:lang w:eastAsia="en-GB"/>
              </w:rPr>
              <w:t>Knowledge of local authority workforce development or social value priorities.</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7083" w:type="dxa"/>
            <w:gridSpan w:val="5"/>
            <w:tcBorders>
              <w:top w:val="single" w:sz="4" w:space="0" w:color="000000"/>
              <w:bottom w:val="single" w:sz="4" w:space="0" w:color="000000"/>
              <w:right w:val="single" w:sz="4" w:space="0" w:color="000000"/>
            </w:tcBorders>
          </w:tcPr>
          <w:p>
            <w:pPr>
              <w:pStyle w:val="Normal"/>
              <w:spacing w:lineRule="auto" w:line="240" w:before="120" w:after="120"/>
              <w:rPr>
                <w:rFonts w:ascii="Arial" w:hAnsi="Arial" w:eastAsia="Times New Roman" w:cs="Arial"/>
                <w:lang w:eastAsia="en-GB"/>
              </w:rPr>
            </w:pPr>
            <w:r>
              <w:rPr>
                <w:rFonts w:eastAsia="Times New Roman" w:cs="Arial" w:ascii="Arial" w:hAnsi="Arial"/>
                <w:lang w:eastAsia="en-GB"/>
              </w:rPr>
              <w:t>Familiarity with the Government Digital Apprenticeship Service (DAS).</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7083" w:type="dxa"/>
            <w:gridSpan w:val="5"/>
            <w:tcBorders>
              <w:top w:val="single" w:sz="4" w:space="0" w:color="000000"/>
              <w:bottom w:val="single" w:sz="4" w:space="0" w:color="000000"/>
              <w:right w:val="single" w:sz="4" w:space="0" w:color="000000"/>
            </w:tcBorders>
          </w:tcPr>
          <w:p>
            <w:pPr>
              <w:pStyle w:val="Normal"/>
              <w:spacing w:lineRule="atLeast" w:line="300" w:before="0" w:after="0"/>
              <w:rPr>
                <w:rFonts w:ascii="Arial" w:hAnsi="Arial" w:eastAsia="Times New Roman" w:cs="Arial"/>
                <w:lang w:eastAsia="en-GB"/>
              </w:rPr>
            </w:pPr>
            <w:r>
              <w:rPr>
                <w:rFonts w:eastAsia="Times New Roman" w:cs="Arial" w:ascii="Arial" w:hAnsi="Arial"/>
                <w:lang w:eastAsia="en-GB"/>
              </w:rPr>
              <w:t>Experience of supporting careers events, employment initiatives or community engagement activities.</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7083" w:type="dxa"/>
            <w:gridSpan w:val="5"/>
            <w:tcBorders>
              <w:top w:val="single" w:sz="4" w:space="0" w:color="000000"/>
              <w:bottom w:val="single" w:sz="4" w:space="0" w:color="000000"/>
              <w:right w:val="single" w:sz="4" w:space="0" w:color="000000"/>
            </w:tcBorders>
          </w:tcPr>
          <w:p>
            <w:pPr>
              <w:pStyle w:val="Normal"/>
              <w:spacing w:lineRule="atLeast" w:line="300" w:before="0" w:after="0"/>
              <w:rPr>
                <w:rFonts w:ascii="Arial" w:hAnsi="Arial" w:eastAsia="Times New Roman" w:cs="Arial"/>
                <w:lang w:eastAsia="en-GB"/>
              </w:rPr>
            </w:pPr>
            <w:r>
              <w:rPr>
                <w:rFonts w:eastAsia="Times New Roman" w:cs="Arial" w:ascii="Arial" w:hAnsi="Arial"/>
                <w:lang w:eastAsia="en-GB"/>
              </w:rPr>
              <w:t>Business, administration, customer service or education</w:t>
              <w:noBreakHyphen/>
              <w:t>related qualification (desirable).</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Job Application</w:t>
            </w:r>
          </w:p>
        </w:tc>
      </w:tr>
      <w:tr>
        <w:trPr/>
        <w:tc>
          <w:tcPr>
            <w:tcW w:w="5812" w:type="dxa"/>
            <w:gridSpan w:val="5"/>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 xml:space="preserve">Date Person Specification prepared/updated </w:t>
            </w:r>
          </w:p>
        </w:tc>
        <w:tc>
          <w:tcPr>
            <w:tcW w:w="3816" w:type="dxa"/>
            <w:gridSpan w:val="2"/>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April 2026</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Person Specification prepared by</w:t>
            </w:r>
          </w:p>
        </w:tc>
        <w:tc>
          <w:tcPr>
            <w:tcW w:w="3816" w:type="dxa"/>
            <w:gridSpan w:val="2"/>
            <w:tcBorders/>
          </w:tcPr>
          <w:p>
            <w:pPr>
              <w:pStyle w:val="Normal"/>
              <w:spacing w:lineRule="auto" w:line="240" w:before="0" w:after="0"/>
              <w:rPr>
                <w:rFonts w:ascii="Arial" w:hAnsi="Arial" w:cs="Arial"/>
                <w:b/>
              </w:rPr>
            </w:pPr>
            <w:r>
              <w:rPr>
                <w:rFonts w:cs="Arial" w:ascii="Arial" w:hAnsi="Arial"/>
                <w:b/>
              </w:rPr>
              <w:t>Head of Organisational Development</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spacing w:lineRule="auto" w:line="256" w:before="0" w:after="160"/>
        <w:rPr>
          <w:rFonts w:ascii="Arial" w:hAnsi="Arial" w:cs="Arial"/>
          <w:bCs/>
          <w:iCs/>
        </w:rPr>
      </w:pPr>
      <w:r>
        <w:rPr>
          <w:rFonts w:cs="Arial" w:ascii="Arial" w:hAnsi="Arial"/>
          <w:bCs/>
          <w:iCs/>
        </w:rPr>
      </w:r>
      <w:r>
        <w:br w:type="page"/>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0"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bCs/>
        <w:color w:val="FFFFFF"/>
        <w:sz w:val="24"/>
        <w:szCs w:val="24"/>
      </w:rPr>
    </w:pPr>
    <w:r>
      <w:rPr>
        <w:b/>
        <w:bCs/>
        <w:color w:val="FFFFFF"/>
        <w:sz w:val="24"/>
        <w:szCs w:val="2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Light" w:hAnsi="Calibri Light" w:eastAsia="" w:cs=""/>
      <w:color w:val="2F5496"/>
      <w:sz w:val="32"/>
      <w:szCs w:val="32"/>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sz w:val="26"/>
      <w:szCs w:val="26"/>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sz w:val="20"/>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sz w:val="20"/>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1Char">
    <w:name w:val="Heading 1 Char"/>
    <w:basedOn w:val="DefaultParagraphFont"/>
    <w:qFormat/>
    <w:rPr>
      <w:rFonts w:ascii="Calibri Light" w:hAnsi="Calibri Light" w:eastAsia="" w:cs=""/>
      <w:color w:val="2F5496"/>
      <w:sz w:val="32"/>
      <w:szCs w:val="32"/>
    </w:rPr>
  </w:style>
  <w:style w:type="character" w:styleId="Heading2Char">
    <w:name w:val="Heading 2 Char"/>
    <w:basedOn w:val="DefaultParagraphFont"/>
    <w:qFormat/>
    <w:rPr>
      <w:rFonts w:ascii="Calibri Light" w:hAnsi="Calibri Light" w:eastAsia="" w:cs=""/>
      <w:color w:val="2F5496"/>
      <w:sz w:val="26"/>
      <w:szCs w:val="2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2026-07-02T14:56:00Z</dcterms:created>
  <dc:creator>Johnson, Andrew</dc:creator>
  <dc:description/>
  <dc:language>en-US</dc:language>
  <cp:lastModifiedBy>Seddon, Ruth</cp:lastModifiedBy>
  <cp:lastPrinted>1995-11-21T17:41:00Z</cp:lastPrinted>
  <dcterms:modified xsi:type="dcterms:W3CDTF">2026-07-02T14:56:00Z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lton Document Type">
    <vt:lpwstr>95;#Templates|db1bba78-799d-4873-a494-686ebe9dc4a8</vt:lpwstr>
  </property>
  <property fmtid="{D5CDD505-2E9C-101B-9397-08002B2CF9AE}" pid="3" name="Bolton_x0020_Document_x0020_Type">
    <vt:lpwstr>95;#Templates|db1bba78-799d-4873-a494-686ebe9dc4a8</vt:lpwstr>
  </property>
  <property fmtid="{D5CDD505-2E9C-101B-9397-08002B2CF9AE}" pid="4" name="ContentTypeId">
    <vt:lpwstr>0x0101008317896D6239DE45B1187ABAE0B8D007</vt:lpwstr>
  </property>
  <property fmtid="{D5CDD505-2E9C-101B-9397-08002B2CF9AE}" pid="5" name="Function">
    <vt:lpwstr>21;#Human Resources|ad161ebb-ba4f-462c-bc0e-044fa3792e1e</vt:lpwstr>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y fmtid="{D5CDD505-2E9C-101B-9397-08002B2CF9AE}" pid="10" name="Topic">
    <vt:lpwstr>6;#Workplace|0eca40e7-1b69-41ab-b4d3-fcac60499f36</vt:lpwstr>
  </property>
</Properties>
</file>