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SENIOR FINANCIAL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administer the provision of financial services to the department.</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Senior Financial Assessment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59"/>
        <w:gridCol w:w="5070"/>
      </w:tblGrid>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undertake work connected with the payment of accounts and allowances or collection of income associated with the work of the Department.</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Management and maintenance of light touch financial assessments and associated communications relating to charges for care provision.</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spacing w:lineRule="auto" w:line="240" w:before="0" w:after="0"/>
              <w:rPr>
                <w:sz w:val="22"/>
                <w:szCs w:val="22"/>
              </w:rPr>
            </w:pPr>
            <w:r>
              <w:rPr>
                <w:sz w:val="22"/>
                <w:szCs w:val="22"/>
              </w:rPr>
              <w:t>To assist in the management and maintenance of arranging financial assessments and associated communications.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spacing w:lineRule="auto" w:line="240" w:before="0" w:after="0"/>
              <w:rPr>
                <w:sz w:val="22"/>
                <w:szCs w:val="22"/>
              </w:rPr>
            </w:pPr>
            <w:r>
              <w:rPr>
                <w:sz w:val="22"/>
                <w:szCs w:val="22"/>
              </w:rPr>
              <w:t>Arrange for the replenishment of petty cash floats within the Services and maintain</w:t>
            </w:r>
          </w:p>
          <w:p>
            <w:pPr>
              <w:pStyle w:val="Default"/>
              <w:spacing w:lineRule="auto" w:line="240" w:before="0" w:after="0"/>
              <w:rPr>
                <w:sz w:val="22"/>
                <w:szCs w:val="22"/>
              </w:rPr>
            </w:pPr>
            <w:r>
              <w:rPr>
                <w:sz w:val="22"/>
                <w:szCs w:val="22"/>
              </w:rPr>
              <w:t>all relevant records. Liaise with float holders in respect of petty cash queries and time</w:t>
            </w:r>
          </w:p>
          <w:p>
            <w:pPr>
              <w:pStyle w:val="Normal"/>
              <w:spacing w:lineRule="auto" w:line="240" w:before="0" w:after="0"/>
              <w:rPr/>
            </w:pPr>
            <w:r>
              <w:rPr/>
              <w:t>scales.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spacing w:lineRule="auto" w:line="240" w:before="0" w:after="0"/>
              <w:rPr>
                <w:sz w:val="22"/>
                <w:szCs w:val="22"/>
              </w:rPr>
            </w:pPr>
            <w:r>
              <w:rPr>
                <w:sz w:val="22"/>
                <w:szCs w:val="22"/>
              </w:rPr>
              <w:t>Arrange for Securicor to deliver petty cash monies. Resolve any issues that arise with Securicor and the bank in relation to these deliveries.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Liaise with various stakeholders in relation to income that the post is responsible for.</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Arranging travel for staff within the department.</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Arranges procurement for staff within the department.</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Administration of the departmental systems in relation to payments or income due from clients.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December 2022</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Financial Services Manager</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SENIOR FINANCIAL 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High level of numeracy skills and the ability to provide statistical data.</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check and reconcile computer data.</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input and retrieve information to and from computer systems using Microsoft Office applications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organisational skills, with the ability to plan, develop and prioritise your work.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an analytical and solution focussed approach that allows agreed timescales and deadlines to be met.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complete financial administrative skills in maintaining and updating records to a high level of accuracy.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communication skills in order to present information both verbally and in writing to a variety of audiences.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top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December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Financial Services Manager</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1"/>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2"/>
      <w:footerReference w:type="default" r:id="rId13"/>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75"/>
  <w:displayBackgroundShape/>
  <w:trackRevisions/>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2022-12-02T08:43:00Z</dcterms:created>
  <dc:creator>Johnson, Andrew</dc:creator>
  <dc:description/>
  <dc:language>en-US</dc:language>
  <cp:lastModifiedBy>Bailey, David</cp:lastModifiedBy>
  <cp:lastPrinted>1995-11-21T17:41:00Z</cp:lastPrinted>
  <dcterms:modified xsi:type="dcterms:W3CDTF">2023-02-21T10:01:00Z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