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b/>
          <w:b/>
          <w:bCs/>
          <w:sz w:val="40"/>
          <w:szCs w:val="40"/>
        </w:rPr>
      </w:pPr>
      <w: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 xml:space="preserve">CHILDREN’S SERVICES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FAMILY TIME SUPPORT WORKER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bCs/>
              </w:rPr>
            </w:pPr>
            <w:r>
              <w:rPr>
                <w:rFonts w:cs="Arial" w:ascii="Arial" w:hAnsi="Arial"/>
                <w:b/>
                <w:bCs/>
              </w:rPr>
              <w:t>Grade F</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To work across the Family Time service delivering a range of high-quality interventions, primarily delivering quality Family Time sessions.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To achieve positive outcomes for Looked After Children (LAC) and their families through direct work with individual families in a variety of settings.  </w:t>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rPr>
                <w:rFonts w:ascii="Arial" w:hAnsi="Arial" w:cs="Arial"/>
              </w:rPr>
            </w:pPr>
            <w:r>
              <w:rPr>
                <w:rFonts w:cs="Arial" w:ascii="Arial" w:hAnsi="Arial"/>
              </w:rPr>
              <w:t>To work with vulnerable families who may have complex needs.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Family Time Team Leaders</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To deliver Family Time sessions for LAC and their families and direct work as appropriate.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To contribute to the overall Children and Families social care assessments.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To work with families to enable looked after children to experience quality Family Time in appropriate environments.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To work with vulnerable families with complex needs, empowering them to develop their parenting skills and increase the quality of family interactions, preventing family breakdown and supporting rehabilitation plans.</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contribute to risk assessments and protecting children and young people from danger, harm, and abuse.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 xml:space="preserve">To plan and record interventions effectively, to support and contribute to the overall assessment held by referring social care teams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deliver quality interventions within the Framework for Action parenting capacity guidance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offer support and evidence-based intervention around child development using EYFS (Early Years Framework Strategy) guidance and behaviour management strategies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work in partnership with families on protection plans in their own home, where appropriate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communicate and work with a range of professionals and agencies ensuring a seamless service for children and families, managing, and providing information to support effective decision-making.</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work alongside social workers contributing to assessments and care plans.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manage the effective use and maintenance of equipment and resources</w:t>
            </w:r>
          </w:p>
        </w:tc>
      </w:tr>
      <w:tr>
        <w:trPr>
          <w:trHeight w:val="643"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escort children and families as appropriate</w:t>
            </w:r>
          </w:p>
        </w:tc>
      </w:tr>
      <w:tr>
        <w:trPr>
          <w:trHeight w:val="643"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manage a case load effectively, delivering and reporting on agreed work tasks</w:t>
            </w:r>
          </w:p>
        </w:tc>
      </w:tr>
      <w:tr>
        <w:trPr>
          <w:trHeight w:val="643"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11</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 xml:space="preserve">To support, mentor and supervise students and volunteers across a range of service delivery.   </w:t>
            </w:r>
          </w:p>
        </w:tc>
      </w:tr>
      <w:tr>
        <w:trPr>
          <w:trHeight w:val="643"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Any other duties in line with the post, which may be required from time to time.</w:t>
            </w:r>
          </w:p>
        </w:tc>
      </w:tr>
      <w:tr>
        <w:trPr>
          <w:trHeight w:val="643" w:hRule="atLeast"/>
        </w:trPr>
        <w:tc>
          <w:tcPr>
            <w:tcW w:w="808"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8829"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September 2021</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Minaxi Patel Head of Service</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
          <w:bCs/>
          <w:sz w:val="40"/>
          <w:szCs w:val="40"/>
        </w:rPr>
      </w:pPr>
      <w:r>
        <w:rPr>
          <w:b/>
          <w:bCs/>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rHeight w:val="502" w:hRule="atLeast"/>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Cs/>
              </w:rPr>
            </w:pPr>
            <w:r>
              <w:rPr>
                <w:rFonts w:cs="Arial" w:ascii="Arial" w:hAnsi="Arial"/>
                <w:bCs/>
              </w:rPr>
              <w:t>CHILDREN’S SERVICES</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bCs/>
              </w:rPr>
            </w:pPr>
            <w:r>
              <w:rPr>
                <w:rFonts w:cs="Arial" w:ascii="Arial" w:hAnsi="Arial"/>
                <w:bCs/>
              </w:rPr>
              <w:t>FAMILY TIME SUPPORT WORKER</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contribute to the protection of children and young people, by identifying and acting upon risk of danger, harm, and abuse, responding to suspicions and disclosures.</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communicate the planning, delivery and outcomes of Family Time and direct work, verbally, within case notes and Family Time recording systems.</w:t>
            </w:r>
          </w:p>
        </w:tc>
        <w:tc>
          <w:tcPr>
            <w:tcW w:w="3423" w:type="dxa"/>
            <w:tcBorders>
              <w:top w:val="single" w:sz="4" w:space="0" w:color="000000"/>
              <w:bottom w:val="single" w:sz="4" w:space="0" w:color="000000"/>
            </w:tcBorders>
            <w:shd w:fill="auto" w:val="clear"/>
          </w:tcPr>
          <w:p>
            <w:pPr>
              <w:pStyle w:val="Normal"/>
              <w:spacing w:lineRule="auto" w:line="256" w:before="0" w:after="4"/>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implement interventions and strategies to prevent family breakdown, support improved outcomes for children and their families and support rehabilitation plans.</w:t>
            </w:r>
          </w:p>
        </w:tc>
        <w:tc>
          <w:tcPr>
            <w:tcW w:w="3423" w:type="dxa"/>
            <w:tcBorders>
              <w:top w:val="single" w:sz="4" w:space="0" w:color="000000"/>
              <w:bottom w:val="single" w:sz="4" w:space="0" w:color="000000"/>
            </w:tcBorders>
            <w:shd w:fill="auto" w:val="clear"/>
          </w:tcPr>
          <w:p>
            <w:pPr>
              <w:pStyle w:val="Normal"/>
              <w:spacing w:lineRule="auto" w:line="256" w:before="0" w:after="4"/>
              <w:rPr>
                <w:rFonts w:ascii="Arial" w:hAnsi="Arial" w:cs="Arial"/>
              </w:rPr>
            </w:pPr>
            <w:r>
              <w:rPr>
                <w:rFonts w:cs="Arial" w:ascii="Arial" w:hAnsi="Arial"/>
              </w:rPr>
              <w:t xml:space="preserve">Application Form/Interview </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monitor and maintain the safety and security of the working and home environment, following Health and Safety procedures at all times.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vAlign w:val="center"/>
          </w:tcPr>
          <w:p>
            <w:pPr>
              <w:pStyle w:val="Normal"/>
              <w:spacing w:lineRule="auto" w:line="240" w:before="120" w:after="120"/>
              <w:ind w:left="0" w:right="175" w:hanging="0"/>
              <w:rPr>
                <w:rFonts w:ascii="Arial" w:hAnsi="Arial" w:cs="Arial"/>
              </w:rPr>
            </w:pPr>
            <w:r>
              <w:rPr>
                <w:rFonts w:cs="Arial" w:ascii="Arial" w:hAnsi="Arial"/>
              </w:rPr>
              <w:t>Ability to implement good time management and organisational skills to effectively manage a case load, using agreed systems, rotas, and calendars.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develop and implement activities for all children including those with additional needs, disabilities, or behavioural problems.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support children and families during Family Time sessions and direct work, using evidence-based interventions and tools, promoting positive parenting styles</w:t>
            </w:r>
          </w:p>
        </w:tc>
        <w:tc>
          <w:tcPr>
            <w:tcW w:w="3423" w:type="dxa"/>
            <w:tcBorders>
              <w:bottom w:val="single" w:sz="4" w:space="0" w:color="000000"/>
            </w:tcBorders>
            <w:shd w:fill="auto" w:val="clear"/>
            <w:vAlign w:val="center"/>
          </w:tcPr>
          <w:p>
            <w:pPr>
              <w:pStyle w:val="Normal"/>
              <w:spacing w:lineRule="auto" w:line="256" w:before="0" w:after="4"/>
              <w:rPr>
                <w:rFonts w:ascii="Arial" w:hAnsi="Arial" w:cs="Arial"/>
              </w:rPr>
            </w:pPr>
            <w:r>
              <w:rPr>
                <w:rFonts w:cs="Arial" w:ascii="Arial" w:hAnsi="Arial"/>
              </w:rPr>
              <w:t xml:space="preserve">Application Form/Interview </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support individuals and families to function more effectively as a family unit, supporting them to participate in and understand procedures and decision-making.</w:t>
            </w:r>
          </w:p>
        </w:tc>
        <w:tc>
          <w:tcPr>
            <w:tcW w:w="3423" w:type="dxa"/>
            <w:tcBorders>
              <w:bottom w:val="single" w:sz="4" w:space="0" w:color="000000"/>
            </w:tcBorders>
            <w:shd w:fill="auto" w:val="clear"/>
          </w:tcPr>
          <w:p>
            <w:pPr>
              <w:pStyle w:val="Normal"/>
              <w:spacing w:lineRule="auto" w:line="256" w:before="0" w:after="4"/>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9. </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develop and sustain effective working relationships with parents, carers, and colleagues in other agencies, sharing information and communicating effectively on difficult, complex, and sensitive issues.</w:t>
            </w:r>
          </w:p>
        </w:tc>
        <w:tc>
          <w:tcPr>
            <w:tcW w:w="3423" w:type="dxa"/>
            <w:tcBorders>
              <w:bottom w:val="single" w:sz="4" w:space="0" w:color="000000"/>
            </w:tcBorders>
            <w:shd w:fill="auto" w:val="clear"/>
          </w:tcPr>
          <w:p>
            <w:pPr>
              <w:pStyle w:val="Normal"/>
              <w:spacing w:lineRule="auto" w:line="256" w:before="0" w:after="4"/>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tcBorders>
            <w:shd w:fill="auto" w:val="clear"/>
            <w:vAlign w:val="center"/>
          </w:tcPr>
          <w:p>
            <w:pPr>
              <w:pStyle w:val="Normal"/>
              <w:spacing w:lineRule="auto" w:line="240" w:before="120" w:after="120"/>
              <w:ind w:left="0" w:right="175" w:hanging="0"/>
              <w:rPr>
                <w:rFonts w:ascii="Arial" w:hAnsi="Arial" w:cs="Arial"/>
              </w:rPr>
            </w:pPr>
            <w:r>
              <w:rPr>
                <w:rFonts w:cs="Arial" w:ascii="Arial" w:hAnsi="Arial"/>
              </w:rPr>
              <w:t>Ability to work closely with referring Social Workers to ensure work undertaken is meaningful and relevant to be incorporated into the overall Children and Families assessment and support future decision making.</w:t>
            </w:r>
          </w:p>
        </w:tc>
        <w:tc>
          <w:tcPr>
            <w:tcW w:w="3423" w:type="dxa"/>
            <w:tcBorders>
              <w:bottom w:val="single" w:sz="4" w:space="0" w:color="000000"/>
            </w:tcBorders>
            <w:shd w:fill="auto" w:val="clear"/>
          </w:tcPr>
          <w:p>
            <w:pPr>
              <w:pStyle w:val="Normal"/>
              <w:spacing w:lineRule="auto" w:line="256" w:before="0" w:after="4"/>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11.</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obtain, allocate and monitor the use of physical resources.</w:t>
            </w:r>
          </w:p>
        </w:tc>
        <w:tc>
          <w:tcPr>
            <w:tcW w:w="3423" w:type="dxa"/>
            <w:tcBorders>
              <w:bottom w:val="single" w:sz="4" w:space="0" w:color="000000"/>
            </w:tcBorders>
            <w:shd w:fill="auto" w:val="clear"/>
          </w:tcPr>
          <w:p>
            <w:pPr>
              <w:pStyle w:val="Normal"/>
              <w:spacing w:lineRule="auto" w:line="256" w:before="0" w:after="4"/>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12.</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accept responsibility for your own work and its delivery, improve your own performance and behave in a way that encourages effective working.</w:t>
            </w:r>
          </w:p>
        </w:tc>
        <w:tc>
          <w:tcPr>
            <w:tcW w:w="3423" w:type="dxa"/>
            <w:tcBorders>
              <w:bottom w:val="single" w:sz="4" w:space="0" w:color="000000"/>
            </w:tcBorders>
            <w:shd w:fill="auto" w:val="clear"/>
          </w:tcPr>
          <w:p>
            <w:pPr>
              <w:pStyle w:val="Normal"/>
              <w:spacing w:lineRule="auto" w:line="256" w:before="0" w:after="4"/>
              <w:rPr>
                <w:rFonts w:ascii="Arial" w:hAnsi="Arial" w:cs="Arial"/>
              </w:rPr>
            </w:pPr>
            <w:r>
              <w:rPr>
                <w:rFonts w:cs="Arial" w:ascii="Arial" w:hAnsi="Arial"/>
              </w:rPr>
              <w:t>Interview</w:t>
            </w:r>
          </w:p>
        </w:tc>
      </w:tr>
      <w:tr>
        <w:trPr>
          <w:cantSplit w:val="true"/>
        </w:trPr>
        <w:tc>
          <w:tcPr>
            <w:tcW w:w="646" w:type="dxa"/>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Relevant level 3 qualification e.g. NNEB, NVQ3, BTEC, Early Years, Childcare, Health and Social Care, Youth and Community Studies.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Form /Interview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working with children and families support services provided by organisations and agencies across the Borough</w:t>
            </w:r>
          </w:p>
        </w:tc>
        <w:tc>
          <w:tcPr>
            <w:tcW w:w="3442" w:type="dxa"/>
            <w:gridSpan w:val="2"/>
            <w:tcBorders>
              <w:top w:val="single" w:sz="4" w:space="0" w:color="000000"/>
              <w:bottom w:val="single" w:sz="4" w:space="0" w:color="000000"/>
            </w:tcBorders>
            <w:shd w:fill="auto" w:val="clear"/>
            <w:vAlign w:val="center"/>
          </w:tcPr>
          <w:p>
            <w:pPr>
              <w:pStyle w:val="Normal"/>
              <w:spacing w:lineRule="auto" w:line="256" w:before="0" w:after="4"/>
              <w:rPr>
                <w:rFonts w:ascii="Arial" w:hAnsi="Arial" w:cs="Arial"/>
              </w:rPr>
            </w:pPr>
            <w:r>
              <w:rPr>
                <w:rFonts w:cs="Arial" w:ascii="Arial" w:hAnsi="Arial"/>
              </w:rPr>
              <w:t xml:space="preserve">Application Form/ 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supporting families in using services within the community and in maintaining social relationships.</w:t>
            </w:r>
          </w:p>
        </w:tc>
        <w:tc>
          <w:tcPr>
            <w:tcW w:w="3442" w:type="dxa"/>
            <w:gridSpan w:val="2"/>
            <w:tcBorders>
              <w:top w:val="single" w:sz="4" w:space="0" w:color="000000"/>
              <w:bottom w:val="single" w:sz="4" w:space="0" w:color="000000"/>
            </w:tcBorders>
            <w:shd w:fill="auto" w:val="clear"/>
            <w:vAlign w:val="cente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working in a multi-agency environment or team</w:t>
            </w:r>
          </w:p>
        </w:tc>
        <w:tc>
          <w:tcPr>
            <w:tcW w:w="3442" w:type="dxa"/>
            <w:gridSpan w:val="2"/>
            <w:tcBorders>
              <w:top w:val="single" w:sz="4" w:space="0" w:color="000000"/>
              <w:bottom w:val="single" w:sz="4" w:space="0" w:color="000000"/>
            </w:tcBorders>
            <w:shd w:fill="auto" w:val="clear"/>
            <w:vAlign w:val="cente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Demonstrate a continual level of professional development</w:t>
            </w:r>
          </w:p>
        </w:tc>
        <w:tc>
          <w:tcPr>
            <w:tcW w:w="3442" w:type="dxa"/>
            <w:gridSpan w:val="2"/>
            <w:tcBorders>
              <w:top w:val="single" w:sz="4" w:space="0" w:color="000000"/>
              <w:bottom w:val="single" w:sz="4" w:space="0" w:color="000000"/>
            </w:tcBorders>
            <w:shd w:fill="auto" w:val="clear"/>
            <w:vAlign w:val="cente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vAlign w:val="center"/>
          </w:tcPr>
          <w:p>
            <w:pPr>
              <w:pStyle w:val="Normal"/>
              <w:spacing w:lineRule="auto" w:line="240" w:before="120" w:after="120"/>
              <w:rPr>
                <w:rFonts w:ascii="Arial" w:hAnsi="Arial" w:cs="Arial"/>
              </w:rPr>
            </w:pPr>
            <w:r>
              <w:rPr>
                <w:rFonts w:cs="Arial" w:ascii="Arial" w:hAnsi="Arial"/>
              </w:rPr>
              <w:t xml:space="preserve">To be able to work evenings and weekends when the service requires in order offering a flexible response to children and families. This may include some weekend and duty calls.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vAlign w:val="center"/>
          </w:tcPr>
          <w:p>
            <w:pPr>
              <w:pStyle w:val="Normal"/>
              <w:spacing w:lineRule="auto" w:line="240" w:before="120" w:after="120"/>
              <w:rPr>
                <w:rFonts w:ascii="Arial" w:hAnsi="Arial" w:cs="Arial"/>
              </w:rPr>
            </w:pPr>
            <w:r>
              <w:rPr>
                <w:rFonts w:cs="Arial" w:ascii="Arial" w:hAnsi="Arial"/>
              </w:rPr>
              <w:t xml:space="preserve">Willingness to work alone within agreed procedures </w:t>
            </w:r>
          </w:p>
        </w:tc>
        <w:tc>
          <w:tcPr>
            <w:tcW w:w="3442" w:type="dxa"/>
            <w:gridSpan w:val="2"/>
            <w:tcBorders>
              <w:top w:val="single" w:sz="4" w:space="0" w:color="000000"/>
              <w:bottom w:val="single" w:sz="4" w:space="0" w:color="000000"/>
            </w:tcBorders>
            <w:shd w:fill="auto" w:val="clear"/>
            <w:vAlign w:val="cente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 (s)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Satisfactory Disclosure</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September 2021</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Minaxi Patel Head of Service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