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pBdr/>
        <w:jc w:val="center"/>
        <w:rPr/>
      </w:pPr>
      <w:r>
        <w:rPr/>
        <w:drawing>
          <wp:anchor behindDoc="0" distT="0" distB="0" distL="0" distR="0" simplePos="0" locked="0" layoutInCell="1" allowOverlap="1" relativeHeight="2">
            <wp:simplePos x="0" y="0"/>
            <wp:positionH relativeFrom="column">
              <wp:posOffset>2695575</wp:posOffset>
            </wp:positionH>
            <wp:positionV relativeFrom="paragraph">
              <wp:posOffset>-428625</wp:posOffset>
            </wp:positionV>
            <wp:extent cx="380365" cy="32321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1" t="-48" r="-41" b="-48"/>
                    <a:stretch>
                      <a:fillRect/>
                    </a:stretch>
                  </pic:blipFill>
                  <pic:spPr bwMode="auto">
                    <a:xfrm>
                      <a:off x="0" y="0"/>
                      <a:ext cx="380365" cy="323215"/>
                    </a:xfrm>
                    <a:prstGeom prst="rect">
                      <a:avLst/>
                    </a:prstGeom>
                  </pic:spPr>
                </pic:pic>
              </a:graphicData>
            </a:graphic>
          </wp:anchor>
        </w:drawing>
      </w:r>
    </w:p>
    <w:p>
      <w:pPr>
        <w:pStyle w:val="Normal"/>
        <w:pBdr/>
        <w:jc w:val="center"/>
        <w:rPr/>
      </w:pPr>
      <w:r>
        <w:rPr/>
        <w:t>Sharples School Job Description</w:t>
      </w:r>
    </w:p>
    <w:tbl>
      <w:tblPr>
        <w:tblW w:w="10391" w:type="dxa"/>
        <w:jc w:val="left"/>
        <w:tblInd w:w="-464" w:type="dxa"/>
        <w:tblLayout w:type="fixed"/>
        <w:tblCellMar>
          <w:top w:w="0" w:type="dxa"/>
          <w:left w:w="108" w:type="dxa"/>
          <w:bottom w:w="0" w:type="dxa"/>
          <w:right w:w="108" w:type="dxa"/>
        </w:tblCellMar>
      </w:tblPr>
      <w:tblGrid>
        <w:gridCol w:w="2523"/>
        <w:gridCol w:w="7868"/>
      </w:tblGrid>
      <w:tr>
        <w:trPr/>
        <w:tc>
          <w:tcPr>
            <w:tcW w:w="2523" w:type="dxa"/>
            <w:tcBorders/>
          </w:tcPr>
          <w:p>
            <w:pPr>
              <w:pStyle w:val="Normal"/>
              <w:pBdr/>
              <w:snapToGrid w:val="false"/>
              <w:spacing w:before="60" w:after="60"/>
              <w:rPr>
                <w:rFonts w:ascii="Arial" w:hAnsi="Arial" w:eastAsia="Arial" w:cs="Arial"/>
                <w:b/>
                <w:sz w:val="22"/>
                <w:szCs w:val="22"/>
              </w:rPr>
            </w:pPr>
            <w:r>
              <w:rPr>
                <w:rFonts w:eastAsia="Arial" w:cs="Arial" w:ascii="Arial" w:hAnsi="Arial"/>
                <w:b/>
                <w:sz w:val="22"/>
                <w:szCs w:val="22"/>
              </w:rPr>
            </w:r>
          </w:p>
          <w:p>
            <w:pPr>
              <w:pStyle w:val="Normal"/>
              <w:pBdr/>
              <w:spacing w:before="60" w:after="60"/>
              <w:rPr>
                <w:rFonts w:ascii="Arial" w:hAnsi="Arial" w:eastAsia="Arial" w:cs="Arial"/>
                <w:b/>
                <w:sz w:val="22"/>
                <w:szCs w:val="22"/>
              </w:rPr>
            </w:pPr>
            <w:r>
              <w:rPr>
                <w:rFonts w:eastAsia="Arial" w:cs="Arial" w:ascii="Arial" w:hAnsi="Arial"/>
                <w:b/>
                <w:sz w:val="22"/>
                <w:szCs w:val="22"/>
              </w:rPr>
              <w:t>Post Title:</w:t>
            </w:r>
          </w:p>
        </w:tc>
        <w:tc>
          <w:tcPr>
            <w:tcW w:w="7868" w:type="dxa"/>
            <w:tcBorders/>
          </w:tcPr>
          <w:p>
            <w:pPr>
              <w:pStyle w:val="Normal"/>
              <w:pBdr/>
              <w:snapToGrid w:val="false"/>
              <w:rPr>
                <w:rFonts w:ascii="Arial" w:hAnsi="Arial" w:eastAsia="Arial" w:cs="Arial"/>
                <w:color w:val="000000"/>
                <w:sz w:val="22"/>
                <w:szCs w:val="22"/>
              </w:rPr>
            </w:pPr>
            <w:r>
              <w:rPr>
                <w:rFonts w:eastAsia="Arial" w:cs="Arial" w:ascii="Arial" w:hAnsi="Arial"/>
                <w:color w:val="000000"/>
                <w:sz w:val="22"/>
                <w:szCs w:val="22"/>
              </w:rPr>
            </w:r>
          </w:p>
          <w:p>
            <w:pPr>
              <w:pStyle w:val="Normal"/>
              <w:pBdr/>
              <w:rPr>
                <w:rFonts w:ascii="Arial" w:hAnsi="Arial" w:eastAsia="Arial" w:cs="Arial"/>
                <w:color w:val="000000"/>
                <w:sz w:val="22"/>
                <w:szCs w:val="22"/>
              </w:rPr>
            </w:pPr>
            <w:r>
              <w:rPr>
                <w:rFonts w:eastAsia="Arial" w:cs="Arial" w:ascii="Arial" w:hAnsi="Arial"/>
                <w:color w:val="000000"/>
                <w:sz w:val="22"/>
                <w:szCs w:val="22"/>
              </w:rPr>
              <w:t>School Counsellor</w:t>
            </w:r>
          </w:p>
        </w:tc>
      </w:tr>
      <w:tr>
        <w:trPr/>
        <w:tc>
          <w:tcPr>
            <w:tcW w:w="2523" w:type="dxa"/>
            <w:tcBorders/>
          </w:tcPr>
          <w:p>
            <w:pPr>
              <w:pStyle w:val="Normal"/>
              <w:pBdr/>
              <w:spacing w:before="60" w:after="60"/>
              <w:rPr>
                <w:rFonts w:ascii="Arial" w:hAnsi="Arial" w:eastAsia="Arial" w:cs="Arial"/>
                <w:b/>
                <w:sz w:val="22"/>
                <w:szCs w:val="22"/>
              </w:rPr>
            </w:pPr>
            <w:r>
              <w:rPr>
                <w:rFonts w:eastAsia="Arial" w:cs="Arial" w:ascii="Arial" w:hAnsi="Arial"/>
                <w:b/>
                <w:sz w:val="22"/>
                <w:szCs w:val="22"/>
              </w:rPr>
              <w:t>Salary:</w:t>
            </w:r>
          </w:p>
        </w:tc>
        <w:tc>
          <w:tcPr>
            <w:tcW w:w="7868" w:type="dxa"/>
            <w:tcBorders/>
          </w:tcPr>
          <w:p>
            <w:pPr>
              <w:pStyle w:val="Normal"/>
              <w:pBdr/>
              <w:spacing w:before="60" w:after="60"/>
              <w:rPr>
                <w:rFonts w:ascii="Arial" w:hAnsi="Arial" w:eastAsia="Arial" w:cs="Arial"/>
                <w:sz w:val="22"/>
                <w:szCs w:val="22"/>
              </w:rPr>
            </w:pPr>
            <w:bookmarkStart w:id="0" w:name="_heading=h.gjdgxs"/>
            <w:bookmarkEnd w:id="0"/>
            <w:r>
              <w:rPr>
                <w:rFonts w:eastAsia="Arial" w:cs="Arial" w:ascii="Arial" w:hAnsi="Arial"/>
                <w:sz w:val="22"/>
                <w:szCs w:val="22"/>
              </w:rPr>
              <w:t>Grade I</w:t>
            </w:r>
          </w:p>
        </w:tc>
      </w:tr>
      <w:tr>
        <w:trPr/>
        <w:tc>
          <w:tcPr>
            <w:tcW w:w="2523" w:type="dxa"/>
            <w:tcBorders/>
          </w:tcPr>
          <w:p>
            <w:pPr>
              <w:pStyle w:val="Normal"/>
              <w:pBdr/>
              <w:spacing w:before="60" w:after="60"/>
              <w:rPr>
                <w:rFonts w:ascii="Arial" w:hAnsi="Arial" w:eastAsia="Arial" w:cs="Arial"/>
                <w:b/>
                <w:sz w:val="22"/>
                <w:szCs w:val="22"/>
              </w:rPr>
            </w:pPr>
            <w:r>
              <w:rPr>
                <w:rFonts w:eastAsia="Arial" w:cs="Arial" w:ascii="Arial" w:hAnsi="Arial"/>
                <w:b/>
                <w:sz w:val="22"/>
                <w:szCs w:val="22"/>
              </w:rPr>
              <w:t>Hours:</w:t>
            </w:r>
          </w:p>
          <w:p>
            <w:pPr>
              <w:pStyle w:val="Normal"/>
              <w:pBdr/>
              <w:spacing w:before="60" w:after="60"/>
              <w:rPr>
                <w:rFonts w:ascii="Arial" w:hAnsi="Arial" w:eastAsia="Arial" w:cs="Arial"/>
                <w:b/>
                <w:sz w:val="22"/>
                <w:szCs w:val="22"/>
              </w:rPr>
            </w:pPr>
            <w:r>
              <w:rPr>
                <w:rFonts w:eastAsia="Arial" w:cs="Arial" w:ascii="Arial" w:hAnsi="Arial"/>
                <w:b/>
                <w:sz w:val="22"/>
                <w:szCs w:val="22"/>
              </w:rPr>
            </w:r>
          </w:p>
          <w:p>
            <w:pPr>
              <w:pStyle w:val="Normal"/>
              <w:pBdr/>
              <w:spacing w:before="60" w:after="60"/>
              <w:rPr>
                <w:rFonts w:ascii="Arial" w:hAnsi="Arial" w:eastAsia="Arial" w:cs="Arial"/>
                <w:b/>
                <w:sz w:val="22"/>
                <w:szCs w:val="22"/>
              </w:rPr>
            </w:pPr>
            <w:r>
              <w:rPr>
                <w:rFonts w:eastAsia="Arial" w:cs="Arial" w:ascii="Arial" w:hAnsi="Arial"/>
                <w:b/>
                <w:sz w:val="22"/>
                <w:szCs w:val="22"/>
              </w:rPr>
            </w:r>
          </w:p>
          <w:p>
            <w:pPr>
              <w:pStyle w:val="Normal"/>
              <w:pBdr/>
              <w:spacing w:before="60" w:after="60"/>
              <w:rPr>
                <w:rFonts w:ascii="Arial" w:hAnsi="Arial" w:eastAsia="Arial" w:cs="Arial"/>
                <w:b/>
                <w:sz w:val="22"/>
                <w:szCs w:val="22"/>
              </w:rPr>
            </w:pPr>
            <w:r>
              <w:rPr>
                <w:rFonts w:eastAsia="Arial" w:cs="Arial" w:ascii="Arial" w:hAnsi="Arial"/>
                <w:b/>
                <w:sz w:val="22"/>
                <w:szCs w:val="22"/>
              </w:rPr>
              <w:t>Responsible to:</w:t>
            </w:r>
          </w:p>
          <w:p>
            <w:pPr>
              <w:pStyle w:val="Normal"/>
              <w:pBdr/>
              <w:spacing w:before="60" w:after="60"/>
              <w:rPr>
                <w:rFonts w:ascii="Arial" w:hAnsi="Arial" w:eastAsia="Arial" w:cs="Arial"/>
                <w:b/>
                <w:sz w:val="22"/>
                <w:szCs w:val="22"/>
              </w:rPr>
            </w:pPr>
            <w:r>
              <w:rPr>
                <w:rFonts w:eastAsia="Arial" w:cs="Arial" w:ascii="Arial" w:hAnsi="Arial"/>
                <w:b/>
                <w:sz w:val="22"/>
                <w:szCs w:val="22"/>
              </w:rPr>
            </w:r>
          </w:p>
          <w:p>
            <w:pPr>
              <w:pStyle w:val="Normal"/>
              <w:pBdr/>
              <w:spacing w:before="60" w:after="60"/>
              <w:rPr>
                <w:rFonts w:ascii="Arial" w:hAnsi="Arial" w:eastAsia="Arial" w:cs="Arial"/>
                <w:b/>
                <w:sz w:val="22"/>
                <w:szCs w:val="22"/>
              </w:rPr>
            </w:pPr>
            <w:r>
              <w:rPr>
                <w:rFonts w:eastAsia="Arial" w:cs="Arial" w:ascii="Arial" w:hAnsi="Arial"/>
                <w:b/>
                <w:sz w:val="22"/>
                <w:szCs w:val="22"/>
              </w:rPr>
              <w:t>Responsible for:</w:t>
            </w:r>
          </w:p>
        </w:tc>
        <w:tc>
          <w:tcPr>
            <w:tcW w:w="7868" w:type="dxa"/>
            <w:tcBorders/>
          </w:tcPr>
          <w:p>
            <w:pPr>
              <w:pStyle w:val="Normal"/>
              <w:pBdr/>
              <w:spacing w:before="60" w:after="60"/>
              <w:rPr>
                <w:rFonts w:ascii="Arial" w:hAnsi="Arial" w:eastAsia="Arial" w:cs="Arial"/>
                <w:sz w:val="22"/>
                <w:szCs w:val="22"/>
              </w:rPr>
            </w:pPr>
            <w:r>
              <w:rPr>
                <w:rFonts w:eastAsia="Arial" w:cs="Arial" w:ascii="Arial" w:hAnsi="Arial"/>
                <w:sz w:val="22"/>
                <w:szCs w:val="22"/>
              </w:rPr>
              <w:t>2.5 days per week (18.5 hours)</w:t>
            </w:r>
          </w:p>
          <w:p>
            <w:pPr>
              <w:pStyle w:val="Normal"/>
              <w:pBdr/>
              <w:spacing w:before="60" w:after="60"/>
              <w:rPr>
                <w:rFonts w:ascii="Arial" w:hAnsi="Arial" w:eastAsia="Arial" w:cs="Arial"/>
                <w:sz w:val="22"/>
                <w:szCs w:val="22"/>
              </w:rPr>
            </w:pPr>
            <w:r>
              <w:rPr>
                <w:rFonts w:eastAsia="Arial" w:cs="Arial" w:ascii="Arial" w:hAnsi="Arial"/>
                <w:sz w:val="22"/>
                <w:szCs w:val="22"/>
              </w:rPr>
              <w:t xml:space="preserve">Term Time plus 1 day </w:t>
            </w:r>
          </w:p>
          <w:p>
            <w:pPr>
              <w:pStyle w:val="Normal"/>
              <w:pBdr/>
              <w:spacing w:before="60" w:after="60"/>
              <w:rPr>
                <w:rFonts w:ascii="Arial" w:hAnsi="Arial" w:eastAsia="Arial" w:cs="Arial"/>
                <w:sz w:val="22"/>
                <w:szCs w:val="22"/>
              </w:rPr>
            </w:pPr>
            <w:r>
              <w:rPr>
                <w:rFonts w:eastAsia="Arial" w:cs="Arial" w:ascii="Arial" w:hAnsi="Arial"/>
                <w:sz w:val="22"/>
                <w:szCs w:val="22"/>
              </w:rPr>
            </w:r>
          </w:p>
          <w:p>
            <w:pPr>
              <w:pStyle w:val="Normal"/>
              <w:pBdr/>
              <w:spacing w:before="60" w:after="60"/>
              <w:rPr>
                <w:rFonts w:ascii="Arial" w:hAnsi="Arial" w:eastAsia="Arial" w:cs="Arial"/>
                <w:sz w:val="22"/>
                <w:szCs w:val="22"/>
              </w:rPr>
            </w:pPr>
            <w:r>
              <w:rPr>
                <w:rFonts w:eastAsia="Arial" w:cs="Arial" w:ascii="Arial" w:hAnsi="Arial"/>
                <w:sz w:val="22"/>
                <w:szCs w:val="22"/>
              </w:rPr>
              <w:t>Assistant Headteacher (Behaviour, Safety and Ethos)</w:t>
            </w:r>
          </w:p>
          <w:p>
            <w:pPr>
              <w:pStyle w:val="Normal"/>
              <w:pBdr/>
              <w:spacing w:before="60" w:after="60"/>
              <w:rPr>
                <w:rFonts w:ascii="Arial" w:hAnsi="Arial" w:eastAsia="Arial" w:cs="Arial"/>
                <w:sz w:val="22"/>
                <w:szCs w:val="22"/>
              </w:rPr>
            </w:pPr>
            <w:r>
              <w:rPr>
                <w:rFonts w:eastAsia="Arial" w:cs="Arial" w:ascii="Arial" w:hAnsi="Arial"/>
                <w:sz w:val="22"/>
                <w:szCs w:val="22"/>
              </w:rPr>
              <w:t xml:space="preserve"> </w:t>
            </w:r>
          </w:p>
          <w:p>
            <w:pPr>
              <w:pStyle w:val="Normal"/>
              <w:pBdr/>
              <w:spacing w:before="60" w:after="60"/>
              <w:rPr>
                <w:rFonts w:ascii="Arial" w:hAnsi="Arial" w:eastAsia="Arial" w:cs="Arial"/>
                <w:sz w:val="22"/>
                <w:szCs w:val="22"/>
              </w:rPr>
            </w:pPr>
            <w:r>
              <w:rPr>
                <w:rFonts w:eastAsia="Arial" w:cs="Arial" w:ascii="Arial" w:hAnsi="Arial"/>
                <w:sz w:val="22"/>
                <w:szCs w:val="22"/>
              </w:rPr>
              <w:t>N/A</w:t>
            </w:r>
          </w:p>
          <w:p>
            <w:pPr>
              <w:pStyle w:val="Normal"/>
              <w:pBdr/>
              <w:spacing w:before="60" w:after="60"/>
              <w:rPr>
                <w:rFonts w:ascii="Arial" w:hAnsi="Arial" w:eastAsia="Arial" w:cs="Arial"/>
                <w:sz w:val="22"/>
                <w:szCs w:val="22"/>
              </w:rPr>
            </w:pPr>
            <w:r>
              <w:rPr>
                <w:rFonts w:eastAsia="Arial" w:cs="Arial" w:ascii="Arial" w:hAnsi="Arial"/>
                <w:sz w:val="22"/>
                <w:szCs w:val="22"/>
              </w:rPr>
            </w:r>
          </w:p>
        </w:tc>
      </w:tr>
      <w:tr>
        <w:trPr/>
        <w:tc>
          <w:tcPr>
            <w:tcW w:w="2523" w:type="dxa"/>
            <w:tcBorders/>
          </w:tcPr>
          <w:p>
            <w:pPr>
              <w:pStyle w:val="Normal"/>
              <w:pBdr/>
              <w:spacing w:before="60" w:after="60"/>
              <w:rPr>
                <w:rFonts w:ascii="Arial" w:hAnsi="Arial" w:eastAsia="Arial" w:cs="Arial"/>
                <w:b/>
                <w:sz w:val="22"/>
                <w:szCs w:val="22"/>
              </w:rPr>
            </w:pPr>
            <w:r>
              <w:rPr>
                <w:rFonts w:eastAsia="Arial" w:cs="Arial" w:ascii="Arial" w:hAnsi="Arial"/>
                <w:b/>
                <w:sz w:val="22"/>
                <w:szCs w:val="22"/>
              </w:rPr>
              <w:t>Primary Purpose</w:t>
            </w:r>
          </w:p>
        </w:tc>
        <w:tc>
          <w:tcPr>
            <w:tcW w:w="7868" w:type="dxa"/>
            <w:tcBorders/>
          </w:tcPr>
          <w:p>
            <w:pPr>
              <w:pStyle w:val="Normal"/>
              <w:tabs>
                <w:tab w:val="clear" w:pos="720"/>
                <w:tab w:val="left" w:pos="4820" w:leader="none"/>
              </w:tabs>
              <w:jc w:val="both"/>
              <w:rPr>
                <w:rFonts w:ascii="Arial" w:hAnsi="Arial" w:eastAsia="Arial" w:cs="Arial"/>
                <w:sz w:val="22"/>
                <w:szCs w:val="22"/>
              </w:rPr>
            </w:pPr>
            <w:r>
              <w:rPr>
                <w:rFonts w:eastAsia="Arial" w:cs="Arial" w:ascii="Arial" w:hAnsi="Arial"/>
                <w:sz w:val="22"/>
                <w:szCs w:val="22"/>
              </w:rPr>
              <w:t xml:space="preserve">To provide a professional and easily accessible counselling service to children, aged between 11 and 16, within the school, although may work within associated primary schools as and when required. </w:t>
            </w:r>
          </w:p>
          <w:p>
            <w:pPr>
              <w:pStyle w:val="Normal"/>
              <w:pBdr/>
              <w:spacing w:before="60" w:after="60"/>
              <w:rPr>
                <w:rFonts w:ascii="Arial" w:hAnsi="Arial" w:eastAsia="Arial" w:cs="Arial"/>
                <w:sz w:val="22"/>
                <w:szCs w:val="22"/>
              </w:rPr>
            </w:pPr>
            <w:r>
              <w:rPr>
                <w:rFonts w:eastAsia="Arial" w:cs="Arial" w:ascii="Arial" w:hAnsi="Arial"/>
                <w:sz w:val="22"/>
                <w:szCs w:val="22"/>
              </w:rPr>
            </w:r>
          </w:p>
        </w:tc>
      </w:tr>
      <w:tr>
        <w:trPr/>
        <w:tc>
          <w:tcPr>
            <w:tcW w:w="2523" w:type="dxa"/>
            <w:tcBorders/>
          </w:tcPr>
          <w:p>
            <w:pPr>
              <w:pStyle w:val="Normal"/>
              <w:pBdr/>
              <w:snapToGrid w:val="false"/>
              <w:spacing w:before="60" w:after="60"/>
              <w:rPr>
                <w:rFonts w:ascii="Arial" w:hAnsi="Arial" w:eastAsia="Arial" w:cs="Arial"/>
                <w:b/>
                <w:sz w:val="22"/>
                <w:szCs w:val="22"/>
              </w:rPr>
            </w:pPr>
            <w:r>
              <w:rPr>
                <w:rFonts w:eastAsia="Arial" w:cs="Arial" w:ascii="Arial" w:hAnsi="Arial"/>
                <w:b/>
                <w:sz w:val="22"/>
                <w:szCs w:val="22"/>
              </w:rPr>
            </w:r>
          </w:p>
        </w:tc>
        <w:tc>
          <w:tcPr>
            <w:tcW w:w="7868" w:type="dxa"/>
            <w:tcBorders/>
          </w:tcPr>
          <w:p>
            <w:pPr>
              <w:pStyle w:val="Normal"/>
              <w:pBdr/>
              <w:snapToGrid w:val="false"/>
              <w:spacing w:before="60" w:after="60"/>
              <w:rPr>
                <w:rFonts w:ascii="Arial" w:hAnsi="Arial" w:eastAsia="Arial" w:cs="Arial"/>
                <w:b/>
                <w:sz w:val="22"/>
                <w:szCs w:val="22"/>
              </w:rPr>
            </w:pPr>
            <w:r>
              <w:rPr>
                <w:rFonts w:eastAsia="Arial" w:cs="Arial" w:ascii="Arial" w:hAnsi="Arial"/>
                <w:b/>
                <w:sz w:val="22"/>
                <w:szCs w:val="22"/>
              </w:rPr>
            </w:r>
          </w:p>
        </w:tc>
      </w:tr>
      <w:tr>
        <w:trPr/>
        <w:tc>
          <w:tcPr>
            <w:tcW w:w="2523" w:type="dxa"/>
            <w:tcBorders/>
          </w:tcPr>
          <w:p>
            <w:pPr>
              <w:pStyle w:val="Normal"/>
              <w:pBdr/>
              <w:snapToGrid w:val="false"/>
              <w:spacing w:before="60" w:after="60"/>
              <w:rPr>
                <w:rFonts w:ascii="Arial" w:hAnsi="Arial" w:eastAsia="Arial" w:cs="Arial"/>
                <w:b/>
                <w:sz w:val="22"/>
                <w:szCs w:val="22"/>
              </w:rPr>
            </w:pPr>
            <w:r>
              <w:rPr>
                <w:rFonts w:eastAsia="Arial" w:cs="Arial" w:ascii="Arial" w:hAnsi="Arial"/>
                <w:b/>
                <w:sz w:val="22"/>
                <w:szCs w:val="22"/>
              </w:rPr>
            </w:r>
          </w:p>
        </w:tc>
        <w:tc>
          <w:tcPr>
            <w:tcW w:w="7868" w:type="dxa"/>
            <w:tcBorders/>
          </w:tcPr>
          <w:p>
            <w:pPr>
              <w:pStyle w:val="Normal"/>
              <w:pBdr/>
              <w:snapToGrid w:val="false"/>
              <w:spacing w:before="60" w:after="60"/>
              <w:rPr>
                <w:rFonts w:ascii="Arial" w:hAnsi="Arial" w:eastAsia="Arial" w:cs="Arial"/>
                <w:b/>
                <w:sz w:val="22"/>
                <w:szCs w:val="22"/>
              </w:rPr>
            </w:pPr>
            <w:r>
              <w:rPr>
                <w:rFonts w:eastAsia="Arial" w:cs="Arial" w:ascii="Arial" w:hAnsi="Arial"/>
                <w:b/>
                <w:sz w:val="22"/>
                <w:szCs w:val="22"/>
              </w:rPr>
            </w:r>
          </w:p>
        </w:tc>
      </w:tr>
    </w:tbl>
    <w:p>
      <w:pPr>
        <w:pStyle w:val="Normal"/>
        <w:widowControl w:val="false"/>
        <w:pBdr/>
        <w:spacing w:lineRule="auto" w:line="276"/>
        <w:rPr>
          <w:rFonts w:ascii="Arial" w:hAnsi="Arial" w:eastAsia="Arial" w:cs="Arial"/>
          <w:sz w:val="22"/>
          <w:szCs w:val="22"/>
        </w:rPr>
      </w:pPr>
      <w:r>
        <w:rPr>
          <w:rFonts w:eastAsia="Arial" w:cs="Arial" w:ascii="Arial" w:hAnsi="Arial"/>
          <w:sz w:val="22"/>
          <w:szCs w:val="22"/>
        </w:rPr>
      </w:r>
    </w:p>
    <w:tbl>
      <w:tblPr>
        <w:tblW w:w="10343" w:type="dxa"/>
        <w:jc w:val="left"/>
        <w:tblInd w:w="-459" w:type="dxa"/>
        <w:tblLayout w:type="fixed"/>
        <w:tblCellMar>
          <w:top w:w="0" w:type="dxa"/>
          <w:left w:w="108" w:type="dxa"/>
          <w:bottom w:w="0" w:type="dxa"/>
          <w:right w:w="108" w:type="dxa"/>
        </w:tblCellMar>
      </w:tblPr>
      <w:tblGrid>
        <w:gridCol w:w="10343"/>
      </w:tblGrid>
      <w:tr>
        <w:trPr/>
        <w:tc>
          <w:tcPr>
            <w:tcW w:w="10343" w:type="dxa"/>
            <w:tcBorders/>
          </w:tcPr>
          <w:p>
            <w:pPr>
              <w:pStyle w:val="Normal"/>
              <w:pBdr/>
              <w:jc w:val="both"/>
              <w:rPr>
                <w:rFonts w:ascii="Arial" w:hAnsi="Arial" w:eastAsia="Arial" w:cs="Arial"/>
                <w:b/>
                <w:sz w:val="22"/>
                <w:szCs w:val="22"/>
                <w:u w:val="single"/>
              </w:rPr>
            </w:pPr>
            <w:r>
              <w:rPr>
                <w:rFonts w:eastAsia="Arial" w:cs="Arial" w:ascii="Arial" w:hAnsi="Arial"/>
                <w:b/>
                <w:sz w:val="22"/>
                <w:szCs w:val="22"/>
                <w:u w:val="single"/>
              </w:rPr>
              <w:t>Main Duties</w:t>
            </w:r>
          </w:p>
        </w:tc>
      </w:tr>
      <w:tr>
        <w:trPr/>
        <w:tc>
          <w:tcPr>
            <w:tcW w:w="10343" w:type="dxa"/>
            <w:tcBorders/>
          </w:tcPr>
          <w:p>
            <w:pPr>
              <w:pStyle w:val="Normal"/>
              <w:pBdr/>
              <w:snapToGrid w:val="false"/>
              <w:jc w:val="both"/>
              <w:rPr>
                <w:rFonts w:ascii="Arial" w:hAnsi="Arial" w:eastAsia="Arial" w:cs="Arial"/>
                <w:sz w:val="22"/>
                <w:szCs w:val="22"/>
              </w:rPr>
            </w:pPr>
            <w:r>
              <w:rPr>
                <w:rFonts w:eastAsia="Arial" w:cs="Arial" w:ascii="Arial" w:hAnsi="Arial"/>
                <w:sz w:val="22"/>
                <w:szCs w:val="22"/>
              </w:rPr>
            </w:r>
          </w:p>
        </w:tc>
      </w:tr>
      <w:tr>
        <w:trPr>
          <w:trHeight w:val="1805" w:hRule="atLeast"/>
        </w:trPr>
        <w:tc>
          <w:tcPr>
            <w:tcW w:w="10343" w:type="dxa"/>
            <w:tcBorders/>
          </w:tcPr>
          <w:p>
            <w:pPr>
              <w:pStyle w:val="Normal"/>
              <w:numPr>
                <w:ilvl w:val="0"/>
                <w:numId w:val="5"/>
              </w:numPr>
              <w:pBdr/>
              <w:tabs>
                <w:tab w:val="clear" w:pos="720"/>
                <w:tab w:val="left" w:pos="600" w:leader="none"/>
                <w:tab w:val="left" w:pos="709" w:leader="none"/>
                <w:tab w:val="left" w:pos="1200" w:leader="none"/>
              </w:tabs>
              <w:jc w:val="both"/>
              <w:rPr/>
            </w:pPr>
            <w:r>
              <w:rPr>
                <w:rFonts w:eastAsia="Arial" w:cs="Arial" w:ascii="Arial" w:hAnsi="Arial"/>
                <w:color w:val="000000"/>
                <w:sz w:val="22"/>
                <w:szCs w:val="22"/>
              </w:rPr>
              <w:t xml:space="preserve">Attend school on a regular basis in order to establish a relationship of trust and respect with pupils </w:t>
            </w:r>
          </w:p>
          <w:p>
            <w:pPr>
              <w:pStyle w:val="Normal"/>
              <w:numPr>
                <w:ilvl w:val="0"/>
                <w:numId w:val="5"/>
              </w:numPr>
              <w:pBdr/>
              <w:tabs>
                <w:tab w:val="clear" w:pos="720"/>
                <w:tab w:val="left" w:pos="600" w:leader="none"/>
                <w:tab w:val="left" w:pos="709" w:leader="none"/>
                <w:tab w:val="left" w:pos="1200" w:leader="none"/>
              </w:tabs>
              <w:jc w:val="both"/>
              <w:rPr/>
            </w:pPr>
            <w:r>
              <w:rPr>
                <w:rFonts w:eastAsia="Arial" w:cs="Arial" w:ascii="Arial" w:hAnsi="Arial"/>
                <w:color w:val="000000"/>
                <w:sz w:val="22"/>
                <w:szCs w:val="22"/>
              </w:rPr>
              <w:t>Actively listen to pupil concerns and empathise with their position</w:t>
            </w:r>
          </w:p>
          <w:p>
            <w:pPr>
              <w:pStyle w:val="Normal"/>
              <w:numPr>
                <w:ilvl w:val="0"/>
                <w:numId w:val="5"/>
              </w:numPr>
              <w:pBdr/>
              <w:tabs>
                <w:tab w:val="clear" w:pos="720"/>
                <w:tab w:val="left" w:pos="600" w:leader="none"/>
                <w:tab w:val="left" w:pos="709" w:leader="none"/>
                <w:tab w:val="left" w:pos="1200" w:leader="none"/>
              </w:tabs>
              <w:jc w:val="both"/>
              <w:rPr/>
            </w:pPr>
            <w:r>
              <w:rPr>
                <w:rFonts w:eastAsia="Arial" w:cs="Arial" w:ascii="Arial" w:hAnsi="Arial"/>
                <w:color w:val="000000"/>
                <w:sz w:val="22"/>
                <w:szCs w:val="22"/>
              </w:rPr>
              <w:t>Accept without bias the issues raised by pupils</w:t>
            </w:r>
          </w:p>
          <w:p>
            <w:pPr>
              <w:pStyle w:val="Normal"/>
              <w:numPr>
                <w:ilvl w:val="0"/>
                <w:numId w:val="5"/>
              </w:numPr>
              <w:pBdr/>
              <w:tabs>
                <w:tab w:val="clear" w:pos="720"/>
                <w:tab w:val="left" w:pos="600" w:leader="none"/>
                <w:tab w:val="left" w:pos="709" w:leader="none"/>
                <w:tab w:val="left" w:pos="1200" w:leader="none"/>
              </w:tabs>
              <w:jc w:val="both"/>
              <w:rPr/>
            </w:pPr>
            <w:r>
              <w:rPr>
                <w:rFonts w:eastAsia="Arial" w:cs="Arial" w:ascii="Arial" w:hAnsi="Arial"/>
                <w:color w:val="000000"/>
                <w:sz w:val="22"/>
                <w:szCs w:val="22"/>
              </w:rPr>
              <w:t>Helping pupils to make decisions and choices regarding possible ways forward</w:t>
            </w:r>
          </w:p>
          <w:p>
            <w:pPr>
              <w:pStyle w:val="Normal"/>
              <w:numPr>
                <w:ilvl w:val="0"/>
                <w:numId w:val="5"/>
              </w:numPr>
              <w:pBdr/>
              <w:tabs>
                <w:tab w:val="clear" w:pos="720"/>
                <w:tab w:val="left" w:pos="600" w:leader="none"/>
                <w:tab w:val="left" w:pos="709" w:leader="none"/>
                <w:tab w:val="left" w:pos="1200" w:leader="none"/>
              </w:tabs>
              <w:jc w:val="both"/>
              <w:rPr/>
            </w:pPr>
            <w:r>
              <w:rPr>
                <w:rFonts w:eastAsia="Arial" w:cs="Arial" w:ascii="Arial" w:hAnsi="Arial"/>
                <w:color w:val="000000"/>
                <w:sz w:val="22"/>
                <w:szCs w:val="22"/>
              </w:rPr>
              <w:t>Encourage pupils to talk about issues they feel they cannot normally share with others</w:t>
            </w:r>
          </w:p>
          <w:p>
            <w:pPr>
              <w:pStyle w:val="Normal"/>
              <w:numPr>
                <w:ilvl w:val="0"/>
                <w:numId w:val="5"/>
              </w:numPr>
              <w:pBdr/>
              <w:tabs>
                <w:tab w:val="clear" w:pos="720"/>
                <w:tab w:val="left" w:pos="600" w:leader="none"/>
                <w:tab w:val="left" w:pos="709" w:leader="none"/>
                <w:tab w:val="left" w:pos="1200" w:leader="none"/>
              </w:tabs>
              <w:jc w:val="both"/>
              <w:rPr/>
            </w:pPr>
            <w:r>
              <w:rPr>
                <w:rFonts w:eastAsia="Arial" w:cs="Arial" w:ascii="Arial" w:hAnsi="Arial"/>
                <w:color w:val="000000"/>
                <w:sz w:val="22"/>
                <w:szCs w:val="22"/>
              </w:rPr>
              <w:t>Have a flexible approach in allowing pupils to access the service where a need has been identified by ahead of student service or the mangers of learning</w:t>
            </w:r>
          </w:p>
          <w:p>
            <w:pPr>
              <w:pStyle w:val="Normal"/>
              <w:numPr>
                <w:ilvl w:val="0"/>
                <w:numId w:val="5"/>
              </w:numPr>
              <w:pBdr/>
              <w:tabs>
                <w:tab w:val="clear" w:pos="720"/>
                <w:tab w:val="left" w:pos="600" w:leader="none"/>
                <w:tab w:val="left" w:pos="709" w:leader="none"/>
                <w:tab w:val="left" w:pos="1200" w:leader="none"/>
              </w:tabs>
              <w:jc w:val="both"/>
              <w:rPr/>
            </w:pPr>
            <w:r>
              <w:rPr>
                <w:rFonts w:eastAsia="Arial" w:cs="Arial" w:ascii="Arial" w:hAnsi="Arial"/>
                <w:color w:val="000000"/>
                <w:sz w:val="22"/>
                <w:szCs w:val="22"/>
              </w:rPr>
              <w:t>Collaborate with the head teacher, head of student services and managers of learning to establish and maintain a counselling service within the school.</w:t>
            </w:r>
          </w:p>
          <w:p>
            <w:pPr>
              <w:pStyle w:val="Normal"/>
              <w:numPr>
                <w:ilvl w:val="0"/>
                <w:numId w:val="4"/>
              </w:numPr>
              <w:pBdr/>
              <w:tabs>
                <w:tab w:val="clear" w:pos="720"/>
                <w:tab w:val="left" w:pos="600" w:leader="none"/>
                <w:tab w:val="left" w:pos="709" w:leader="none"/>
                <w:tab w:val="left" w:pos="1200" w:leader="none"/>
              </w:tabs>
              <w:jc w:val="both"/>
              <w:rPr/>
            </w:pPr>
            <w:r>
              <w:rPr>
                <w:rFonts w:eastAsia="Arial" w:cs="Arial" w:ascii="Arial" w:hAnsi="Arial"/>
                <w:color w:val="000000"/>
                <w:sz w:val="22"/>
                <w:szCs w:val="22"/>
              </w:rPr>
              <w:t>Work with children aged 11-16 on a diverse range of needs including bereavement, loss, transition, low mood, erratic behaviour, abuse of any kind, anxiety and fears.</w:t>
            </w:r>
          </w:p>
          <w:p>
            <w:pPr>
              <w:pStyle w:val="Normal"/>
              <w:numPr>
                <w:ilvl w:val="0"/>
                <w:numId w:val="4"/>
              </w:numPr>
              <w:tabs>
                <w:tab w:val="clear" w:pos="720"/>
                <w:tab w:val="left" w:pos="709" w:leader="none"/>
              </w:tabs>
              <w:jc w:val="both"/>
              <w:rPr/>
            </w:pPr>
            <w:r>
              <w:rPr>
                <w:rFonts w:eastAsia="Arial" w:cs="Arial" w:ascii="Arial" w:hAnsi="Arial"/>
                <w:sz w:val="22"/>
                <w:szCs w:val="22"/>
              </w:rPr>
              <w:t xml:space="preserve">Work primarily on a one-to-one basis and in groups if appropriate. </w:t>
            </w:r>
          </w:p>
          <w:p>
            <w:pPr>
              <w:pStyle w:val="Normal"/>
              <w:numPr>
                <w:ilvl w:val="0"/>
                <w:numId w:val="4"/>
              </w:numPr>
              <w:tabs>
                <w:tab w:val="clear" w:pos="720"/>
                <w:tab w:val="left" w:pos="709" w:leader="none"/>
              </w:tabs>
              <w:jc w:val="both"/>
              <w:rPr/>
            </w:pPr>
            <w:r>
              <w:rPr>
                <w:rFonts w:eastAsia="Arial" w:cs="Arial" w:ascii="Arial" w:hAnsi="Arial"/>
                <w:sz w:val="22"/>
                <w:szCs w:val="22"/>
              </w:rPr>
              <w:t>Focus on early intervention by assessing the problem and managing any associated risk by using the appropriate referral pathways available within the school or locally</w:t>
            </w:r>
          </w:p>
          <w:p>
            <w:pPr>
              <w:pStyle w:val="Normal"/>
              <w:numPr>
                <w:ilvl w:val="0"/>
                <w:numId w:val="4"/>
              </w:numPr>
              <w:tabs>
                <w:tab w:val="clear" w:pos="720"/>
                <w:tab w:val="left" w:pos="709" w:leader="none"/>
              </w:tabs>
              <w:jc w:val="both"/>
              <w:rPr/>
            </w:pPr>
            <w:r>
              <w:rPr>
                <w:rFonts w:eastAsia="Arial" w:cs="Arial" w:ascii="Arial" w:hAnsi="Arial"/>
                <w:sz w:val="22"/>
                <w:szCs w:val="22"/>
              </w:rPr>
              <w:t xml:space="preserve">Maintain a defined confidentiality with young people. </w:t>
            </w:r>
          </w:p>
          <w:p>
            <w:pPr>
              <w:pStyle w:val="Normal"/>
              <w:numPr>
                <w:ilvl w:val="0"/>
                <w:numId w:val="3"/>
              </w:numPr>
              <w:tabs>
                <w:tab w:val="clear" w:pos="720"/>
                <w:tab w:val="left" w:pos="4820" w:leader="none"/>
              </w:tabs>
              <w:jc w:val="both"/>
              <w:rPr/>
            </w:pPr>
            <w:r>
              <w:rPr>
                <w:rFonts w:eastAsia="Arial" w:cs="Arial" w:ascii="Arial" w:hAnsi="Arial"/>
                <w:sz w:val="22"/>
                <w:szCs w:val="22"/>
              </w:rPr>
              <w:t>Consult and liaise with staff, parents/carers and other agencies as required whilst maintaining the agreed level of confidentiality for the pupil</w:t>
            </w:r>
          </w:p>
          <w:p>
            <w:pPr>
              <w:pStyle w:val="Normal"/>
              <w:numPr>
                <w:ilvl w:val="0"/>
                <w:numId w:val="3"/>
              </w:numPr>
              <w:tabs>
                <w:tab w:val="clear" w:pos="720"/>
                <w:tab w:val="left" w:pos="4820" w:leader="none"/>
              </w:tabs>
              <w:jc w:val="both"/>
              <w:rPr/>
            </w:pPr>
            <w:r>
              <w:rPr>
                <w:rFonts w:eastAsia="Arial" w:cs="Arial" w:ascii="Arial" w:hAnsi="Arial"/>
                <w:sz w:val="22"/>
                <w:szCs w:val="22"/>
              </w:rPr>
              <w:t>Report any child protection issues to the named child protection officer within the school</w:t>
            </w:r>
          </w:p>
          <w:p>
            <w:pPr>
              <w:pStyle w:val="Normal"/>
              <w:numPr>
                <w:ilvl w:val="0"/>
                <w:numId w:val="3"/>
              </w:numPr>
              <w:jc w:val="both"/>
              <w:rPr/>
            </w:pPr>
            <w:r>
              <w:rPr>
                <w:rFonts w:eastAsia="Arial" w:cs="Arial" w:ascii="Arial" w:hAnsi="Arial"/>
                <w:sz w:val="22"/>
                <w:szCs w:val="22"/>
              </w:rPr>
              <w:t>Conform with child protection legislation, data protection and health and safety legislation</w:t>
            </w:r>
          </w:p>
          <w:p>
            <w:pPr>
              <w:pStyle w:val="Normal"/>
              <w:numPr>
                <w:ilvl w:val="0"/>
                <w:numId w:val="3"/>
              </w:numPr>
              <w:tabs>
                <w:tab w:val="clear" w:pos="720"/>
                <w:tab w:val="left" w:pos="4820" w:leader="none"/>
              </w:tabs>
              <w:jc w:val="both"/>
              <w:rPr/>
            </w:pPr>
            <w:r>
              <w:rPr>
                <w:rFonts w:eastAsia="Arial" w:cs="Arial" w:ascii="Arial" w:hAnsi="Arial"/>
                <w:sz w:val="22"/>
                <w:szCs w:val="22"/>
              </w:rPr>
              <w:t>Adhere to a recognised professional code of ethics such as the BACP</w:t>
            </w:r>
          </w:p>
          <w:p>
            <w:pPr>
              <w:pStyle w:val="Normal"/>
              <w:numPr>
                <w:ilvl w:val="0"/>
                <w:numId w:val="3"/>
              </w:numPr>
              <w:tabs>
                <w:tab w:val="clear" w:pos="720"/>
                <w:tab w:val="left" w:pos="4820" w:leader="none"/>
              </w:tabs>
              <w:jc w:val="both"/>
              <w:rPr/>
            </w:pPr>
            <w:r>
              <w:rPr>
                <w:rFonts w:eastAsia="Arial" w:cs="Arial" w:ascii="Arial" w:hAnsi="Arial"/>
                <w:sz w:val="22"/>
                <w:szCs w:val="22"/>
              </w:rPr>
              <w:t>Maintain and keep confidential accurate records for all counselling sessions</w:t>
            </w:r>
          </w:p>
          <w:p>
            <w:pPr>
              <w:pStyle w:val="Normal"/>
              <w:numPr>
                <w:ilvl w:val="0"/>
                <w:numId w:val="3"/>
              </w:numPr>
              <w:tabs>
                <w:tab w:val="clear" w:pos="720"/>
                <w:tab w:val="left" w:pos="4820" w:leader="none"/>
              </w:tabs>
              <w:jc w:val="both"/>
              <w:rPr/>
            </w:pPr>
            <w:r>
              <w:rPr>
                <w:rFonts w:eastAsia="Arial" w:cs="Arial" w:ascii="Arial" w:hAnsi="Arial"/>
                <w:sz w:val="22"/>
                <w:szCs w:val="22"/>
              </w:rPr>
              <w:t>Monitor, evaluate and report on the effectiveness of the counselling being offered within the school</w:t>
            </w:r>
          </w:p>
          <w:p>
            <w:pPr>
              <w:pStyle w:val="Normal"/>
              <w:numPr>
                <w:ilvl w:val="0"/>
                <w:numId w:val="3"/>
              </w:numPr>
              <w:tabs>
                <w:tab w:val="clear" w:pos="720"/>
                <w:tab w:val="left" w:pos="4820" w:leader="none"/>
              </w:tabs>
              <w:jc w:val="both"/>
              <w:rPr/>
            </w:pPr>
            <w:r>
              <w:rPr>
                <w:rFonts w:eastAsia="Arial" w:cs="Arial" w:ascii="Arial" w:hAnsi="Arial"/>
                <w:sz w:val="22"/>
                <w:szCs w:val="22"/>
              </w:rPr>
              <w:t>Raise awareness and increase the profile of the counselling service in school amongst professionals, young people and parents.</w:t>
            </w:r>
          </w:p>
          <w:p>
            <w:pPr>
              <w:pStyle w:val="Normal"/>
              <w:numPr>
                <w:ilvl w:val="0"/>
                <w:numId w:val="3"/>
              </w:numPr>
              <w:tabs>
                <w:tab w:val="clear" w:pos="720"/>
                <w:tab w:val="left" w:pos="4820" w:leader="none"/>
              </w:tabs>
              <w:jc w:val="both"/>
              <w:rPr/>
            </w:pPr>
            <w:r>
              <w:rPr>
                <w:rFonts w:eastAsia="Arial" w:cs="Arial" w:ascii="Arial" w:hAnsi="Arial"/>
                <w:sz w:val="22"/>
                <w:szCs w:val="22"/>
              </w:rPr>
              <w:t>Attend any relevant INSET or days allocated to deal with specific issues that may impact on the well-being of the pupils i.e. Respect Day, Mind, Body and Spirit Days etc.</w:t>
            </w:r>
          </w:p>
          <w:p>
            <w:pPr>
              <w:pStyle w:val="Normal"/>
              <w:numPr>
                <w:ilvl w:val="0"/>
                <w:numId w:val="3"/>
              </w:numPr>
              <w:tabs>
                <w:tab w:val="clear" w:pos="720"/>
                <w:tab w:val="left" w:pos="4820" w:leader="none"/>
              </w:tabs>
              <w:jc w:val="both"/>
              <w:rPr/>
            </w:pPr>
            <w:r>
              <w:rPr>
                <w:rFonts w:eastAsia="Arial" w:cs="Arial" w:ascii="Arial" w:hAnsi="Arial"/>
                <w:sz w:val="22"/>
                <w:szCs w:val="22"/>
              </w:rPr>
              <w:t>Attend supervision and training courses as required and undertake personal therapy in order to ensure that best practice and high standards are maintained.</w:t>
            </w:r>
          </w:p>
          <w:p>
            <w:pPr>
              <w:pStyle w:val="Normal"/>
              <w:numPr>
                <w:ilvl w:val="0"/>
                <w:numId w:val="3"/>
              </w:numPr>
              <w:tabs>
                <w:tab w:val="clear" w:pos="720"/>
                <w:tab w:val="left" w:pos="4820" w:leader="none"/>
              </w:tabs>
              <w:jc w:val="both"/>
              <w:rPr/>
            </w:pPr>
            <w:r>
              <w:rPr>
                <w:rFonts w:eastAsia="Arial" w:cs="Arial" w:ascii="Arial" w:hAnsi="Arial"/>
                <w:sz w:val="22"/>
                <w:szCs w:val="22"/>
              </w:rPr>
              <w:t>Undertake any other duties commensurate with the grade of the post, as required.</w:t>
            </w:r>
          </w:p>
          <w:p>
            <w:pPr>
              <w:pStyle w:val="Normal"/>
              <w:pBdr/>
              <w:ind w:left="720" w:right="0"/>
              <w:jc w:val="both"/>
              <w:rPr>
                <w:rFonts w:ascii="Arial" w:hAnsi="Arial" w:eastAsia="Arial" w:cs="Arial"/>
                <w:color w:val="000000"/>
                <w:sz w:val="22"/>
                <w:szCs w:val="22"/>
              </w:rPr>
            </w:pPr>
            <w:r>
              <w:rPr>
                <w:rFonts w:eastAsia="Arial" w:cs="Arial" w:ascii="Arial" w:hAnsi="Arial"/>
                <w:color w:val="000000"/>
                <w:sz w:val="22"/>
                <w:szCs w:val="22"/>
              </w:rPr>
            </w:r>
          </w:p>
          <w:p>
            <w:pPr>
              <w:pStyle w:val="Normal"/>
              <w:pBdr/>
              <w:ind w:left="720" w:right="0"/>
              <w:jc w:val="both"/>
              <w:rPr>
                <w:rFonts w:ascii="Arial" w:hAnsi="Arial" w:eastAsia="Arial" w:cs="Arial"/>
                <w:color w:val="000000"/>
                <w:sz w:val="22"/>
                <w:szCs w:val="22"/>
              </w:rPr>
            </w:pPr>
            <w:r>
              <w:rPr>
                <w:rFonts w:eastAsia="Arial" w:cs="Arial" w:ascii="Arial" w:hAnsi="Arial"/>
                <w:color w:val="000000"/>
                <w:sz w:val="22"/>
                <w:szCs w:val="22"/>
              </w:rPr>
            </w:r>
          </w:p>
        </w:tc>
      </w:tr>
      <w:tr>
        <w:trPr/>
        <w:tc>
          <w:tcPr>
            <w:tcW w:w="10343" w:type="dxa"/>
            <w:tcBorders/>
          </w:tcPr>
          <w:p>
            <w:pPr>
              <w:pStyle w:val="Normal"/>
              <w:pBdr/>
              <w:snapToGrid w:val="false"/>
              <w:rPr>
                <w:rFonts w:ascii="Arial" w:hAnsi="Arial" w:eastAsia="Arial" w:cs="Arial"/>
                <w:b/>
                <w:color w:val="000000"/>
                <w:sz w:val="22"/>
                <w:szCs w:val="22"/>
              </w:rPr>
            </w:pPr>
            <w:r>
              <w:rPr>
                <w:rFonts w:eastAsia="Arial" w:cs="Arial" w:ascii="Arial" w:hAnsi="Arial"/>
                <w:b/>
                <w:color w:val="000000"/>
                <w:sz w:val="22"/>
                <w:szCs w:val="22"/>
              </w:rPr>
            </w:r>
          </w:p>
          <w:p>
            <w:pPr>
              <w:pStyle w:val="Normal"/>
              <w:pBdr/>
              <w:rPr>
                <w:rFonts w:ascii="Arial" w:hAnsi="Arial" w:eastAsia="Arial" w:cs="Arial"/>
                <w:b/>
                <w:sz w:val="22"/>
                <w:szCs w:val="22"/>
              </w:rPr>
            </w:pPr>
            <w:r>
              <w:rPr>
                <w:rFonts w:eastAsia="Arial" w:cs="Arial" w:ascii="Arial" w:hAnsi="Arial"/>
                <w:b/>
                <w:sz w:val="22"/>
                <w:szCs w:val="22"/>
              </w:rPr>
            </w:r>
          </w:p>
          <w:p>
            <w:pPr>
              <w:pStyle w:val="Normal"/>
              <w:pBdr/>
              <w:rPr>
                <w:rFonts w:ascii="Arial" w:hAnsi="Arial" w:eastAsia="Arial" w:cs="Arial"/>
                <w:b/>
                <w:sz w:val="22"/>
                <w:szCs w:val="22"/>
              </w:rPr>
            </w:pPr>
            <w:r>
              <w:rPr>
                <w:rFonts w:eastAsia="Arial" w:cs="Arial" w:ascii="Arial" w:hAnsi="Arial"/>
                <w:b/>
                <w:sz w:val="22"/>
                <w:szCs w:val="22"/>
              </w:rPr>
            </w:r>
          </w:p>
          <w:p>
            <w:pPr>
              <w:pStyle w:val="Normal"/>
              <w:pBdr/>
              <w:rPr>
                <w:rFonts w:ascii="Arial" w:hAnsi="Arial" w:eastAsia="Arial" w:cs="Arial"/>
                <w:b/>
                <w:sz w:val="22"/>
                <w:szCs w:val="22"/>
              </w:rPr>
            </w:pPr>
            <w:r>
              <w:rPr>
                <w:rFonts w:eastAsia="Arial" w:cs="Arial" w:ascii="Arial" w:hAnsi="Arial"/>
                <w:b/>
                <w:sz w:val="22"/>
                <w:szCs w:val="22"/>
              </w:rPr>
              <w:t>Organisational Competencies</w:t>
            </w:r>
          </w:p>
        </w:tc>
      </w:tr>
      <w:tr>
        <w:trPr/>
        <w:tc>
          <w:tcPr>
            <w:tcW w:w="10343" w:type="dxa"/>
            <w:tcBorders/>
          </w:tcPr>
          <w:p>
            <w:pPr>
              <w:pStyle w:val="Normal"/>
              <w:pBdr/>
              <w:snapToGrid w:val="false"/>
              <w:ind w:left="720" w:right="0"/>
              <w:jc w:val="both"/>
              <w:rPr>
                <w:rFonts w:ascii="Arial" w:hAnsi="Arial" w:eastAsia="Arial" w:cs="Arial"/>
                <w:b/>
                <w:color w:val="000000"/>
                <w:sz w:val="22"/>
                <w:szCs w:val="22"/>
              </w:rPr>
            </w:pPr>
            <w:r>
              <w:rPr>
                <w:rFonts w:eastAsia="Arial" w:cs="Arial" w:ascii="Arial" w:hAnsi="Arial"/>
                <w:b/>
                <w:color w:val="000000"/>
                <w:sz w:val="22"/>
                <w:szCs w:val="22"/>
              </w:rPr>
            </w:r>
          </w:p>
          <w:p>
            <w:pPr>
              <w:pStyle w:val="Normal"/>
              <w:numPr>
                <w:ilvl w:val="0"/>
                <w:numId w:val="7"/>
              </w:numPr>
              <w:pBdr/>
              <w:jc w:val="both"/>
              <w:rPr/>
            </w:pPr>
            <w:r>
              <w:rPr>
                <w:rFonts w:eastAsia="Arial" w:cs="Arial" w:ascii="Arial" w:hAnsi="Arial"/>
                <w:b/>
                <w:color w:val="000000"/>
                <w:sz w:val="22"/>
                <w:szCs w:val="22"/>
              </w:rPr>
              <w:t xml:space="preserve">Customer Care - </w:t>
            </w:r>
            <w:r>
              <w:rPr>
                <w:rFonts w:eastAsia="Arial" w:cs="Arial" w:ascii="Arial" w:hAnsi="Arial"/>
                <w:color w:val="000000"/>
                <w:sz w:val="22"/>
                <w:szCs w:val="22"/>
              </w:rPr>
              <w:t>To provide quality services to meet the needs of parents and pupils.  To give them the opportunity to comment or complain if they need to.  To work with parents and pupils and do what needs to be done to meet their needs.  To inform your manager about what they say in relation to the services delivered.</w:t>
            </w:r>
          </w:p>
        </w:tc>
      </w:tr>
      <w:tr>
        <w:trPr/>
        <w:tc>
          <w:tcPr>
            <w:tcW w:w="10343" w:type="dxa"/>
            <w:tcBorders/>
          </w:tcPr>
          <w:p>
            <w:pPr>
              <w:pStyle w:val="Normal"/>
              <w:numPr>
                <w:ilvl w:val="0"/>
                <w:numId w:val="7"/>
              </w:numPr>
              <w:pBdr/>
              <w:jc w:val="both"/>
              <w:rPr/>
            </w:pPr>
            <w:r>
              <w:rPr>
                <w:rFonts w:eastAsia="Arial" w:cs="Arial" w:ascii="Arial" w:hAnsi="Arial"/>
                <w:b/>
                <w:color w:val="000000"/>
                <w:sz w:val="22"/>
                <w:szCs w:val="22"/>
              </w:rPr>
              <w:t>Develop oneself and others</w:t>
            </w:r>
            <w:r>
              <w:rPr>
                <w:rFonts w:eastAsia="Arial" w:cs="Arial" w:ascii="Arial" w:hAnsi="Arial"/>
                <w:color w:val="000000"/>
                <w:sz w:val="22"/>
                <w:szCs w:val="22"/>
              </w:rPr>
              <w:t xml:space="preserve"> - To make every effort to access development opportunities and ensure you spend time with your manager identifying your development needs through your personal development plan.  To be ready to share learning with others.</w:t>
            </w:r>
          </w:p>
        </w:tc>
      </w:tr>
      <w:tr>
        <w:trPr>
          <w:trHeight w:val="80" w:hRule="atLeast"/>
        </w:trPr>
        <w:tc>
          <w:tcPr>
            <w:tcW w:w="10343" w:type="dxa"/>
            <w:tcBorders/>
          </w:tcPr>
          <w:p>
            <w:pPr>
              <w:pStyle w:val="Normal"/>
              <w:numPr>
                <w:ilvl w:val="0"/>
                <w:numId w:val="7"/>
              </w:numPr>
              <w:pBdr/>
              <w:jc w:val="both"/>
              <w:rPr/>
            </w:pPr>
            <w:r>
              <w:rPr>
                <w:rFonts w:eastAsia="Arial" w:cs="Arial" w:ascii="Arial" w:hAnsi="Arial"/>
                <w:b/>
                <w:color w:val="000000"/>
                <w:sz w:val="22"/>
                <w:szCs w:val="22"/>
              </w:rPr>
              <w:t>Valuing Diversity</w:t>
            </w:r>
            <w:r>
              <w:rPr>
                <w:rFonts w:eastAsia="Arial" w:cs="Arial" w:ascii="Arial" w:hAnsi="Arial"/>
                <w:color w:val="000000"/>
                <w:sz w:val="22"/>
                <w:szCs w:val="22"/>
              </w:rPr>
              <w:t xml:space="preserve"> - To accept everyone has a right to their distinct identity.  To treat everyone with dignity and respect and to ensure that what all our customers tell us is valued by reporting it back into the organisation.  To be responsible for promoting and participating in the achievement of the departmental valuing diversity action plan.</w:t>
            </w:r>
          </w:p>
        </w:tc>
      </w:tr>
    </w:tbl>
    <w:p>
      <w:pPr>
        <w:pStyle w:val="Normal"/>
        <w:pBdr/>
        <w:jc w:val="both"/>
        <w:rPr>
          <w:rFonts w:ascii="Arial" w:hAnsi="Arial" w:eastAsia="Arial" w:cs="Arial"/>
          <w:b/>
          <w:color w:val="FF0000"/>
          <w:sz w:val="22"/>
          <w:szCs w:val="22"/>
        </w:rPr>
      </w:pPr>
      <w:r>
        <w:rPr>
          <w:rFonts w:eastAsia="Arial" w:cs="Arial" w:ascii="Arial" w:hAnsi="Arial"/>
          <w:b/>
          <w:color w:val="FF0000"/>
          <w:sz w:val="22"/>
          <w:szCs w:val="22"/>
        </w:rPr>
      </w:r>
    </w:p>
    <w:p>
      <w:pPr>
        <w:pStyle w:val="Normal"/>
        <w:pBdr/>
        <w:ind w:left="-567" w:right="0"/>
        <w:rPr>
          <w:rFonts w:ascii="Arial" w:hAnsi="Arial" w:eastAsia="Arial" w:cs="Arial"/>
          <w:b/>
          <w:color w:val="FF0000"/>
          <w:sz w:val="22"/>
          <w:szCs w:val="22"/>
        </w:rPr>
      </w:pPr>
      <w:r>
        <w:rPr>
          <w:rFonts w:eastAsia="Arial" w:cs="Arial" w:ascii="Arial" w:hAnsi="Arial"/>
          <w:b/>
          <w:color w:val="FF0000"/>
          <w:sz w:val="22"/>
          <w:szCs w:val="22"/>
        </w:rPr>
        <w:t>The postholder may reasonably be expected to undertake other duties commensurate with the level of responsibility that may be allocated from time to time.</w:t>
      </w:r>
    </w:p>
    <w:p>
      <w:pPr>
        <w:pStyle w:val="Normal"/>
        <w:pBdr/>
        <w:rPr>
          <w:rFonts w:ascii="Arial" w:hAnsi="Arial" w:eastAsia="Arial" w:cs="Arial"/>
          <w:sz w:val="22"/>
          <w:szCs w:val="22"/>
        </w:rPr>
      </w:pPr>
      <w:r>
        <w:rPr>
          <w:rFonts w:eastAsia="Arial" w:cs="Arial" w:ascii="Arial" w:hAnsi="Arial"/>
          <w:sz w:val="22"/>
          <w:szCs w:val="22"/>
        </w:rPr>
      </w:r>
    </w:p>
    <w:tbl>
      <w:tblPr>
        <w:tblW w:w="10347" w:type="dxa"/>
        <w:jc w:val="left"/>
        <w:tblInd w:w="-464" w:type="dxa"/>
        <w:tblLayout w:type="fixed"/>
        <w:tblCellMar>
          <w:top w:w="0" w:type="dxa"/>
          <w:left w:w="108" w:type="dxa"/>
          <w:bottom w:w="0" w:type="dxa"/>
          <w:right w:w="108" w:type="dxa"/>
        </w:tblCellMar>
      </w:tblPr>
      <w:tblGrid>
        <w:gridCol w:w="4394"/>
        <w:gridCol w:w="5953"/>
      </w:tblGrid>
      <w:tr>
        <w:trPr>
          <w:trHeight w:val="340" w:hRule="atLeast"/>
        </w:trPr>
        <w:tc>
          <w:tcPr>
            <w:tcW w:w="4394" w:type="dxa"/>
            <w:tcBorders/>
          </w:tcPr>
          <w:p>
            <w:pPr>
              <w:pStyle w:val="Normal"/>
              <w:pBdr/>
              <w:spacing w:before="60" w:after="60"/>
              <w:rPr>
                <w:rFonts w:ascii="Arial" w:hAnsi="Arial" w:eastAsia="Arial" w:cs="Arial"/>
                <w:b/>
                <w:sz w:val="22"/>
                <w:szCs w:val="22"/>
              </w:rPr>
            </w:pPr>
            <w:r>
              <w:rPr>
                <w:rFonts w:eastAsia="Arial" w:cs="Arial" w:ascii="Arial" w:hAnsi="Arial"/>
                <w:b/>
                <w:sz w:val="22"/>
                <w:szCs w:val="22"/>
              </w:rPr>
              <w:t>Date Job Description prepared/updated</w:t>
            </w:r>
          </w:p>
        </w:tc>
        <w:tc>
          <w:tcPr>
            <w:tcW w:w="5953" w:type="dxa"/>
            <w:tcBorders/>
          </w:tcPr>
          <w:p>
            <w:pPr>
              <w:pStyle w:val="Normal"/>
              <w:pBdr/>
              <w:spacing w:before="60" w:after="60"/>
              <w:rPr>
                <w:rFonts w:ascii="Arial" w:hAnsi="Arial" w:eastAsia="Arial" w:cs="Arial"/>
                <w:sz w:val="22"/>
                <w:szCs w:val="22"/>
              </w:rPr>
            </w:pPr>
            <w:r>
              <w:rPr>
                <w:rFonts w:eastAsia="Arial" w:cs="Arial" w:ascii="Arial" w:hAnsi="Arial"/>
                <w:sz w:val="22"/>
                <w:szCs w:val="22"/>
              </w:rPr>
              <w:t>Ms C Molyneux, Headteacher, September 2026</w:t>
            </w:r>
          </w:p>
        </w:tc>
      </w:tr>
      <w:tr>
        <w:trPr>
          <w:trHeight w:val="757" w:hRule="atLeast"/>
        </w:trPr>
        <w:tc>
          <w:tcPr>
            <w:tcW w:w="10347" w:type="dxa"/>
            <w:gridSpan w:val="2"/>
            <w:tcBorders/>
            <w:vAlign w:val="bottom"/>
          </w:tcPr>
          <w:p>
            <w:pPr>
              <w:pStyle w:val="Normal"/>
              <w:rPr>
                <w:rFonts w:ascii="Arial" w:hAnsi="Arial" w:eastAsia="Arial" w:cs="Arial"/>
                <w:sz w:val="22"/>
                <w:szCs w:val="22"/>
              </w:rPr>
            </w:pPr>
            <w:r>
              <w:rPr>
                <w:rFonts w:eastAsia="Arial" w:cs="Arial" w:ascii="Arial" w:hAnsi="Arial"/>
                <w:sz w:val="22"/>
                <w:szCs w:val="22"/>
              </w:rPr>
              <w:t>Agreed by post holder: ______________________________ Date: _________________</w:t>
            </w:r>
          </w:p>
        </w:tc>
      </w:tr>
    </w:tbl>
    <w:p>
      <w:pPr>
        <w:pStyle w:val="Normal"/>
        <w:pBdr/>
        <w:jc w:val="center"/>
        <w:rPr>
          <w:rFonts w:ascii="Arial" w:hAnsi="Arial" w:eastAsia="Arial" w:cs="Arial"/>
          <w:b/>
          <w:sz w:val="22"/>
          <w:szCs w:val="22"/>
        </w:rPr>
      </w:pPr>
      <w:r>
        <w:br w:type="page"/>
      </w:r>
      <w:r>
        <w:rPr>
          <w:rFonts w:eastAsia="Arial" w:cs="Arial" w:ascii="Arial" w:hAnsi="Arial"/>
          <w:b/>
          <w:sz w:val="22"/>
          <w:szCs w:val="22"/>
        </w:rPr>
        <w:t>PERSON SPECIFICATION</w:t>
      </w:r>
    </w:p>
    <w:p>
      <w:pPr>
        <w:pStyle w:val="Normal"/>
        <w:pBdr/>
        <w:rPr>
          <w:rFonts w:ascii="Arial" w:hAnsi="Arial" w:eastAsia="Arial" w:cs="Arial"/>
          <w:sz w:val="22"/>
          <w:szCs w:val="22"/>
        </w:rPr>
      </w:pPr>
      <w:r>
        <w:rPr>
          <w:rFonts w:eastAsia="Arial" w:cs="Arial" w:ascii="Arial" w:hAnsi="Arial"/>
          <w:sz w:val="22"/>
          <w:szCs w:val="22"/>
        </w:rPr>
      </w:r>
    </w:p>
    <w:tbl>
      <w:tblPr>
        <w:tblW w:w="10490" w:type="dxa"/>
        <w:jc w:val="left"/>
        <w:tblInd w:w="-323" w:type="dxa"/>
        <w:tblLayout w:type="fixed"/>
        <w:tblCellMar>
          <w:top w:w="0" w:type="dxa"/>
          <w:left w:w="108" w:type="dxa"/>
          <w:bottom w:w="0" w:type="dxa"/>
          <w:right w:w="108" w:type="dxa"/>
        </w:tblCellMar>
      </w:tblPr>
      <w:tblGrid>
        <w:gridCol w:w="2806"/>
        <w:gridCol w:w="7684"/>
      </w:tblGrid>
      <w:tr>
        <w:trPr/>
        <w:tc>
          <w:tcPr>
            <w:tcW w:w="2806" w:type="dxa"/>
            <w:tcBorders/>
          </w:tcPr>
          <w:p>
            <w:pPr>
              <w:pStyle w:val="Normal"/>
              <w:pBdr/>
              <w:spacing w:before="60" w:after="60"/>
              <w:rPr>
                <w:rFonts w:ascii="Arial" w:hAnsi="Arial" w:eastAsia="Arial" w:cs="Arial"/>
                <w:b/>
                <w:sz w:val="22"/>
                <w:szCs w:val="22"/>
              </w:rPr>
            </w:pPr>
            <w:r>
              <w:rPr>
                <w:rFonts w:eastAsia="Arial" w:cs="Arial" w:ascii="Arial" w:hAnsi="Arial"/>
                <w:b/>
                <w:sz w:val="22"/>
                <w:szCs w:val="22"/>
              </w:rPr>
              <w:t>Job Title:</w:t>
            </w:r>
          </w:p>
        </w:tc>
        <w:tc>
          <w:tcPr>
            <w:tcW w:w="7684" w:type="dxa"/>
            <w:tcBorders/>
          </w:tcPr>
          <w:p>
            <w:pPr>
              <w:pStyle w:val="Normal"/>
              <w:pBdr/>
              <w:spacing w:before="60" w:after="60"/>
              <w:rPr>
                <w:rFonts w:ascii="Arial" w:hAnsi="Arial" w:eastAsia="Arial" w:cs="Arial"/>
                <w:sz w:val="22"/>
                <w:szCs w:val="22"/>
              </w:rPr>
            </w:pPr>
            <w:r>
              <w:rPr>
                <w:rFonts w:eastAsia="Arial" w:cs="Arial" w:ascii="Arial" w:hAnsi="Arial"/>
                <w:sz w:val="22"/>
                <w:szCs w:val="22"/>
              </w:rPr>
              <w:t>School Counsellor - Grade I</w:t>
            </w:r>
          </w:p>
        </w:tc>
      </w:tr>
    </w:tbl>
    <w:p>
      <w:pPr>
        <w:pStyle w:val="Normal"/>
        <w:pBdr/>
        <w:rPr>
          <w:rFonts w:ascii="Arial" w:hAnsi="Arial" w:eastAsia="Arial" w:cs="Arial"/>
          <w:sz w:val="22"/>
          <w:szCs w:val="22"/>
        </w:rPr>
      </w:pPr>
      <w:r>
        <w:rPr>
          <w:rFonts w:eastAsia="Arial" w:cs="Arial" w:ascii="Arial" w:hAnsi="Arial"/>
          <w:sz w:val="22"/>
          <w:szCs w:val="22"/>
        </w:rPr>
      </w:r>
    </w:p>
    <w:tbl>
      <w:tblPr>
        <w:tblW w:w="10490" w:type="dxa"/>
        <w:jc w:val="left"/>
        <w:tblInd w:w="-323" w:type="dxa"/>
        <w:tblLayout w:type="fixed"/>
        <w:tblCellMar>
          <w:top w:w="0" w:type="dxa"/>
          <w:left w:w="108" w:type="dxa"/>
          <w:bottom w:w="0" w:type="dxa"/>
          <w:right w:w="108" w:type="dxa"/>
        </w:tblCellMar>
      </w:tblPr>
      <w:tblGrid>
        <w:gridCol w:w="8081"/>
        <w:gridCol w:w="2409"/>
      </w:tblGrid>
      <w:tr>
        <w:trPr/>
        <w:tc>
          <w:tcPr>
            <w:tcW w:w="8081" w:type="dxa"/>
            <w:tcBorders>
              <w:top w:val="single" w:sz="4" w:space="0" w:color="000000"/>
              <w:left w:val="single" w:sz="4" w:space="0" w:color="000000"/>
              <w:bottom w:val="single" w:sz="4" w:space="0" w:color="000000"/>
              <w:right w:val="single" w:sz="4" w:space="0" w:color="000000"/>
            </w:tcBorders>
            <w:shd w:fill="D9D9D9" w:val="clear"/>
          </w:tcPr>
          <w:p>
            <w:pPr>
              <w:pStyle w:val="Normal"/>
              <w:pBdr/>
              <w:spacing w:before="60" w:after="60"/>
              <w:rPr>
                <w:rFonts w:ascii="Arial" w:hAnsi="Arial" w:eastAsia="Arial" w:cs="Arial"/>
                <w:b/>
                <w:sz w:val="22"/>
                <w:szCs w:val="22"/>
              </w:rPr>
            </w:pPr>
            <w:bookmarkStart w:id="1" w:name="_heading=h.3znysh7"/>
            <w:bookmarkEnd w:id="1"/>
            <w:r>
              <w:rPr>
                <w:rFonts w:eastAsia="Arial" w:cs="Arial" w:ascii="Arial" w:hAnsi="Arial"/>
                <w:b/>
                <w:sz w:val="22"/>
                <w:szCs w:val="22"/>
              </w:rPr>
              <w:t>MINIMUM ESSENTIAL REQUIREMENTS</w:t>
            </w:r>
          </w:p>
        </w:tc>
        <w:tc>
          <w:tcPr>
            <w:tcW w:w="2409" w:type="dxa"/>
            <w:tcBorders>
              <w:top w:val="single" w:sz="4" w:space="0" w:color="000000"/>
              <w:left w:val="single" w:sz="4" w:space="0" w:color="000000"/>
              <w:bottom w:val="single" w:sz="4" w:space="0" w:color="000000"/>
              <w:right w:val="single" w:sz="4" w:space="0" w:color="000000"/>
            </w:tcBorders>
            <w:shd w:fill="D9D9D9" w:val="clear"/>
          </w:tcPr>
          <w:p>
            <w:pPr>
              <w:pStyle w:val="Normal"/>
              <w:pBdr/>
              <w:spacing w:before="60" w:after="60"/>
              <w:rPr>
                <w:rFonts w:ascii="Arial" w:hAnsi="Arial" w:eastAsia="Arial" w:cs="Arial"/>
                <w:b/>
                <w:sz w:val="22"/>
                <w:szCs w:val="22"/>
              </w:rPr>
            </w:pPr>
            <w:r>
              <w:rPr>
                <w:rFonts w:eastAsia="Arial" w:cs="Arial" w:ascii="Arial" w:hAnsi="Arial"/>
                <w:b/>
                <w:sz w:val="22"/>
                <w:szCs w:val="22"/>
              </w:rPr>
              <w:t>METHOD OF ASSESSMENT</w:t>
            </w:r>
          </w:p>
        </w:tc>
      </w:tr>
      <w:tr>
        <w:trPr/>
        <w:tc>
          <w:tcPr>
            <w:tcW w:w="10490"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pBdr/>
              <w:tabs>
                <w:tab w:val="clear" w:pos="720"/>
                <w:tab w:val="left" w:pos="741" w:leader="none"/>
              </w:tabs>
              <w:spacing w:before="60" w:after="60"/>
              <w:rPr>
                <w:rFonts w:ascii="Arial" w:hAnsi="Arial" w:eastAsia="Arial" w:cs="Arial"/>
                <w:b/>
                <w:sz w:val="22"/>
                <w:szCs w:val="22"/>
              </w:rPr>
            </w:pPr>
            <w:r>
              <w:rPr>
                <w:rFonts w:eastAsia="Arial" w:cs="Arial" w:ascii="Arial" w:hAnsi="Arial"/>
                <w:b/>
                <w:sz w:val="22"/>
                <w:szCs w:val="22"/>
              </w:rPr>
              <w:t>1.         Qualifications/Training</w:t>
            </w:r>
          </w:p>
        </w:tc>
      </w:tr>
    </w:tbl>
    <w:p>
      <w:pPr>
        <w:pStyle w:val="Normal"/>
        <w:widowControl w:val="false"/>
        <w:pBdr/>
        <w:spacing w:lineRule="auto" w:line="276"/>
        <w:rPr>
          <w:rFonts w:ascii="Arial" w:hAnsi="Arial" w:eastAsia="Arial" w:cs="Arial"/>
          <w:b/>
          <w:sz w:val="22"/>
          <w:szCs w:val="22"/>
        </w:rPr>
      </w:pPr>
      <w:r>
        <w:rPr>
          <w:rFonts w:eastAsia="Arial" w:cs="Arial" w:ascii="Arial" w:hAnsi="Arial"/>
          <w:b/>
          <w:sz w:val="22"/>
          <w:szCs w:val="22"/>
        </w:rPr>
      </w:r>
    </w:p>
    <w:tbl>
      <w:tblPr>
        <w:tblW w:w="10490" w:type="dxa"/>
        <w:jc w:val="left"/>
        <w:tblInd w:w="-326" w:type="dxa"/>
        <w:tblLayout w:type="fixed"/>
        <w:tblCellMar>
          <w:top w:w="0" w:type="dxa"/>
          <w:left w:w="108" w:type="dxa"/>
          <w:bottom w:w="0" w:type="dxa"/>
          <w:right w:w="108" w:type="dxa"/>
        </w:tblCellMar>
      </w:tblPr>
      <w:tblGrid>
        <w:gridCol w:w="8081"/>
        <w:gridCol w:w="2409"/>
      </w:tblGrid>
      <w:tr>
        <w:trPr>
          <w:trHeight w:val="400" w:hRule="atLeast"/>
        </w:trPr>
        <w:tc>
          <w:tcPr>
            <w:tcW w:w="8081" w:type="dxa"/>
            <w:tcBorders>
              <w:top w:val="single" w:sz="4" w:space="0" w:color="000000"/>
              <w:left w:val="single" w:sz="6" w:space="0" w:color="000000"/>
              <w:bottom w:val="single" w:sz="6" w:space="0" w:color="000000"/>
              <w:right w:val="single" w:sz="6" w:space="0" w:color="000000"/>
            </w:tcBorders>
            <w:vAlign w:val="center"/>
          </w:tcPr>
          <w:p>
            <w:pPr>
              <w:pStyle w:val="Normal"/>
              <w:numPr>
                <w:ilvl w:val="1"/>
                <w:numId w:val="2"/>
              </w:numPr>
              <w:pBdr/>
              <w:ind w:hanging="741" w:left="741" w:right="0"/>
              <w:rPr/>
            </w:pPr>
            <w:r>
              <w:rPr>
                <w:rFonts w:eastAsia="Arial" w:cs="Arial" w:ascii="Arial" w:hAnsi="Arial"/>
                <w:color w:val="000000"/>
                <w:sz w:val="22"/>
                <w:szCs w:val="22"/>
              </w:rPr>
              <w:t>A Counselling qualification at diploma or equivalent recognised by the British Association of Counsellors and Physiotherapists (BACP).</w:t>
            </w:r>
          </w:p>
          <w:p>
            <w:pPr>
              <w:pStyle w:val="Normal"/>
              <w:pBdr/>
              <w:ind w:left="741" w:right="0"/>
              <w:rPr>
                <w:rFonts w:ascii="Arial" w:hAnsi="Arial" w:eastAsia="Arial" w:cs="Arial"/>
                <w:color w:val="000000"/>
                <w:sz w:val="22"/>
                <w:szCs w:val="22"/>
              </w:rPr>
            </w:pPr>
            <w:r>
              <w:rPr>
                <w:rFonts w:eastAsia="Arial" w:cs="Arial" w:ascii="Arial" w:hAnsi="Arial"/>
                <w:color w:val="000000"/>
                <w:sz w:val="22"/>
                <w:szCs w:val="22"/>
              </w:rPr>
            </w:r>
          </w:p>
          <w:p>
            <w:pPr>
              <w:pStyle w:val="Normal"/>
              <w:numPr>
                <w:ilvl w:val="1"/>
                <w:numId w:val="2"/>
              </w:numPr>
              <w:pBdr/>
              <w:ind w:hanging="710" w:left="741" w:right="0"/>
              <w:rPr/>
            </w:pPr>
            <w:r>
              <w:rPr>
                <w:rFonts w:eastAsia="Arial" w:cs="Arial" w:ascii="Arial" w:hAnsi="Arial"/>
                <w:color w:val="000000"/>
                <w:sz w:val="22"/>
                <w:szCs w:val="22"/>
              </w:rPr>
              <w:t>Hold or be working towards British Association for Counselling and Psychotherapy (BACP) accreditation as a counsellor.</w:t>
            </w:r>
          </w:p>
          <w:p>
            <w:pPr>
              <w:pStyle w:val="Normal"/>
              <w:pBdr/>
              <w:ind w:left="741" w:right="0"/>
              <w:rPr>
                <w:rFonts w:ascii="Arial" w:hAnsi="Arial" w:eastAsia="Arial" w:cs="Arial"/>
                <w:color w:val="000000"/>
                <w:sz w:val="22"/>
                <w:szCs w:val="22"/>
              </w:rPr>
            </w:pPr>
            <w:r>
              <w:rPr>
                <w:rFonts w:eastAsia="Arial" w:cs="Arial" w:ascii="Arial" w:hAnsi="Arial"/>
                <w:color w:val="000000"/>
                <w:sz w:val="22"/>
                <w:szCs w:val="22"/>
              </w:rPr>
            </w:r>
          </w:p>
        </w:tc>
        <w:tc>
          <w:tcPr>
            <w:tcW w:w="2409" w:type="dxa"/>
            <w:tcBorders>
              <w:top w:val="single" w:sz="4" w:space="0" w:color="000000"/>
              <w:left w:val="single" w:sz="6" w:space="0" w:color="000000"/>
              <w:bottom w:val="single" w:sz="6" w:space="0" w:color="000000"/>
              <w:right w:val="single" w:sz="4" w:space="0" w:color="000000"/>
            </w:tcBorders>
            <w:vAlign w:val="center"/>
          </w:tcPr>
          <w:p>
            <w:pPr>
              <w:pStyle w:val="Normal"/>
              <w:pBdr/>
              <w:spacing w:before="60" w:after="0"/>
              <w:rPr>
                <w:rFonts w:ascii="Arial" w:hAnsi="Arial" w:eastAsia="Arial" w:cs="Arial"/>
                <w:sz w:val="22"/>
                <w:szCs w:val="22"/>
              </w:rPr>
            </w:pPr>
            <w:r>
              <w:rPr>
                <w:rFonts w:eastAsia="Arial" w:cs="Arial" w:ascii="Arial" w:hAnsi="Arial"/>
                <w:sz w:val="22"/>
                <w:szCs w:val="22"/>
              </w:rPr>
              <w:t>Application Form/Certificates</w:t>
            </w:r>
          </w:p>
        </w:tc>
      </w:tr>
    </w:tbl>
    <w:p>
      <w:pPr>
        <w:pStyle w:val="Normal"/>
        <w:widowControl w:val="false"/>
        <w:pBdr/>
        <w:spacing w:lineRule="auto" w:line="276"/>
        <w:rPr>
          <w:rFonts w:ascii="Arial" w:hAnsi="Arial" w:eastAsia="Arial" w:cs="Arial"/>
          <w:sz w:val="22"/>
          <w:szCs w:val="22"/>
        </w:rPr>
      </w:pPr>
      <w:r>
        <w:rPr>
          <w:rFonts w:eastAsia="Arial" w:cs="Arial" w:ascii="Arial" w:hAnsi="Arial"/>
          <w:sz w:val="22"/>
          <w:szCs w:val="22"/>
        </w:rPr>
      </w:r>
    </w:p>
    <w:tbl>
      <w:tblPr>
        <w:tblW w:w="10490" w:type="dxa"/>
        <w:jc w:val="left"/>
        <w:tblInd w:w="-323" w:type="dxa"/>
        <w:tblLayout w:type="fixed"/>
        <w:tblCellMar>
          <w:top w:w="0" w:type="dxa"/>
          <w:left w:w="108" w:type="dxa"/>
          <w:bottom w:w="0" w:type="dxa"/>
          <w:right w:w="108" w:type="dxa"/>
        </w:tblCellMar>
      </w:tblPr>
      <w:tblGrid>
        <w:gridCol w:w="8081"/>
        <w:gridCol w:w="2409"/>
      </w:tblGrid>
      <w:tr>
        <w:trPr/>
        <w:tc>
          <w:tcPr>
            <w:tcW w:w="10490"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pBdr/>
              <w:spacing w:before="60" w:after="60"/>
              <w:rPr>
                <w:rFonts w:ascii="Arial" w:hAnsi="Arial" w:eastAsia="Arial" w:cs="Arial"/>
                <w:b/>
                <w:sz w:val="22"/>
                <w:szCs w:val="22"/>
              </w:rPr>
            </w:pPr>
            <w:bookmarkStart w:id="2" w:name="_heading=h.2et92p0"/>
            <w:bookmarkEnd w:id="2"/>
            <w:r>
              <w:rPr>
                <w:rFonts w:eastAsia="Arial" w:cs="Arial" w:ascii="Arial" w:hAnsi="Arial"/>
                <w:b/>
                <w:sz w:val="22"/>
                <w:szCs w:val="22"/>
              </w:rPr>
              <w:t>2.</w:t>
              <w:tab/>
              <w:t xml:space="preserve">Skills/Knowledge/Experience </w:t>
            </w:r>
          </w:p>
        </w:tc>
      </w:tr>
      <w:tr>
        <w:trPr>
          <w:trHeight w:val="400" w:hRule="atLeast"/>
        </w:trPr>
        <w:tc>
          <w:tcPr>
            <w:tcW w:w="8081" w:type="dxa"/>
            <w:tcBorders>
              <w:top w:val="single" w:sz="4" w:space="0" w:color="000000"/>
              <w:left w:val="single" w:sz="6" w:space="0" w:color="000000"/>
              <w:bottom w:val="single" w:sz="6" w:space="0" w:color="000000"/>
              <w:right w:val="single" w:sz="6" w:space="0" w:color="000000"/>
            </w:tcBorders>
            <w:vAlign w:val="center"/>
          </w:tcPr>
          <w:p>
            <w:pPr>
              <w:pStyle w:val="Normal"/>
              <w:pBdr/>
              <w:ind w:hanging="741" w:left="741" w:right="0"/>
              <w:rPr>
                <w:rFonts w:ascii="Arial" w:hAnsi="Arial" w:eastAsia="Arial" w:cs="Arial"/>
                <w:color w:val="000000"/>
                <w:sz w:val="22"/>
                <w:szCs w:val="22"/>
              </w:rPr>
            </w:pPr>
            <w:bookmarkStart w:id="3" w:name="_heading=h.30j0zll"/>
            <w:bookmarkEnd w:id="3"/>
            <w:r>
              <w:rPr>
                <w:rFonts w:eastAsia="Arial" w:cs="Arial" w:ascii="Arial" w:hAnsi="Arial"/>
                <w:color w:val="000000"/>
                <w:sz w:val="22"/>
                <w:szCs w:val="22"/>
              </w:rPr>
              <w:t>2.1</w:t>
              <w:tab/>
              <w:t>Possess relevant experience in a helping profession, either paid or voluntary.</w:t>
            </w:r>
          </w:p>
          <w:p>
            <w:pPr>
              <w:pStyle w:val="Normal"/>
              <w:pBdr/>
              <w:ind w:hanging="741" w:left="741" w:right="0"/>
              <w:rPr>
                <w:rFonts w:ascii="Arial" w:hAnsi="Arial" w:eastAsia="Arial" w:cs="Arial"/>
                <w:color w:val="000000"/>
                <w:sz w:val="22"/>
                <w:szCs w:val="22"/>
              </w:rPr>
            </w:pPr>
            <w:r>
              <w:rPr>
                <w:rFonts w:eastAsia="Arial" w:cs="Arial" w:ascii="Arial" w:hAnsi="Arial"/>
                <w:color w:val="000000"/>
                <w:sz w:val="22"/>
                <w:szCs w:val="22"/>
              </w:rPr>
            </w:r>
          </w:p>
        </w:tc>
        <w:tc>
          <w:tcPr>
            <w:tcW w:w="2409" w:type="dxa"/>
            <w:vMerge w:val="restart"/>
            <w:tcBorders>
              <w:top w:val="single" w:sz="4" w:space="0" w:color="000000"/>
              <w:left w:val="single" w:sz="6" w:space="0" w:color="000000"/>
              <w:bottom w:val="single" w:sz="4" w:space="0" w:color="000000"/>
              <w:right w:val="single" w:sz="4" w:space="0" w:color="000000"/>
            </w:tcBorders>
            <w:vAlign w:val="center"/>
          </w:tcPr>
          <w:p>
            <w:pPr>
              <w:pStyle w:val="Normal"/>
              <w:pBdr/>
              <w:spacing w:before="60" w:after="0"/>
              <w:rPr>
                <w:rFonts w:ascii="Arial" w:hAnsi="Arial" w:eastAsia="Arial" w:cs="Arial"/>
                <w:sz w:val="22"/>
                <w:szCs w:val="22"/>
              </w:rPr>
            </w:pPr>
            <w:r>
              <w:rPr>
                <w:rFonts w:eastAsia="Arial" w:cs="Arial" w:ascii="Arial" w:hAnsi="Arial"/>
                <w:sz w:val="22"/>
                <w:szCs w:val="22"/>
              </w:rPr>
              <w:t>Application form/Interview/ References</w:t>
            </w:r>
          </w:p>
          <w:p>
            <w:pPr>
              <w:pStyle w:val="Normal"/>
              <w:pBdr/>
              <w:rPr>
                <w:rFonts w:ascii="Arial" w:hAnsi="Arial" w:eastAsia="Arial" w:cs="Arial"/>
                <w:sz w:val="22"/>
                <w:szCs w:val="22"/>
              </w:rPr>
            </w:pPr>
            <w:r>
              <w:rPr>
                <w:rFonts w:eastAsia="Arial" w:cs="Arial" w:ascii="Arial" w:hAnsi="Arial"/>
                <w:sz w:val="22"/>
                <w:szCs w:val="22"/>
              </w:rPr>
            </w:r>
          </w:p>
          <w:p>
            <w:pPr>
              <w:pStyle w:val="Normal"/>
              <w:pBdr/>
              <w:rPr>
                <w:rFonts w:ascii="Arial" w:hAnsi="Arial" w:eastAsia="Arial" w:cs="Arial"/>
                <w:sz w:val="22"/>
                <w:szCs w:val="22"/>
              </w:rPr>
            </w:pPr>
            <w:r>
              <w:rPr>
                <w:rFonts w:eastAsia="Arial" w:cs="Arial" w:ascii="Arial" w:hAnsi="Arial"/>
                <w:sz w:val="22"/>
                <w:szCs w:val="22"/>
              </w:rPr>
            </w:r>
          </w:p>
          <w:p>
            <w:pPr>
              <w:pStyle w:val="Normal"/>
              <w:pBdr/>
              <w:rPr>
                <w:rFonts w:ascii="Arial" w:hAnsi="Arial" w:eastAsia="Arial" w:cs="Arial"/>
                <w:sz w:val="22"/>
                <w:szCs w:val="22"/>
              </w:rPr>
            </w:pPr>
            <w:r>
              <w:rPr>
                <w:rFonts w:eastAsia="Arial" w:cs="Arial" w:ascii="Arial" w:hAnsi="Arial"/>
                <w:sz w:val="22"/>
                <w:szCs w:val="22"/>
              </w:rPr>
            </w:r>
          </w:p>
          <w:p>
            <w:pPr>
              <w:pStyle w:val="Normal"/>
              <w:pBdr/>
              <w:rPr>
                <w:rFonts w:ascii="Arial" w:hAnsi="Arial" w:eastAsia="Arial" w:cs="Arial"/>
                <w:sz w:val="22"/>
                <w:szCs w:val="22"/>
              </w:rPr>
            </w:pPr>
            <w:r>
              <w:rPr>
                <w:rFonts w:eastAsia="Arial" w:cs="Arial" w:ascii="Arial" w:hAnsi="Arial"/>
                <w:sz w:val="22"/>
                <w:szCs w:val="22"/>
              </w:rPr>
            </w:r>
          </w:p>
          <w:p>
            <w:pPr>
              <w:pStyle w:val="Normal"/>
              <w:pBdr/>
              <w:rPr>
                <w:rFonts w:ascii="Arial" w:hAnsi="Arial" w:eastAsia="Arial" w:cs="Arial"/>
                <w:sz w:val="22"/>
                <w:szCs w:val="22"/>
              </w:rPr>
            </w:pPr>
            <w:r>
              <w:rPr>
                <w:rFonts w:eastAsia="Arial" w:cs="Arial" w:ascii="Arial" w:hAnsi="Arial"/>
                <w:sz w:val="22"/>
                <w:szCs w:val="22"/>
              </w:rPr>
            </w:r>
          </w:p>
          <w:p>
            <w:pPr>
              <w:pStyle w:val="Normal"/>
              <w:pBdr/>
              <w:rPr>
                <w:rFonts w:ascii="Arial" w:hAnsi="Arial" w:eastAsia="Arial" w:cs="Arial"/>
                <w:sz w:val="22"/>
                <w:szCs w:val="22"/>
              </w:rPr>
            </w:pPr>
            <w:r>
              <w:rPr>
                <w:rFonts w:eastAsia="Arial" w:cs="Arial" w:ascii="Arial" w:hAnsi="Arial"/>
                <w:sz w:val="22"/>
                <w:szCs w:val="22"/>
              </w:rPr>
            </w:r>
          </w:p>
        </w:tc>
      </w:tr>
      <w:tr>
        <w:trPr>
          <w:trHeight w:val="400" w:hRule="atLeast"/>
        </w:trPr>
        <w:tc>
          <w:tcPr>
            <w:tcW w:w="8081" w:type="dxa"/>
            <w:tcBorders>
              <w:top w:val="single" w:sz="4" w:space="0" w:color="000000"/>
              <w:left w:val="single" w:sz="6" w:space="0" w:color="000000"/>
              <w:bottom w:val="single" w:sz="6" w:space="0" w:color="000000"/>
              <w:right w:val="single" w:sz="6" w:space="0" w:color="000000"/>
            </w:tcBorders>
            <w:vAlign w:val="center"/>
          </w:tcPr>
          <w:p>
            <w:pPr>
              <w:pStyle w:val="Normal"/>
              <w:rPr/>
            </w:pPr>
            <w:r>
              <w:rPr>
                <w:rFonts w:eastAsia="Arial" w:cs="Arial" w:ascii="Arial" w:hAnsi="Arial"/>
                <w:color w:val="000000"/>
                <w:sz w:val="22"/>
                <w:szCs w:val="22"/>
              </w:rPr>
              <w:t>2.2</w:t>
              <w:tab/>
            </w:r>
            <w:r>
              <w:rPr>
                <w:rFonts w:eastAsia="Arial" w:cs="Arial" w:ascii="Arial" w:hAnsi="Arial"/>
                <w:sz w:val="22"/>
                <w:szCs w:val="22"/>
              </w:rPr>
              <w:t>Enthusiasm for working with children and young people.</w:t>
            </w:r>
          </w:p>
          <w:p>
            <w:pPr>
              <w:pStyle w:val="Normal"/>
              <w:pBdr/>
              <w:ind w:hanging="741" w:left="741" w:right="0"/>
              <w:rPr>
                <w:rFonts w:ascii="Arial" w:hAnsi="Arial" w:eastAsia="Arial" w:cs="Arial"/>
                <w:color w:val="000000"/>
                <w:sz w:val="22"/>
                <w:szCs w:val="22"/>
              </w:rPr>
            </w:pPr>
            <w:r>
              <w:rPr>
                <w:rFonts w:eastAsia="Arial" w:cs="Arial" w:ascii="Arial" w:hAnsi="Arial"/>
                <w:color w:val="000000"/>
                <w:sz w:val="22"/>
                <w:szCs w:val="22"/>
              </w:rPr>
            </w:r>
          </w:p>
        </w:tc>
        <w:tc>
          <w:tcPr>
            <w:tcW w:w="2409"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pBdr/>
              <w:snapToGrid w:val="false"/>
              <w:spacing w:lineRule="auto" w:line="276"/>
              <w:rPr>
                <w:rFonts w:ascii="Arial" w:hAnsi="Arial" w:eastAsia="Arial" w:cs="Arial"/>
                <w:color w:val="000000"/>
                <w:sz w:val="22"/>
                <w:szCs w:val="22"/>
              </w:rPr>
            </w:pPr>
            <w:r>
              <w:rPr>
                <w:rFonts w:eastAsia="Arial" w:cs="Arial" w:ascii="Arial" w:hAnsi="Arial"/>
                <w:color w:val="000000"/>
                <w:sz w:val="22"/>
                <w:szCs w:val="22"/>
              </w:rPr>
            </w:r>
          </w:p>
        </w:tc>
      </w:tr>
      <w:tr>
        <w:trPr>
          <w:trHeight w:val="400" w:hRule="atLeast"/>
        </w:trPr>
        <w:tc>
          <w:tcPr>
            <w:tcW w:w="8081" w:type="dxa"/>
            <w:tcBorders>
              <w:top w:val="single" w:sz="4" w:space="0" w:color="000000"/>
              <w:left w:val="single" w:sz="6" w:space="0" w:color="000000"/>
              <w:bottom w:val="single" w:sz="6" w:space="0" w:color="000000"/>
              <w:right w:val="single" w:sz="6" w:space="0" w:color="000000"/>
            </w:tcBorders>
            <w:vAlign w:val="center"/>
          </w:tcPr>
          <w:p>
            <w:pPr>
              <w:pStyle w:val="Normal"/>
              <w:rPr/>
            </w:pPr>
            <w:r>
              <w:rPr>
                <w:rFonts w:eastAsia="Arial" w:cs="Arial" w:ascii="Arial" w:hAnsi="Arial"/>
                <w:color w:val="000000"/>
                <w:sz w:val="22"/>
                <w:szCs w:val="22"/>
              </w:rPr>
              <w:t>2.3</w:t>
              <w:tab/>
            </w:r>
            <w:r>
              <w:rPr>
                <w:rFonts w:eastAsia="Arial" w:cs="Arial" w:ascii="Arial" w:hAnsi="Arial"/>
                <w:sz w:val="22"/>
                <w:szCs w:val="22"/>
              </w:rPr>
              <w:t>Excellent communication and listening skills.</w:t>
            </w:r>
          </w:p>
          <w:p>
            <w:pPr>
              <w:pStyle w:val="Normal"/>
              <w:pBdr/>
              <w:ind w:hanging="741" w:left="741" w:right="0"/>
              <w:rPr>
                <w:rFonts w:ascii="Arial" w:hAnsi="Arial" w:eastAsia="Arial" w:cs="Arial"/>
                <w:color w:val="000000"/>
                <w:sz w:val="22"/>
                <w:szCs w:val="22"/>
              </w:rPr>
            </w:pPr>
            <w:r>
              <w:rPr>
                <w:rFonts w:eastAsia="Arial" w:cs="Arial" w:ascii="Arial" w:hAnsi="Arial"/>
                <w:color w:val="000000"/>
                <w:sz w:val="22"/>
                <w:szCs w:val="22"/>
              </w:rPr>
            </w:r>
          </w:p>
        </w:tc>
        <w:tc>
          <w:tcPr>
            <w:tcW w:w="2409"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pBdr/>
              <w:snapToGrid w:val="false"/>
              <w:spacing w:lineRule="auto" w:line="276"/>
              <w:rPr>
                <w:rFonts w:ascii="Arial" w:hAnsi="Arial" w:eastAsia="Arial" w:cs="Arial"/>
                <w:color w:val="000000"/>
                <w:sz w:val="22"/>
                <w:szCs w:val="22"/>
              </w:rPr>
            </w:pPr>
            <w:r>
              <w:rPr>
                <w:rFonts w:eastAsia="Arial" w:cs="Arial" w:ascii="Arial" w:hAnsi="Arial"/>
                <w:color w:val="000000"/>
                <w:sz w:val="22"/>
                <w:szCs w:val="22"/>
              </w:rPr>
            </w:r>
          </w:p>
        </w:tc>
      </w:tr>
      <w:tr>
        <w:trPr>
          <w:trHeight w:val="315" w:hRule="atLeast"/>
        </w:trPr>
        <w:tc>
          <w:tcPr>
            <w:tcW w:w="8081" w:type="dxa"/>
            <w:tcBorders>
              <w:top w:val="single" w:sz="6" w:space="0" w:color="000000"/>
              <w:left w:val="single" w:sz="6" w:space="0" w:color="000000"/>
              <w:bottom w:val="single" w:sz="6" w:space="0" w:color="000000"/>
              <w:right w:val="single" w:sz="6" w:space="0" w:color="000000"/>
            </w:tcBorders>
            <w:vAlign w:val="center"/>
          </w:tcPr>
          <w:p>
            <w:pPr>
              <w:pStyle w:val="Normal"/>
              <w:rPr/>
            </w:pPr>
            <w:r>
              <w:rPr>
                <w:rFonts w:eastAsia="Arial" w:cs="Arial" w:ascii="Arial" w:hAnsi="Arial"/>
                <w:color w:val="000000"/>
                <w:sz w:val="22"/>
                <w:szCs w:val="22"/>
              </w:rPr>
              <w:t>2.4</w:t>
              <w:tab/>
            </w:r>
            <w:r>
              <w:rPr>
                <w:rFonts w:eastAsia="Arial" w:cs="Arial" w:ascii="Arial" w:hAnsi="Arial"/>
                <w:sz w:val="22"/>
                <w:szCs w:val="22"/>
              </w:rPr>
              <w:t>Patience, tolerance and sensitivity.</w:t>
            </w:r>
          </w:p>
          <w:p>
            <w:pPr>
              <w:pStyle w:val="Normal"/>
              <w:pBdr/>
              <w:ind w:hanging="741" w:left="741" w:right="0"/>
              <w:rPr>
                <w:rFonts w:ascii="Arial" w:hAnsi="Arial" w:eastAsia="Arial" w:cs="Arial"/>
                <w:color w:val="000000"/>
                <w:sz w:val="22"/>
                <w:szCs w:val="22"/>
              </w:rPr>
            </w:pPr>
            <w:r>
              <w:rPr>
                <w:rFonts w:eastAsia="Arial" w:cs="Arial" w:ascii="Arial" w:hAnsi="Arial"/>
                <w:color w:val="000000"/>
                <w:sz w:val="22"/>
                <w:szCs w:val="22"/>
              </w:rPr>
            </w:r>
          </w:p>
        </w:tc>
        <w:tc>
          <w:tcPr>
            <w:tcW w:w="2409"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pBdr/>
              <w:snapToGrid w:val="false"/>
              <w:spacing w:lineRule="auto" w:line="276"/>
              <w:rPr>
                <w:rFonts w:ascii="Arial" w:hAnsi="Arial" w:eastAsia="Arial" w:cs="Arial"/>
                <w:color w:val="000000"/>
                <w:sz w:val="22"/>
                <w:szCs w:val="22"/>
              </w:rPr>
            </w:pPr>
            <w:r>
              <w:rPr>
                <w:rFonts w:eastAsia="Arial" w:cs="Arial" w:ascii="Arial" w:hAnsi="Arial"/>
                <w:color w:val="000000"/>
                <w:sz w:val="22"/>
                <w:szCs w:val="22"/>
              </w:rPr>
            </w:r>
          </w:p>
        </w:tc>
      </w:tr>
      <w:tr>
        <w:trPr>
          <w:trHeight w:val="547" w:hRule="atLeast"/>
        </w:trPr>
        <w:tc>
          <w:tcPr>
            <w:tcW w:w="8081" w:type="dxa"/>
            <w:tcBorders>
              <w:top w:val="single" w:sz="6" w:space="0" w:color="000000"/>
              <w:left w:val="single" w:sz="6" w:space="0" w:color="000000"/>
              <w:bottom w:val="single" w:sz="6" w:space="0" w:color="000000"/>
              <w:right w:val="single" w:sz="6" w:space="0" w:color="000000"/>
            </w:tcBorders>
            <w:vAlign w:val="center"/>
          </w:tcPr>
          <w:p>
            <w:pPr>
              <w:pStyle w:val="Normal"/>
              <w:rPr/>
            </w:pPr>
            <w:r>
              <w:rPr>
                <w:rFonts w:eastAsia="Arial" w:cs="Arial" w:ascii="Arial" w:hAnsi="Arial"/>
                <w:color w:val="000000"/>
                <w:sz w:val="22"/>
                <w:szCs w:val="22"/>
              </w:rPr>
              <w:t>2.5</w:t>
              <w:tab/>
            </w:r>
            <w:r>
              <w:rPr>
                <w:rFonts w:eastAsia="Arial" w:cs="Arial" w:ascii="Arial" w:hAnsi="Arial"/>
                <w:sz w:val="22"/>
                <w:szCs w:val="22"/>
              </w:rPr>
              <w:t>A mature and non-judgemental outlook.</w:t>
            </w:r>
          </w:p>
          <w:p>
            <w:pPr>
              <w:pStyle w:val="Normal"/>
              <w:pBdr/>
              <w:ind w:hanging="741" w:left="741" w:right="0"/>
              <w:rPr>
                <w:rFonts w:ascii="Arial" w:hAnsi="Arial" w:eastAsia="Arial" w:cs="Arial"/>
                <w:color w:val="000000"/>
                <w:sz w:val="22"/>
                <w:szCs w:val="22"/>
              </w:rPr>
            </w:pPr>
            <w:r>
              <w:rPr>
                <w:rFonts w:eastAsia="Arial" w:cs="Arial" w:ascii="Arial" w:hAnsi="Arial"/>
                <w:color w:val="000000"/>
                <w:sz w:val="22"/>
                <w:szCs w:val="22"/>
              </w:rPr>
              <w:t>.</w:t>
            </w:r>
          </w:p>
        </w:tc>
        <w:tc>
          <w:tcPr>
            <w:tcW w:w="2409"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pBdr/>
              <w:snapToGrid w:val="false"/>
              <w:spacing w:lineRule="auto" w:line="276"/>
              <w:rPr>
                <w:rFonts w:ascii="Arial" w:hAnsi="Arial" w:eastAsia="Arial" w:cs="Arial"/>
                <w:color w:val="000000"/>
                <w:sz w:val="22"/>
                <w:szCs w:val="22"/>
              </w:rPr>
            </w:pPr>
            <w:r>
              <w:rPr>
                <w:rFonts w:eastAsia="Arial" w:cs="Arial" w:ascii="Arial" w:hAnsi="Arial"/>
                <w:color w:val="000000"/>
                <w:sz w:val="22"/>
                <w:szCs w:val="22"/>
              </w:rPr>
            </w:r>
          </w:p>
        </w:tc>
      </w:tr>
      <w:tr>
        <w:trPr>
          <w:trHeight w:val="400" w:hRule="atLeast"/>
        </w:trPr>
        <w:tc>
          <w:tcPr>
            <w:tcW w:w="80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tabs>
                <w:tab w:val="clear" w:pos="720"/>
                <w:tab w:val="left" w:pos="-720" w:leader="none"/>
              </w:tabs>
              <w:ind w:hanging="741" w:left="741" w:right="0"/>
              <w:jc w:val="both"/>
              <w:rPr>
                <w:rFonts w:ascii="Arial" w:hAnsi="Arial" w:eastAsia="Arial" w:cs="Arial"/>
                <w:color w:val="000000"/>
                <w:sz w:val="22"/>
                <w:szCs w:val="22"/>
              </w:rPr>
            </w:pPr>
            <w:r>
              <w:rPr>
                <w:rFonts w:eastAsia="Arial" w:cs="Arial" w:ascii="Arial" w:hAnsi="Arial"/>
                <w:color w:val="000000"/>
                <w:sz w:val="22"/>
                <w:szCs w:val="22"/>
              </w:rPr>
              <w:t>2.6</w:t>
              <w:tab/>
              <w:t>Possess an understanding of the key issues impacting on young people’s lives today.</w:t>
            </w:r>
          </w:p>
          <w:p>
            <w:pPr>
              <w:pStyle w:val="Normal"/>
              <w:pBdr/>
              <w:ind w:hanging="741" w:left="741" w:right="0"/>
              <w:rPr>
                <w:rFonts w:ascii="Arial" w:hAnsi="Arial" w:eastAsia="Arial" w:cs="Arial"/>
                <w:color w:val="000000"/>
                <w:sz w:val="22"/>
                <w:szCs w:val="22"/>
              </w:rPr>
            </w:pPr>
            <w:r>
              <w:rPr>
                <w:rFonts w:eastAsia="Arial" w:cs="Arial" w:ascii="Arial" w:hAnsi="Arial"/>
                <w:color w:val="000000"/>
                <w:sz w:val="22"/>
                <w:szCs w:val="22"/>
              </w:rPr>
            </w:r>
          </w:p>
        </w:tc>
        <w:tc>
          <w:tcPr>
            <w:tcW w:w="2409"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pBdr/>
              <w:snapToGrid w:val="false"/>
              <w:spacing w:lineRule="auto" w:line="276"/>
              <w:rPr>
                <w:rFonts w:ascii="Arial" w:hAnsi="Arial" w:eastAsia="Arial" w:cs="Arial"/>
                <w:color w:val="000000"/>
                <w:sz w:val="22"/>
                <w:szCs w:val="22"/>
              </w:rPr>
            </w:pPr>
            <w:r>
              <w:rPr>
                <w:rFonts w:eastAsia="Arial" w:cs="Arial" w:ascii="Arial" w:hAnsi="Arial"/>
                <w:color w:val="000000"/>
                <w:sz w:val="22"/>
                <w:szCs w:val="22"/>
              </w:rPr>
            </w:r>
          </w:p>
        </w:tc>
      </w:tr>
      <w:tr>
        <w:trPr>
          <w:trHeight w:val="400" w:hRule="atLeast"/>
        </w:trPr>
        <w:tc>
          <w:tcPr>
            <w:tcW w:w="8081" w:type="dxa"/>
            <w:tcBorders>
              <w:top w:val="single" w:sz="6" w:space="0" w:color="000000"/>
              <w:left w:val="single" w:sz="6" w:space="0" w:color="000000"/>
              <w:bottom w:val="single" w:sz="6" w:space="0" w:color="000000"/>
              <w:right w:val="single" w:sz="6" w:space="0" w:color="000000"/>
            </w:tcBorders>
            <w:vAlign w:val="center"/>
          </w:tcPr>
          <w:p>
            <w:pPr>
              <w:pStyle w:val="Normal"/>
              <w:ind w:hanging="741" w:left="741" w:right="0"/>
              <w:rPr/>
            </w:pPr>
            <w:r>
              <w:rPr>
                <w:rFonts w:eastAsia="Arial" w:cs="Arial" w:ascii="Arial" w:hAnsi="Arial"/>
                <w:color w:val="000000"/>
                <w:sz w:val="22"/>
                <w:szCs w:val="22"/>
              </w:rPr>
              <w:t>2.7</w:t>
              <w:tab/>
            </w:r>
            <w:r>
              <w:rPr>
                <w:rFonts w:eastAsia="Arial" w:cs="Arial" w:ascii="Arial" w:hAnsi="Arial"/>
                <w:sz w:val="22"/>
                <w:szCs w:val="22"/>
              </w:rPr>
              <w:t xml:space="preserve">Ability to liaise as necessary with other agencies and individuals to help effect positive change based on the issues raised by pupils. </w:t>
            </w:r>
          </w:p>
          <w:p>
            <w:pPr>
              <w:pStyle w:val="Normal"/>
              <w:pBdr/>
              <w:ind w:hanging="741" w:left="741" w:right="0"/>
              <w:rPr>
                <w:rFonts w:ascii="Arial" w:hAnsi="Arial" w:eastAsia="Arial" w:cs="Arial"/>
                <w:color w:val="000000"/>
                <w:sz w:val="22"/>
                <w:szCs w:val="22"/>
              </w:rPr>
            </w:pPr>
            <w:r>
              <w:rPr>
                <w:rFonts w:eastAsia="Arial" w:cs="Arial" w:ascii="Arial" w:hAnsi="Arial"/>
                <w:color w:val="000000"/>
                <w:sz w:val="22"/>
                <w:szCs w:val="22"/>
              </w:rPr>
            </w:r>
          </w:p>
        </w:tc>
        <w:tc>
          <w:tcPr>
            <w:tcW w:w="2409"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pBdr/>
              <w:snapToGrid w:val="false"/>
              <w:spacing w:lineRule="auto" w:line="276"/>
              <w:rPr>
                <w:rFonts w:ascii="Arial" w:hAnsi="Arial" w:eastAsia="Arial" w:cs="Arial"/>
                <w:color w:val="000000"/>
                <w:sz w:val="22"/>
                <w:szCs w:val="22"/>
              </w:rPr>
            </w:pPr>
            <w:r>
              <w:rPr>
                <w:rFonts w:eastAsia="Arial" w:cs="Arial" w:ascii="Arial" w:hAnsi="Arial"/>
                <w:color w:val="000000"/>
                <w:sz w:val="22"/>
                <w:szCs w:val="22"/>
              </w:rPr>
            </w:r>
          </w:p>
        </w:tc>
      </w:tr>
    </w:tbl>
    <w:p>
      <w:pPr>
        <w:pStyle w:val="Normal"/>
        <w:widowControl w:val="false"/>
        <w:pBdr/>
        <w:spacing w:lineRule="auto" w:line="276"/>
        <w:rPr>
          <w:rFonts w:ascii="Arial" w:hAnsi="Arial" w:eastAsia="Arial" w:cs="Arial"/>
          <w:color w:val="000000"/>
          <w:sz w:val="22"/>
          <w:szCs w:val="22"/>
        </w:rPr>
      </w:pPr>
      <w:r>
        <w:rPr>
          <w:rFonts w:eastAsia="Arial" w:cs="Arial" w:ascii="Arial" w:hAnsi="Arial"/>
          <w:color w:val="000000"/>
          <w:sz w:val="22"/>
          <w:szCs w:val="22"/>
        </w:rPr>
      </w:r>
    </w:p>
    <w:tbl>
      <w:tblPr>
        <w:tblW w:w="10490" w:type="dxa"/>
        <w:jc w:val="left"/>
        <w:tblInd w:w="-326" w:type="dxa"/>
        <w:tblLayout w:type="fixed"/>
        <w:tblCellMar>
          <w:top w:w="0" w:type="dxa"/>
          <w:left w:w="108" w:type="dxa"/>
          <w:bottom w:w="0" w:type="dxa"/>
          <w:right w:w="108" w:type="dxa"/>
        </w:tblCellMar>
      </w:tblPr>
      <w:tblGrid>
        <w:gridCol w:w="8081"/>
        <w:gridCol w:w="2409"/>
      </w:tblGrid>
      <w:tr>
        <w:trPr>
          <w:trHeight w:val="554" w:hRule="atLeast"/>
        </w:trPr>
        <w:tc>
          <w:tcPr>
            <w:tcW w:w="8081" w:type="dxa"/>
            <w:tcBorders>
              <w:top w:val="single" w:sz="6" w:space="0" w:color="000000"/>
              <w:left w:val="single" w:sz="6" w:space="0" w:color="000000"/>
              <w:bottom w:val="single" w:sz="6" w:space="0" w:color="000000"/>
              <w:right w:val="single" w:sz="6" w:space="0" w:color="000000"/>
            </w:tcBorders>
            <w:shd w:fill="D9D9D9" w:val="clear"/>
            <w:vAlign w:val="center"/>
          </w:tcPr>
          <w:p>
            <w:pPr>
              <w:pStyle w:val="Normal"/>
              <w:pBdr/>
              <w:ind w:left="-102" w:right="0"/>
              <w:rPr/>
            </w:pPr>
            <w:r>
              <w:rPr>
                <w:rFonts w:eastAsia="Arial" w:cs="Arial" w:ascii="Arial" w:hAnsi="Arial"/>
                <w:b/>
                <w:sz w:val="22"/>
                <w:szCs w:val="22"/>
              </w:rPr>
              <w:t xml:space="preserve">  </w:t>
            </w:r>
            <w:r>
              <w:rPr>
                <w:rFonts w:eastAsia="Arial" w:cs="Arial" w:ascii="Arial" w:hAnsi="Arial"/>
                <w:b/>
                <w:sz w:val="22"/>
                <w:szCs w:val="22"/>
              </w:rPr>
              <w:t>3.</w:t>
              <w:tab/>
              <w:t xml:space="preserve">Organisational </w:t>
            </w:r>
          </w:p>
        </w:tc>
        <w:tc>
          <w:tcPr>
            <w:tcW w:w="2409" w:type="dxa"/>
            <w:tcBorders>
              <w:top w:val="single" w:sz="6" w:space="0" w:color="000000"/>
              <w:left w:val="single" w:sz="6" w:space="0" w:color="000000"/>
              <w:bottom w:val="single" w:sz="6" w:space="0" w:color="000000"/>
              <w:right w:val="single" w:sz="4" w:space="0" w:color="000000"/>
            </w:tcBorders>
            <w:shd w:fill="D9D9D9" w:val="clear"/>
            <w:vAlign w:val="center"/>
          </w:tcPr>
          <w:p>
            <w:pPr>
              <w:pStyle w:val="Normal"/>
              <w:pBdr/>
              <w:snapToGrid w:val="false"/>
              <w:rPr>
                <w:rFonts w:ascii="Arial" w:hAnsi="Arial" w:eastAsia="Arial" w:cs="Arial"/>
                <w:b/>
                <w:sz w:val="22"/>
                <w:szCs w:val="22"/>
              </w:rPr>
            </w:pPr>
            <w:r>
              <w:rPr>
                <w:rFonts w:eastAsia="Arial" w:cs="Arial" w:ascii="Arial" w:hAnsi="Arial"/>
                <w:b/>
                <w:sz w:val="22"/>
                <w:szCs w:val="22"/>
              </w:rPr>
            </w:r>
          </w:p>
        </w:tc>
      </w:tr>
    </w:tbl>
    <w:p>
      <w:pPr>
        <w:pStyle w:val="Normal"/>
        <w:widowControl w:val="false"/>
        <w:pBdr/>
        <w:spacing w:lineRule="auto" w:line="276"/>
        <w:rPr>
          <w:rFonts w:ascii="Arial" w:hAnsi="Arial" w:eastAsia="Arial" w:cs="Arial"/>
          <w:b/>
          <w:sz w:val="22"/>
          <w:szCs w:val="22"/>
        </w:rPr>
      </w:pPr>
      <w:r>
        <w:rPr>
          <w:rFonts w:eastAsia="Arial" w:cs="Arial" w:ascii="Arial" w:hAnsi="Arial"/>
          <w:b/>
          <w:sz w:val="22"/>
          <w:szCs w:val="22"/>
        </w:rPr>
      </w:r>
    </w:p>
    <w:tbl>
      <w:tblPr>
        <w:tblW w:w="10490" w:type="dxa"/>
        <w:jc w:val="left"/>
        <w:tblInd w:w="-323" w:type="dxa"/>
        <w:tblLayout w:type="fixed"/>
        <w:tblCellMar>
          <w:top w:w="0" w:type="dxa"/>
          <w:left w:w="108" w:type="dxa"/>
          <w:bottom w:w="0" w:type="dxa"/>
          <w:right w:w="108" w:type="dxa"/>
        </w:tblCellMar>
      </w:tblPr>
      <w:tblGrid>
        <w:gridCol w:w="8081"/>
        <w:gridCol w:w="2409"/>
      </w:tblGrid>
      <w:tr>
        <w:trPr>
          <w:trHeight w:val="979" w:hRule="atLeast"/>
        </w:trPr>
        <w:tc>
          <w:tcPr>
            <w:tcW w:w="8081" w:type="dxa"/>
            <w:tcBorders>
              <w:top w:val="single" w:sz="6" w:space="0" w:color="000000"/>
              <w:left w:val="single" w:sz="6" w:space="0" w:color="000000"/>
              <w:bottom w:val="single" w:sz="6" w:space="0" w:color="000000"/>
              <w:right w:val="single" w:sz="6" w:space="0" w:color="000000"/>
            </w:tcBorders>
            <w:vAlign w:val="center"/>
          </w:tcPr>
          <w:p>
            <w:pPr>
              <w:pStyle w:val="Normal"/>
              <w:pBdr/>
              <w:ind w:hanging="741" w:left="741" w:right="0"/>
              <w:rPr/>
            </w:pPr>
            <w:r>
              <w:rPr>
                <w:rFonts w:eastAsia="Arial" w:cs="Arial" w:ascii="Arial" w:hAnsi="Arial"/>
                <w:sz w:val="22"/>
                <w:szCs w:val="22"/>
              </w:rPr>
              <w:t>3.1</w:t>
            </w:r>
            <w:r>
              <w:rPr>
                <w:rFonts w:eastAsia="Arial" w:cs="Arial" w:ascii="Arial" w:hAnsi="Arial"/>
                <w:b/>
                <w:sz w:val="22"/>
                <w:szCs w:val="22"/>
              </w:rPr>
              <w:t xml:space="preserve">       Customer Care</w:t>
            </w:r>
            <w:r>
              <w:rPr>
                <w:rFonts w:eastAsia="Arial" w:cs="Arial" w:ascii="Arial" w:hAnsi="Arial"/>
                <w:sz w:val="22"/>
                <w:szCs w:val="22"/>
              </w:rPr>
              <w:t xml:space="preserve"> - Listen and respond to customer need, seek out innovative ways of consulting service users and engaging partners.  Network with others to develop services for the benefit of the service users.</w:t>
            </w:r>
          </w:p>
          <w:p>
            <w:pPr>
              <w:pStyle w:val="Normal"/>
              <w:pBdr/>
              <w:ind w:hanging="741" w:left="741" w:right="0"/>
              <w:rPr>
                <w:rFonts w:ascii="Arial" w:hAnsi="Arial" w:eastAsia="Arial" w:cs="Arial"/>
                <w:sz w:val="22"/>
                <w:szCs w:val="22"/>
              </w:rPr>
            </w:pPr>
            <w:r>
              <w:rPr>
                <w:rFonts w:eastAsia="Arial" w:cs="Arial" w:ascii="Arial" w:hAnsi="Arial"/>
                <w:sz w:val="22"/>
                <w:szCs w:val="22"/>
              </w:rPr>
            </w:r>
          </w:p>
          <w:p>
            <w:pPr>
              <w:pStyle w:val="Normal"/>
              <w:pBdr/>
              <w:ind w:hanging="741" w:left="741" w:right="0"/>
              <w:rPr>
                <w:rFonts w:ascii="Arial" w:hAnsi="Arial" w:eastAsia="Arial" w:cs="Arial"/>
                <w:sz w:val="22"/>
                <w:szCs w:val="22"/>
              </w:rPr>
            </w:pPr>
            <w:r>
              <w:rPr>
                <w:rFonts w:eastAsia="Arial" w:cs="Arial" w:ascii="Arial" w:hAnsi="Arial"/>
                <w:sz w:val="22"/>
                <w:szCs w:val="22"/>
              </w:rPr>
            </w:r>
          </w:p>
        </w:tc>
        <w:tc>
          <w:tcPr>
            <w:tcW w:w="2409" w:type="dxa"/>
            <w:vMerge w:val="restart"/>
            <w:tcBorders>
              <w:top w:val="single" w:sz="4" w:space="0" w:color="000000"/>
              <w:left w:val="single" w:sz="6" w:space="0" w:color="000000"/>
              <w:bottom w:val="single" w:sz="4" w:space="0" w:color="000000"/>
              <w:right w:val="single" w:sz="4" w:space="0" w:color="000000"/>
            </w:tcBorders>
            <w:vAlign w:val="center"/>
          </w:tcPr>
          <w:p>
            <w:pPr>
              <w:pStyle w:val="Normal"/>
              <w:pBdr/>
              <w:rPr>
                <w:rFonts w:ascii="Arial" w:hAnsi="Arial" w:eastAsia="Arial" w:cs="Arial"/>
                <w:sz w:val="22"/>
                <w:szCs w:val="22"/>
              </w:rPr>
            </w:pPr>
            <w:r>
              <w:rPr>
                <w:rFonts w:eastAsia="Arial" w:cs="Arial" w:ascii="Arial" w:hAnsi="Arial"/>
                <w:sz w:val="22"/>
                <w:szCs w:val="22"/>
              </w:rPr>
              <w:t>Application form/Interview/ References</w:t>
            </w:r>
          </w:p>
        </w:tc>
      </w:tr>
      <w:tr>
        <w:trPr>
          <w:trHeight w:val="1972" w:hRule="atLeast"/>
        </w:trPr>
        <w:tc>
          <w:tcPr>
            <w:tcW w:w="8081" w:type="dxa"/>
            <w:tcBorders>
              <w:top w:val="single" w:sz="6" w:space="0" w:color="000000"/>
              <w:left w:val="single" w:sz="6" w:space="0" w:color="000000"/>
              <w:bottom w:val="single" w:sz="6" w:space="0" w:color="000000"/>
              <w:right w:val="single" w:sz="6" w:space="0" w:color="000000"/>
            </w:tcBorders>
            <w:vAlign w:val="center"/>
          </w:tcPr>
          <w:p>
            <w:pPr>
              <w:pStyle w:val="Normal"/>
              <w:pBdr/>
              <w:ind w:hanging="843" w:left="741" w:right="0"/>
              <w:rPr/>
            </w:pPr>
            <w:r>
              <w:rPr>
                <w:rFonts w:eastAsia="Arial" w:cs="Arial" w:ascii="Arial" w:hAnsi="Arial"/>
                <w:sz w:val="22"/>
                <w:szCs w:val="22"/>
              </w:rPr>
              <w:t>3.2</w:t>
            </w:r>
            <w:r>
              <w:rPr>
                <w:rFonts w:eastAsia="Arial" w:cs="Arial" w:ascii="Arial" w:hAnsi="Arial"/>
                <w:b/>
                <w:sz w:val="22"/>
                <w:szCs w:val="22"/>
              </w:rPr>
              <w:t xml:space="preserve">       Valuing Diversity</w:t>
            </w:r>
            <w:r>
              <w:rPr>
                <w:rFonts w:eastAsia="Arial" w:cs="Arial" w:ascii="Arial" w:hAnsi="Arial"/>
                <w:sz w:val="22"/>
                <w:szCs w:val="22"/>
              </w:rPr>
              <w:t xml:space="preserve"> - Listen, support and monitor the diverse contributions made to service development without prejudice.  Challenge behaviours and processes which do not positively advance the diversity agenda whilst being prepared to accept feedback about own behaviour.  Recognise people’s strengths, aspirations and abilities and help to develop their potential.  Understand how Valuing Diversity can improve our ability to deliver better services and reduce disadvantages.</w:t>
            </w:r>
          </w:p>
          <w:p>
            <w:pPr>
              <w:pStyle w:val="Normal"/>
              <w:pBdr/>
              <w:ind w:hanging="843" w:left="741" w:right="0"/>
              <w:rPr>
                <w:rFonts w:ascii="Arial" w:hAnsi="Arial" w:eastAsia="Arial" w:cs="Arial"/>
                <w:sz w:val="22"/>
                <w:szCs w:val="22"/>
              </w:rPr>
            </w:pPr>
            <w:r>
              <w:rPr>
                <w:rFonts w:eastAsia="Arial" w:cs="Arial" w:ascii="Arial" w:hAnsi="Arial"/>
                <w:sz w:val="22"/>
                <w:szCs w:val="22"/>
              </w:rPr>
            </w:r>
          </w:p>
        </w:tc>
        <w:tc>
          <w:tcPr>
            <w:tcW w:w="2409"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pBdr/>
              <w:snapToGrid w:val="false"/>
              <w:spacing w:lineRule="auto" w:line="276"/>
              <w:rPr>
                <w:rFonts w:ascii="Arial" w:hAnsi="Arial" w:eastAsia="Arial" w:cs="Arial"/>
                <w:sz w:val="22"/>
                <w:szCs w:val="22"/>
              </w:rPr>
            </w:pPr>
            <w:r>
              <w:rPr>
                <w:rFonts w:eastAsia="Arial" w:cs="Arial" w:ascii="Arial" w:hAnsi="Arial"/>
                <w:sz w:val="22"/>
                <w:szCs w:val="22"/>
              </w:rPr>
            </w:r>
          </w:p>
        </w:tc>
      </w:tr>
      <w:tr>
        <w:trPr>
          <w:trHeight w:val="1107" w:hRule="atLeast"/>
        </w:trPr>
        <w:tc>
          <w:tcPr>
            <w:tcW w:w="8081" w:type="dxa"/>
            <w:tcBorders>
              <w:top w:val="single" w:sz="6" w:space="0" w:color="000000"/>
              <w:left w:val="single" w:sz="6" w:space="0" w:color="000000"/>
              <w:bottom w:val="single" w:sz="6" w:space="0" w:color="000000"/>
              <w:right w:val="single" w:sz="6" w:space="0" w:color="000000"/>
            </w:tcBorders>
            <w:vAlign w:val="center"/>
          </w:tcPr>
          <w:p>
            <w:pPr>
              <w:pStyle w:val="Normal"/>
              <w:pBdr/>
              <w:ind w:hanging="741" w:left="741" w:right="0"/>
              <w:rPr/>
            </w:pPr>
            <w:r>
              <w:rPr>
                <w:rFonts w:eastAsia="Arial" w:cs="Arial" w:ascii="Arial" w:hAnsi="Arial"/>
                <w:sz w:val="22"/>
                <w:szCs w:val="22"/>
              </w:rPr>
              <w:t>3.3</w:t>
            </w:r>
            <w:r>
              <w:rPr>
                <w:rFonts w:eastAsia="Arial" w:cs="Arial" w:ascii="Arial" w:hAnsi="Arial"/>
                <w:b/>
                <w:sz w:val="22"/>
                <w:szCs w:val="22"/>
              </w:rPr>
              <w:t xml:space="preserve">      Developing Self and Others</w:t>
            </w:r>
            <w:r>
              <w:rPr>
                <w:rFonts w:eastAsia="Arial" w:cs="Arial" w:ascii="Arial" w:hAnsi="Arial"/>
                <w:sz w:val="22"/>
                <w:szCs w:val="22"/>
              </w:rPr>
              <w:t xml:space="preserve"> - Ability to question, and request right training and development that links to the post, to seek opportunities that add to skills and knowledge, to respond positively to opportunities that arise. And to support others’ learning and share learning with others.</w:t>
            </w:r>
          </w:p>
          <w:p>
            <w:pPr>
              <w:pStyle w:val="Normal"/>
              <w:pBdr/>
              <w:ind w:hanging="741" w:left="741" w:right="0"/>
              <w:rPr>
                <w:rFonts w:ascii="Arial" w:hAnsi="Arial" w:eastAsia="Arial" w:cs="Arial"/>
                <w:sz w:val="22"/>
                <w:szCs w:val="22"/>
              </w:rPr>
            </w:pPr>
            <w:r>
              <w:rPr>
                <w:rFonts w:eastAsia="Arial" w:cs="Arial" w:ascii="Arial" w:hAnsi="Arial"/>
                <w:sz w:val="22"/>
                <w:szCs w:val="22"/>
              </w:rPr>
            </w:r>
          </w:p>
          <w:p>
            <w:pPr>
              <w:pStyle w:val="Normal"/>
              <w:pBdr/>
              <w:ind w:hanging="741" w:left="741" w:right="0"/>
              <w:rPr>
                <w:rFonts w:ascii="Arial" w:hAnsi="Arial" w:eastAsia="Arial" w:cs="Arial"/>
                <w:sz w:val="22"/>
                <w:szCs w:val="22"/>
              </w:rPr>
            </w:pPr>
            <w:r>
              <w:rPr>
                <w:rFonts w:eastAsia="Arial" w:cs="Arial" w:ascii="Arial" w:hAnsi="Arial"/>
                <w:sz w:val="22"/>
                <w:szCs w:val="22"/>
              </w:rPr>
            </w:r>
          </w:p>
          <w:p>
            <w:pPr>
              <w:pStyle w:val="Normal"/>
              <w:pBdr/>
              <w:ind w:hanging="741" w:left="741" w:right="0"/>
              <w:rPr>
                <w:rFonts w:ascii="Arial" w:hAnsi="Arial" w:eastAsia="Arial" w:cs="Arial"/>
                <w:sz w:val="22"/>
                <w:szCs w:val="22"/>
              </w:rPr>
            </w:pPr>
            <w:r>
              <w:rPr>
                <w:rFonts w:eastAsia="Arial" w:cs="Arial" w:ascii="Arial" w:hAnsi="Arial"/>
                <w:sz w:val="22"/>
                <w:szCs w:val="22"/>
              </w:rPr>
            </w:r>
          </w:p>
        </w:tc>
        <w:tc>
          <w:tcPr>
            <w:tcW w:w="2409"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pBdr/>
              <w:snapToGrid w:val="false"/>
              <w:spacing w:lineRule="auto" w:line="276"/>
              <w:rPr>
                <w:rFonts w:ascii="Arial" w:hAnsi="Arial" w:eastAsia="Arial" w:cs="Arial"/>
                <w:sz w:val="22"/>
                <w:szCs w:val="22"/>
              </w:rPr>
            </w:pPr>
            <w:r>
              <w:rPr>
                <w:rFonts w:eastAsia="Arial" w:cs="Arial" w:ascii="Arial" w:hAnsi="Arial"/>
                <w:sz w:val="22"/>
                <w:szCs w:val="22"/>
              </w:rPr>
            </w:r>
          </w:p>
        </w:tc>
      </w:tr>
    </w:tbl>
    <w:p>
      <w:pPr>
        <w:pStyle w:val="Normal"/>
        <w:widowControl w:val="false"/>
        <w:pBdr/>
        <w:spacing w:lineRule="auto" w:line="276"/>
        <w:rPr>
          <w:rFonts w:ascii="Arial" w:hAnsi="Arial" w:eastAsia="Arial" w:cs="Arial"/>
          <w:sz w:val="22"/>
          <w:szCs w:val="22"/>
        </w:rPr>
      </w:pPr>
      <w:r>
        <w:rPr>
          <w:rFonts w:eastAsia="Arial" w:cs="Arial" w:ascii="Arial" w:hAnsi="Arial"/>
          <w:sz w:val="22"/>
          <w:szCs w:val="22"/>
        </w:rPr>
      </w:r>
    </w:p>
    <w:tbl>
      <w:tblPr>
        <w:tblW w:w="10490" w:type="dxa"/>
        <w:jc w:val="left"/>
        <w:tblInd w:w="-323" w:type="dxa"/>
        <w:tblLayout w:type="fixed"/>
        <w:tblCellMar>
          <w:top w:w="0" w:type="dxa"/>
          <w:left w:w="108" w:type="dxa"/>
          <w:bottom w:w="0" w:type="dxa"/>
          <w:right w:w="108" w:type="dxa"/>
        </w:tblCellMar>
      </w:tblPr>
      <w:tblGrid>
        <w:gridCol w:w="8081"/>
        <w:gridCol w:w="2409"/>
      </w:tblGrid>
      <w:tr>
        <w:trPr/>
        <w:tc>
          <w:tcPr>
            <w:tcW w:w="10490"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pBdr/>
              <w:spacing w:before="60" w:after="60"/>
              <w:rPr>
                <w:rFonts w:ascii="Arial" w:hAnsi="Arial" w:eastAsia="Arial" w:cs="Arial"/>
                <w:b/>
                <w:sz w:val="22"/>
                <w:szCs w:val="22"/>
              </w:rPr>
            </w:pPr>
            <w:r>
              <w:rPr>
                <w:rFonts w:eastAsia="Arial" w:cs="Arial" w:ascii="Arial" w:hAnsi="Arial"/>
                <w:b/>
                <w:sz w:val="22"/>
                <w:szCs w:val="22"/>
              </w:rPr>
              <w:t>4.</w:t>
              <w:tab/>
              <w:t xml:space="preserve">Work Related Circumstances </w:t>
            </w:r>
          </w:p>
        </w:tc>
      </w:tr>
      <w:tr>
        <w:trPr>
          <w:trHeight w:val="400" w:hRule="atLeast"/>
        </w:trPr>
        <w:tc>
          <w:tcPr>
            <w:tcW w:w="8081" w:type="dxa"/>
            <w:tcBorders>
              <w:top w:val="single" w:sz="4" w:space="0" w:color="000000"/>
              <w:left w:val="single" w:sz="6" w:space="0" w:color="000000"/>
              <w:bottom w:val="single" w:sz="6" w:space="0" w:color="000000"/>
              <w:right w:val="single" w:sz="6" w:space="0" w:color="000000"/>
            </w:tcBorders>
            <w:vAlign w:val="center"/>
          </w:tcPr>
          <w:p>
            <w:pPr>
              <w:pStyle w:val="Normal"/>
              <w:pBdr/>
              <w:ind w:hanging="882" w:left="882" w:right="0"/>
              <w:rPr>
                <w:rFonts w:ascii="Arial" w:hAnsi="Arial" w:eastAsia="Arial" w:cs="Arial"/>
                <w:color w:val="000000"/>
                <w:sz w:val="22"/>
                <w:szCs w:val="22"/>
              </w:rPr>
            </w:pPr>
            <w:r>
              <w:rPr>
                <w:rFonts w:eastAsia="Arial" w:cs="Arial" w:ascii="Arial" w:hAnsi="Arial"/>
                <w:color w:val="000000"/>
                <w:sz w:val="22"/>
                <w:szCs w:val="22"/>
              </w:rPr>
              <w:t>4.1         This post is subject to an enhanced disclosure from the Disclosure &amp; Barring Service with check of relevant barred list(s).</w:t>
            </w:r>
          </w:p>
          <w:p>
            <w:pPr>
              <w:pStyle w:val="Normal"/>
              <w:pBdr/>
              <w:ind w:hanging="882" w:left="882" w:right="0"/>
              <w:rPr>
                <w:rFonts w:ascii="Arial" w:hAnsi="Arial" w:eastAsia="Arial" w:cs="Arial"/>
                <w:color w:val="000000"/>
                <w:sz w:val="22"/>
                <w:szCs w:val="22"/>
              </w:rPr>
            </w:pPr>
            <w:r>
              <w:rPr>
                <w:rFonts w:eastAsia="Arial" w:cs="Arial" w:ascii="Arial" w:hAnsi="Arial"/>
                <w:color w:val="000000"/>
                <w:sz w:val="22"/>
                <w:szCs w:val="22"/>
              </w:rPr>
            </w:r>
          </w:p>
        </w:tc>
        <w:tc>
          <w:tcPr>
            <w:tcW w:w="2409" w:type="dxa"/>
            <w:vMerge w:val="restart"/>
            <w:tcBorders>
              <w:top w:val="single" w:sz="4" w:space="0" w:color="000000"/>
              <w:left w:val="single" w:sz="6" w:space="0" w:color="000000"/>
              <w:bottom w:val="single" w:sz="4" w:space="0" w:color="000000"/>
              <w:right w:val="single" w:sz="4" w:space="0" w:color="000000"/>
            </w:tcBorders>
            <w:vAlign w:val="center"/>
          </w:tcPr>
          <w:p>
            <w:pPr>
              <w:pStyle w:val="Normal"/>
              <w:pBdr/>
              <w:spacing w:before="60" w:after="0"/>
              <w:rPr>
                <w:rFonts w:ascii="Arial" w:hAnsi="Arial" w:eastAsia="Arial" w:cs="Arial"/>
                <w:sz w:val="22"/>
                <w:szCs w:val="22"/>
              </w:rPr>
            </w:pPr>
            <w:r>
              <w:rPr>
                <w:rFonts w:eastAsia="Arial" w:cs="Arial" w:ascii="Arial" w:hAnsi="Arial"/>
                <w:sz w:val="22"/>
                <w:szCs w:val="22"/>
              </w:rPr>
              <w:t>Application Form/DBS &amp; Licence checks</w:t>
            </w:r>
          </w:p>
        </w:tc>
      </w:tr>
      <w:tr>
        <w:trPr>
          <w:trHeight w:val="400" w:hRule="atLeast"/>
        </w:trPr>
        <w:tc>
          <w:tcPr>
            <w:tcW w:w="8081" w:type="dxa"/>
            <w:tcBorders>
              <w:top w:val="single" w:sz="4" w:space="0" w:color="000000"/>
              <w:left w:val="single" w:sz="6" w:space="0" w:color="000000"/>
              <w:bottom w:val="single" w:sz="6" w:space="0" w:color="000000"/>
              <w:right w:val="single" w:sz="6" w:space="0" w:color="000000"/>
            </w:tcBorders>
            <w:vAlign w:val="center"/>
          </w:tcPr>
          <w:p>
            <w:pPr>
              <w:pStyle w:val="Normal"/>
              <w:ind w:hanging="851" w:left="882" w:right="0"/>
              <w:rPr/>
            </w:pPr>
            <w:r>
              <w:rPr>
                <w:rFonts w:eastAsia="Arial" w:cs="Arial" w:ascii="Arial" w:hAnsi="Arial"/>
                <w:color w:val="000000"/>
                <w:sz w:val="22"/>
                <w:szCs w:val="22"/>
              </w:rPr>
              <w:t xml:space="preserve">4.2         </w:t>
            </w:r>
            <w:r>
              <w:rPr>
                <w:rFonts w:eastAsia="Arial" w:cs="Arial" w:ascii="Arial" w:hAnsi="Arial"/>
                <w:sz w:val="22"/>
                <w:szCs w:val="22"/>
              </w:rPr>
              <w:t>Driving Licence with access to own vehicle.</w:t>
            </w:r>
            <w:r>
              <w:rPr>
                <w:rFonts w:eastAsia="Arial" w:cs="Arial" w:ascii="Arial" w:hAnsi="Arial"/>
                <w:color w:val="000000"/>
                <w:sz w:val="22"/>
                <w:szCs w:val="22"/>
              </w:rPr>
              <w:t xml:space="preserve"> </w:t>
            </w:r>
          </w:p>
        </w:tc>
        <w:tc>
          <w:tcPr>
            <w:tcW w:w="2409"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pBdr/>
              <w:snapToGrid w:val="false"/>
              <w:spacing w:lineRule="auto" w:line="276"/>
              <w:rPr>
                <w:rFonts w:ascii="Arial" w:hAnsi="Arial" w:eastAsia="Arial" w:cs="Arial"/>
                <w:color w:val="000000"/>
                <w:sz w:val="22"/>
                <w:szCs w:val="22"/>
              </w:rPr>
            </w:pPr>
            <w:r>
              <w:rPr>
                <w:rFonts w:eastAsia="Arial" w:cs="Arial" w:ascii="Arial" w:hAnsi="Arial"/>
                <w:color w:val="000000"/>
                <w:sz w:val="22"/>
                <w:szCs w:val="22"/>
              </w:rPr>
            </w:r>
          </w:p>
        </w:tc>
      </w:tr>
      <w:tr>
        <w:trPr>
          <w:trHeight w:val="400" w:hRule="atLeast"/>
        </w:trPr>
        <w:tc>
          <w:tcPr>
            <w:tcW w:w="8081" w:type="dxa"/>
            <w:tcBorders>
              <w:top w:val="single" w:sz="4" w:space="0" w:color="000000"/>
              <w:left w:val="single" w:sz="6" w:space="0" w:color="000000"/>
              <w:bottom w:val="single" w:sz="6" w:space="0" w:color="000000"/>
              <w:right w:val="single" w:sz="6" w:space="0" w:color="000000"/>
            </w:tcBorders>
            <w:vAlign w:val="center"/>
          </w:tcPr>
          <w:p>
            <w:pPr>
              <w:pStyle w:val="Normal"/>
              <w:ind w:hanging="882" w:left="882" w:right="0"/>
              <w:rPr/>
            </w:pPr>
            <w:r>
              <w:rPr>
                <w:rFonts w:eastAsia="Arial" w:cs="Arial" w:ascii="Arial" w:hAnsi="Arial"/>
                <w:color w:val="000000"/>
                <w:sz w:val="22"/>
                <w:szCs w:val="22"/>
              </w:rPr>
              <w:t>4.3         Professional indemnity Insurance.</w:t>
            </w:r>
            <w:r>
              <w:rPr/>
              <w:t xml:space="preserve"> </w:t>
            </w:r>
          </w:p>
          <w:p>
            <w:pPr>
              <w:pStyle w:val="Normal"/>
              <w:rPr>
                <w:rFonts w:ascii="Arial" w:hAnsi="Arial" w:eastAsia="Arial" w:cs="Arial"/>
                <w:color w:val="000000"/>
                <w:sz w:val="22"/>
                <w:szCs w:val="22"/>
              </w:rPr>
            </w:pPr>
            <w:r>
              <w:rPr>
                <w:rFonts w:eastAsia="Arial" w:cs="Arial" w:ascii="Arial" w:hAnsi="Arial"/>
                <w:color w:val="000000"/>
                <w:sz w:val="22"/>
                <w:szCs w:val="22"/>
              </w:rPr>
            </w:r>
          </w:p>
        </w:tc>
        <w:tc>
          <w:tcPr>
            <w:tcW w:w="2409"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pBdr/>
              <w:snapToGrid w:val="false"/>
              <w:spacing w:lineRule="auto" w:line="276"/>
              <w:rPr>
                <w:rFonts w:ascii="Arial" w:hAnsi="Arial" w:eastAsia="Arial" w:cs="Arial"/>
                <w:color w:val="000000"/>
                <w:sz w:val="22"/>
                <w:szCs w:val="22"/>
              </w:rPr>
            </w:pPr>
            <w:r>
              <w:rPr>
                <w:rFonts w:eastAsia="Arial" w:cs="Arial" w:ascii="Arial" w:hAnsi="Arial"/>
                <w:color w:val="000000"/>
                <w:sz w:val="22"/>
                <w:szCs w:val="22"/>
              </w:rPr>
            </w:r>
          </w:p>
        </w:tc>
      </w:tr>
    </w:tbl>
    <w:p>
      <w:pPr>
        <w:pStyle w:val="Normal"/>
        <w:widowControl w:val="false"/>
        <w:pBdr/>
        <w:spacing w:lineRule="auto" w:line="276"/>
        <w:rPr>
          <w:rFonts w:ascii="Arial" w:hAnsi="Arial" w:eastAsia="Arial" w:cs="Arial"/>
          <w:color w:val="000000"/>
          <w:sz w:val="22"/>
          <w:szCs w:val="22"/>
        </w:rPr>
      </w:pPr>
      <w:r>
        <w:rPr>
          <w:rFonts w:eastAsia="Arial" w:cs="Arial" w:ascii="Arial" w:hAnsi="Arial"/>
          <w:color w:val="000000"/>
          <w:sz w:val="22"/>
          <w:szCs w:val="22"/>
        </w:rPr>
      </w:r>
    </w:p>
    <w:tbl>
      <w:tblPr>
        <w:tblW w:w="10490" w:type="dxa"/>
        <w:jc w:val="left"/>
        <w:tblInd w:w="-326" w:type="dxa"/>
        <w:tblLayout w:type="fixed"/>
        <w:tblCellMar>
          <w:top w:w="0" w:type="dxa"/>
          <w:left w:w="108" w:type="dxa"/>
          <w:bottom w:w="0" w:type="dxa"/>
          <w:right w:w="108" w:type="dxa"/>
        </w:tblCellMar>
      </w:tblPr>
      <w:tblGrid>
        <w:gridCol w:w="8081"/>
        <w:gridCol w:w="2409"/>
      </w:tblGrid>
      <w:tr>
        <w:trPr/>
        <w:tc>
          <w:tcPr>
            <w:tcW w:w="8081" w:type="dxa"/>
            <w:tcBorders>
              <w:top w:val="single" w:sz="4" w:space="0" w:color="000000"/>
              <w:left w:val="single" w:sz="4" w:space="0" w:color="000000"/>
              <w:bottom w:val="single" w:sz="4" w:space="0" w:color="000000"/>
              <w:right w:val="single" w:sz="4" w:space="0" w:color="000000"/>
            </w:tcBorders>
            <w:shd w:fill="D9D9D9" w:val="clear"/>
          </w:tcPr>
          <w:p>
            <w:pPr>
              <w:pStyle w:val="Normal"/>
              <w:pBdr/>
              <w:spacing w:before="60" w:after="60"/>
              <w:rPr/>
            </w:pPr>
            <w:r>
              <w:rPr>
                <w:rFonts w:eastAsia="Arial" w:cs="Arial" w:ascii="Arial" w:hAnsi="Arial"/>
                <w:b/>
                <w:sz w:val="22"/>
                <w:szCs w:val="22"/>
              </w:rPr>
              <w:t xml:space="preserve"> </w:t>
            </w:r>
            <w:r>
              <w:rPr>
                <w:rFonts w:eastAsia="Arial" w:cs="Arial" w:ascii="Arial" w:hAnsi="Arial"/>
                <w:b/>
                <w:sz w:val="22"/>
                <w:szCs w:val="22"/>
              </w:rPr>
              <w:t>DESIRABLE REQUIREMENTS</w:t>
            </w:r>
          </w:p>
        </w:tc>
        <w:tc>
          <w:tcPr>
            <w:tcW w:w="2409" w:type="dxa"/>
            <w:tcBorders>
              <w:top w:val="single" w:sz="4" w:space="0" w:color="000000"/>
              <w:left w:val="single" w:sz="4" w:space="0" w:color="000000"/>
              <w:bottom w:val="single" w:sz="4" w:space="0" w:color="000000"/>
              <w:right w:val="single" w:sz="4" w:space="0" w:color="000000"/>
            </w:tcBorders>
            <w:shd w:fill="D9D9D9" w:val="clear"/>
          </w:tcPr>
          <w:p>
            <w:pPr>
              <w:pStyle w:val="Normal"/>
              <w:pBdr/>
              <w:spacing w:before="60" w:after="60"/>
              <w:rPr>
                <w:rFonts w:ascii="Arial" w:hAnsi="Arial" w:eastAsia="Arial" w:cs="Arial"/>
                <w:b/>
                <w:sz w:val="22"/>
                <w:szCs w:val="22"/>
              </w:rPr>
            </w:pPr>
            <w:r>
              <w:rPr>
                <w:rFonts w:eastAsia="Arial" w:cs="Arial" w:ascii="Arial" w:hAnsi="Arial"/>
                <w:b/>
                <w:sz w:val="22"/>
                <w:szCs w:val="22"/>
              </w:rPr>
              <w:t>METHOD OF ASSESSMENT</w:t>
            </w:r>
          </w:p>
        </w:tc>
      </w:tr>
      <w:tr>
        <w:trPr/>
        <w:tc>
          <w:tcPr>
            <w:tcW w:w="10490"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pBdr/>
              <w:tabs>
                <w:tab w:val="clear" w:pos="720"/>
                <w:tab w:val="left" w:pos="741" w:leader="none"/>
              </w:tabs>
              <w:spacing w:before="60" w:after="60"/>
              <w:rPr>
                <w:rFonts w:ascii="Arial" w:hAnsi="Arial" w:eastAsia="Arial" w:cs="Arial"/>
                <w:b/>
                <w:sz w:val="22"/>
                <w:szCs w:val="22"/>
              </w:rPr>
            </w:pPr>
            <w:r>
              <w:rPr>
                <w:rFonts w:eastAsia="Arial" w:cs="Arial" w:ascii="Arial" w:hAnsi="Arial"/>
                <w:b/>
                <w:sz w:val="22"/>
                <w:szCs w:val="22"/>
              </w:rPr>
              <w:t>2.         Qualifications/Training</w:t>
            </w:r>
          </w:p>
        </w:tc>
      </w:tr>
      <w:tr>
        <w:trPr>
          <w:trHeight w:val="400" w:hRule="atLeast"/>
        </w:trPr>
        <w:tc>
          <w:tcPr>
            <w:tcW w:w="8081" w:type="dxa"/>
            <w:tcBorders>
              <w:top w:val="single" w:sz="4" w:space="0" w:color="000000"/>
              <w:left w:val="single" w:sz="6" w:space="0" w:color="000000"/>
              <w:bottom w:val="single" w:sz="6" w:space="0" w:color="000000"/>
              <w:right w:val="single" w:sz="6" w:space="0" w:color="000000"/>
            </w:tcBorders>
            <w:vAlign w:val="center"/>
          </w:tcPr>
          <w:p>
            <w:pPr>
              <w:pStyle w:val="Normal"/>
              <w:numPr>
                <w:ilvl w:val="1"/>
                <w:numId w:val="6"/>
              </w:numPr>
              <w:pBdr/>
              <w:rPr/>
            </w:pPr>
            <w:r>
              <w:rPr>
                <w:rFonts w:eastAsia="Arial" w:cs="Arial" w:ascii="Arial" w:hAnsi="Arial"/>
                <w:color w:val="000000"/>
                <w:sz w:val="22"/>
                <w:szCs w:val="22"/>
              </w:rPr>
              <w:t xml:space="preserve">      </w:t>
            </w:r>
            <w:r>
              <w:rPr>
                <w:rFonts w:eastAsia="Arial" w:cs="Arial" w:ascii="Arial" w:hAnsi="Arial"/>
                <w:color w:val="000000"/>
                <w:sz w:val="22"/>
                <w:szCs w:val="22"/>
              </w:rPr>
              <w:t>A clean driving licence.</w:t>
            </w:r>
          </w:p>
          <w:p>
            <w:pPr>
              <w:pStyle w:val="Normal"/>
              <w:pBdr/>
              <w:ind w:left="741" w:right="0"/>
              <w:rPr>
                <w:rFonts w:ascii="Arial" w:hAnsi="Arial" w:eastAsia="Arial" w:cs="Arial"/>
                <w:color w:val="000000"/>
                <w:sz w:val="22"/>
                <w:szCs w:val="22"/>
              </w:rPr>
            </w:pPr>
            <w:r>
              <w:rPr>
                <w:rFonts w:eastAsia="Arial" w:cs="Arial" w:ascii="Arial" w:hAnsi="Arial"/>
                <w:color w:val="000000"/>
                <w:sz w:val="22"/>
                <w:szCs w:val="22"/>
              </w:rPr>
            </w:r>
          </w:p>
        </w:tc>
        <w:tc>
          <w:tcPr>
            <w:tcW w:w="2409" w:type="dxa"/>
            <w:tcBorders>
              <w:top w:val="single" w:sz="4" w:space="0" w:color="000000"/>
              <w:left w:val="single" w:sz="6" w:space="0" w:color="000000"/>
              <w:bottom w:val="single" w:sz="6" w:space="0" w:color="000000"/>
              <w:right w:val="single" w:sz="4" w:space="0" w:color="000000"/>
            </w:tcBorders>
            <w:vAlign w:val="center"/>
          </w:tcPr>
          <w:p>
            <w:pPr>
              <w:pStyle w:val="Normal"/>
              <w:pBdr/>
              <w:spacing w:before="60" w:after="0"/>
              <w:rPr>
                <w:rFonts w:ascii="Arial" w:hAnsi="Arial" w:eastAsia="Arial" w:cs="Arial"/>
                <w:sz w:val="22"/>
                <w:szCs w:val="22"/>
              </w:rPr>
            </w:pPr>
            <w:r>
              <w:rPr>
                <w:rFonts w:eastAsia="Arial" w:cs="Arial" w:ascii="Arial" w:hAnsi="Arial"/>
                <w:sz w:val="22"/>
                <w:szCs w:val="22"/>
              </w:rPr>
              <w:t xml:space="preserve">Licence </w:t>
            </w:r>
          </w:p>
        </w:tc>
      </w:tr>
    </w:tbl>
    <w:p>
      <w:pPr>
        <w:pStyle w:val="Normal"/>
        <w:pBdr/>
        <w:ind w:left="-426" w:right="0"/>
        <w:rPr>
          <w:rFonts w:ascii="Arial" w:hAnsi="Arial" w:eastAsia="Arial" w:cs="Arial"/>
          <w:b/>
          <w:sz w:val="22"/>
          <w:szCs w:val="22"/>
        </w:rPr>
      </w:pPr>
      <w:r>
        <w:rPr>
          <w:rFonts w:eastAsia="Arial" w:cs="Arial" w:ascii="Arial" w:hAnsi="Arial"/>
          <w:b/>
          <w:sz w:val="22"/>
          <w:szCs w:val="22"/>
        </w:rPr>
      </w:r>
    </w:p>
    <w:p>
      <w:pPr>
        <w:pStyle w:val="Normal"/>
        <w:pBdr/>
        <w:ind w:left="-426" w:right="0"/>
        <w:rPr>
          <w:rFonts w:ascii="Arial" w:hAnsi="Arial" w:eastAsia="Arial" w:cs="Arial"/>
          <w:b/>
          <w:sz w:val="22"/>
          <w:szCs w:val="22"/>
        </w:rPr>
      </w:pPr>
      <w:r>
        <w:rPr>
          <w:rFonts w:eastAsia="Arial" w:cs="Arial" w:ascii="Arial" w:hAnsi="Arial"/>
          <w:b/>
          <w:sz w:val="22"/>
          <w:szCs w:val="22"/>
        </w:rPr>
      </w:r>
    </w:p>
    <w:tbl>
      <w:tblPr>
        <w:tblW w:w="10490" w:type="dxa"/>
        <w:jc w:val="left"/>
        <w:tblInd w:w="-321" w:type="dxa"/>
        <w:tblLayout w:type="fixed"/>
        <w:tblCellMar>
          <w:top w:w="0" w:type="dxa"/>
          <w:left w:w="108" w:type="dxa"/>
          <w:bottom w:w="0" w:type="dxa"/>
          <w:right w:w="108" w:type="dxa"/>
        </w:tblCellMar>
      </w:tblPr>
      <w:tblGrid>
        <w:gridCol w:w="4271"/>
        <w:gridCol w:w="6219"/>
      </w:tblGrid>
      <w:tr>
        <w:trPr>
          <w:trHeight w:val="390" w:hRule="atLeast"/>
        </w:trPr>
        <w:tc>
          <w:tcPr>
            <w:tcW w:w="4271" w:type="dxa"/>
            <w:tcBorders/>
          </w:tcPr>
          <w:p>
            <w:pPr>
              <w:pStyle w:val="Normal"/>
              <w:widowControl w:val="false"/>
              <w:pBdr/>
              <w:spacing w:before="57" w:after="0"/>
              <w:ind w:left="110" w:right="0"/>
              <w:rPr>
                <w:rFonts w:ascii="Arial" w:hAnsi="Arial" w:eastAsia="Arial" w:cs="Arial"/>
                <w:b/>
                <w:color w:val="000000"/>
                <w:sz w:val="22"/>
                <w:szCs w:val="22"/>
              </w:rPr>
            </w:pPr>
            <w:r>
              <w:rPr>
                <w:rFonts w:eastAsia="Arial" w:cs="Arial" w:ascii="Arial" w:hAnsi="Arial"/>
                <w:b/>
                <w:color w:val="000000"/>
                <w:sz w:val="22"/>
                <w:szCs w:val="22"/>
              </w:rPr>
              <w:t>Job description/Person Specification prepared and updated by:</w:t>
            </w:r>
          </w:p>
        </w:tc>
        <w:tc>
          <w:tcPr>
            <w:tcW w:w="6219" w:type="dxa"/>
            <w:tcBorders/>
          </w:tcPr>
          <w:p>
            <w:pPr>
              <w:pStyle w:val="Normal"/>
              <w:widowControl w:val="false"/>
              <w:pBdr/>
              <w:spacing w:before="57" w:after="0"/>
              <w:ind w:left="108" w:right="0"/>
              <w:rPr>
                <w:rFonts w:ascii="Arial" w:hAnsi="Arial" w:eastAsia="Arial" w:cs="Arial"/>
                <w:color w:val="000000"/>
                <w:sz w:val="22"/>
                <w:szCs w:val="22"/>
              </w:rPr>
            </w:pPr>
            <w:r>
              <w:rPr>
                <w:rFonts w:eastAsia="Arial" w:cs="Arial" w:ascii="Arial" w:hAnsi="Arial"/>
                <w:color w:val="000000"/>
                <w:sz w:val="22"/>
                <w:szCs w:val="22"/>
              </w:rPr>
              <w:t>Ms C Molyneux, Headteacher</w:t>
            </w:r>
          </w:p>
          <w:p>
            <w:pPr>
              <w:pStyle w:val="Normal"/>
              <w:widowControl w:val="false"/>
              <w:pBdr/>
              <w:spacing w:before="57" w:after="0"/>
              <w:ind w:left="108" w:right="0"/>
              <w:rPr>
                <w:rFonts w:ascii="Arial" w:hAnsi="Arial" w:eastAsia="Arial" w:cs="Arial"/>
                <w:color w:val="000000"/>
                <w:sz w:val="22"/>
                <w:szCs w:val="22"/>
              </w:rPr>
            </w:pPr>
            <w:r>
              <w:rPr>
                <w:rFonts w:eastAsia="Arial" w:cs="Arial" w:ascii="Arial" w:hAnsi="Arial"/>
                <w:color w:val="000000"/>
                <w:sz w:val="22"/>
                <w:szCs w:val="22"/>
              </w:rPr>
              <w:t>September 2026</w:t>
            </w:r>
          </w:p>
        </w:tc>
      </w:tr>
    </w:tbl>
    <w:p>
      <w:pPr>
        <w:pStyle w:val="Normal"/>
        <w:pBdr/>
        <w:ind w:left="-426" w:right="0"/>
        <w:rPr>
          <w:rFonts w:ascii="Arial" w:hAnsi="Arial" w:eastAsia="Arial" w:cs="Arial"/>
          <w:b/>
          <w:sz w:val="22"/>
          <w:szCs w:val="22"/>
        </w:rPr>
      </w:pPr>
      <w:r>
        <w:rPr>
          <w:rFonts w:eastAsia="Arial" w:cs="Arial" w:ascii="Arial" w:hAnsi="Arial"/>
          <w:b/>
          <w:sz w:val="22"/>
          <w:szCs w:val="22"/>
        </w:rPr>
      </w:r>
    </w:p>
    <w:p>
      <w:pPr>
        <w:pStyle w:val="Normal"/>
        <w:rPr>
          <w:rFonts w:ascii="Arial" w:hAnsi="Arial" w:eastAsia="Arial" w:cs="Arial"/>
          <w:b/>
          <w:sz w:val="22"/>
          <w:szCs w:val="22"/>
        </w:rPr>
      </w:pPr>
      <w:r>
        <w:rPr>
          <w:rFonts w:eastAsia="Arial" w:cs="Arial" w:ascii="Arial" w:hAnsi="Arial"/>
          <w:b/>
          <w:sz w:val="22"/>
          <w:szCs w:val="22"/>
        </w:rPr>
      </w:r>
    </w:p>
    <w:sectPr>
      <w:type w:val="nextPage"/>
      <w:pgSz w:w="11906" w:h="16838"/>
      <w:pgMar w:left="1440" w:right="1440" w:gutter="0" w:header="0" w:top="1134" w:footer="0" w:bottom="851"/>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Noto Sans Symbols">
    <w:charset w:val="01"/>
    <w:family w:val="auto"/>
    <w:pitch w:val="default"/>
  </w:font>
  <w:font w:name="Courier New">
    <w:charset w:val="01"/>
    <w:family w:val="modern"/>
    <w:pitch w:val="default"/>
  </w:font>
  <w:font w:name="Segoe UI">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Georgia">
    <w:charset w:val="00"/>
    <w:family w:val="roman"/>
    <w:pitch w:val="variable"/>
  </w:font>
  <w:font w:name="Noto Sans Symbols">
    <w:charset w:val="01"/>
    <w:family w:val="swiss"/>
    <w:pitch w:val="default"/>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lvl w:ilvl="0">
      <w:start w:val="1"/>
      <w:numFmt w:val="bullet"/>
      <w:lvlText w:val="●"/>
      <w:lvlJc w:val="left"/>
      <w:pPr>
        <w:tabs>
          <w:tab w:val="num" w:pos="0"/>
        </w:tabs>
        <w:ind w:left="720" w:hanging="360"/>
      </w:pPr>
      <w:rPr>
        <w:rFonts w:ascii="Noto Sans Symbols" w:hAnsi="Noto Sans Symbols" w:cs="Noto Sans Symbols" w:hint="default"/>
        <w:sz w:val="22"/>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5">
    <w:lvl w:ilvl="0">
      <w:start w:val="1"/>
      <w:numFmt w:val="bullet"/>
      <w:lvlText w:val="●"/>
      <w:lvlJc w:val="left"/>
      <w:pPr>
        <w:tabs>
          <w:tab w:val="num" w:pos="0"/>
        </w:tabs>
        <w:ind w:left="720" w:hanging="360"/>
      </w:pPr>
      <w:rPr>
        <w:rFonts w:ascii="Noto Sans Symbols" w:hAnsi="Noto Sans Symbols" w:cs="Noto Sans Symbols" w:hint="default"/>
        <w:sz w:val="22"/>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6">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lvl w:ilvl="0">
      <w:start w:val="1"/>
      <w:numFmt w:val="bullet"/>
      <w:lvlText w:val="●"/>
      <w:lvlJc w:val="left"/>
      <w:pPr>
        <w:tabs>
          <w:tab w:val="num" w:pos="0"/>
        </w:tabs>
        <w:ind w:left="720" w:hanging="360"/>
      </w:pPr>
      <w:rPr>
        <w:rFonts w:ascii="Noto Sans Symbols" w:hAnsi="Noto Sans Symbols" w:cs="Noto Sans Symbols"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ahoma" w:hAnsi="Tahoma" w:eastAsia="Tahoma" w:cs="Tahoma"/>
      <w:color w:val="auto"/>
      <w:kern w:val="0"/>
      <w:sz w:val="24"/>
      <w:szCs w:val="24"/>
      <w:lang w:val="en-GB" w:eastAsia="en-GB"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tabs>
        <w:tab w:val="clear" w:pos="720"/>
        <w:tab w:val="left" w:pos="5022" w:leader="none"/>
      </w:tabs>
      <w:outlineLvl w:val="1"/>
    </w:pPr>
    <w:rPr>
      <w:rFonts w:ascii="Arial" w:hAnsi="Arial" w:eastAsia="Arial" w:cs="Arial"/>
      <w:b/>
      <w:sz w:val="20"/>
      <w:szCs w:val="20"/>
      <w:u w:val="single"/>
    </w:rPr>
  </w:style>
  <w:style w:type="paragraph" w:styleId="Heading3">
    <w:name w:val="Heading 3"/>
    <w:basedOn w:val="Normal"/>
    <w:next w:val="Normal"/>
    <w:qFormat/>
    <w:pPr>
      <w:keepNext w:val="true"/>
      <w:keepLines/>
      <w:numPr>
        <w:ilvl w:val="2"/>
        <w:numId w:val="1"/>
      </w:numPr>
      <w:spacing w:before="280" w:after="80"/>
      <w:outlineLvl w:val="2"/>
    </w:pPr>
    <w:rPr>
      <w:b/>
      <w:sz w:val="28"/>
      <w:szCs w:val="28"/>
    </w:rPr>
  </w:style>
  <w:style w:type="paragraph" w:styleId="Heading4">
    <w:name w:val="Heading 4"/>
    <w:basedOn w:val="Normal"/>
    <w:next w:val="Normal"/>
    <w:qFormat/>
    <w:pPr>
      <w:keepNext w:val="true"/>
      <w:keepLines/>
      <w:numPr>
        <w:ilvl w:val="3"/>
        <w:numId w:val="1"/>
      </w:numPr>
      <w:spacing w:before="240" w:after="40"/>
      <w:outlineLvl w:val="3"/>
    </w:pPr>
    <w:rPr>
      <w:b/>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sz w:val="20"/>
      <w:szCs w:val="20"/>
    </w:rPr>
  </w:style>
  <w:style w:type="character" w:styleId="WW8Num2z0">
    <w:name w:val="WW8Num2z0"/>
    <w:qFormat/>
    <w:rPr>
      <w:rFonts w:ascii="Noto Sans Symbols" w:hAnsi="Noto Sans Symbols" w:cs="Noto Sans Symbols"/>
      <w:sz w:val="22"/>
    </w:rPr>
  </w:style>
  <w:style w:type="character" w:styleId="WW8Num2z1">
    <w:name w:val="WW8Num2z1"/>
    <w:qFormat/>
    <w:rPr>
      <w:rFonts w:ascii="Courier New" w:hAnsi="Courier New" w:cs="Courier New"/>
    </w:rPr>
  </w:style>
  <w:style w:type="character" w:styleId="WW8Num2z2">
    <w:name w:val="WW8Num2z2"/>
    <w:qFormat/>
    <w:rPr>
      <w:rFonts w:ascii="Noto Sans Symbols" w:hAnsi="Noto Sans Symbols" w:cs="Noto Sans Symbols"/>
    </w:rPr>
  </w:style>
  <w:style w:type="character" w:styleId="WW8Num3z0">
    <w:name w:val="WW8Num3z0"/>
    <w:qFormat/>
    <w:rPr>
      <w:rFonts w:ascii="Noto Sans Symbols" w:hAnsi="Noto Sans Symbols" w:cs="Noto Sans Symbols"/>
      <w:b/>
      <w:sz w:val="22"/>
    </w:rPr>
  </w:style>
  <w:style w:type="character" w:styleId="WW8Num3z1">
    <w:name w:val="WW8Num3z1"/>
    <w:qFormat/>
    <w:rPr>
      <w:rFonts w:ascii="Courier New" w:hAnsi="Courier New" w:cs="Courier New"/>
    </w:rPr>
  </w:style>
  <w:style w:type="character" w:styleId="WW8Num3z2">
    <w:name w:val="WW8Num3z2"/>
    <w:qFormat/>
    <w:rPr>
      <w:rFonts w:ascii="Noto Sans Symbols" w:hAnsi="Noto Sans Symbols" w:cs="Noto Sans Symbols"/>
    </w:rPr>
  </w:style>
  <w:style w:type="character" w:styleId="WW8Num4z0">
    <w:name w:val="WW8Num4z0"/>
    <w:qFormat/>
    <w:rPr>
      <w:rFonts w:ascii="Noto Sans Symbols" w:hAnsi="Noto Sans Symbols" w:cs="Noto Sans Symbols"/>
      <w:b/>
      <w:sz w:val="22"/>
    </w:rPr>
  </w:style>
  <w:style w:type="character" w:styleId="WW8Num4z1">
    <w:name w:val="WW8Num4z1"/>
    <w:qFormat/>
    <w:rPr>
      <w:rFonts w:ascii="Courier New" w:hAnsi="Courier New" w:cs="Courier New"/>
    </w:rPr>
  </w:style>
  <w:style w:type="character" w:styleId="WW8Num4z2">
    <w:name w:val="WW8Num4z2"/>
    <w:qFormat/>
    <w:rPr>
      <w:rFonts w:ascii="Noto Sans Symbols" w:hAnsi="Noto Sans Symbols" w:cs="Noto Sans Symbols"/>
    </w:rPr>
  </w:style>
  <w:style w:type="character" w:styleId="WW8Num6z0">
    <w:name w:val="WW8Num6z0"/>
    <w:qFormat/>
    <w:rPr>
      <w:rFonts w:ascii="Noto Sans Symbols" w:hAnsi="Noto Sans Symbols" w:cs="Noto Sans Symbols"/>
      <w:sz w:val="22"/>
    </w:rPr>
  </w:style>
  <w:style w:type="character" w:styleId="WW8Num6z1">
    <w:name w:val="WW8Num6z1"/>
    <w:qFormat/>
    <w:rPr>
      <w:rFonts w:ascii="Courier New" w:hAnsi="Courier New" w:cs="Courier New"/>
    </w:rPr>
  </w:style>
  <w:style w:type="character" w:styleId="WW8Num6z2">
    <w:name w:val="WW8Num6z2"/>
    <w:qFormat/>
    <w:rPr>
      <w:rFonts w:ascii="Noto Sans Symbols" w:hAnsi="Noto Sans Symbols" w:cs="Noto Sans Symbols"/>
    </w:rPr>
  </w:style>
  <w:style w:type="character" w:styleId="DefaultParagraphFont">
    <w:name w:val="Default Paragraph Font"/>
    <w:qFormat/>
    <w:rPr/>
  </w:style>
  <w:style w:type="character" w:styleId="Heading2Char">
    <w:name w:val="Heading 2 Char"/>
    <w:basedOn w:val="DefaultParagraphFont"/>
    <w:qFormat/>
    <w:rPr>
      <w:rFonts w:ascii="Arial" w:hAnsi="Arial" w:eastAsia="Arial" w:cs="Arial"/>
      <w:b/>
      <w:sz w:val="20"/>
      <w:szCs w:val="20"/>
      <w:u w:val="single"/>
      <w:lang w:eastAsia="en-GB"/>
    </w:rPr>
  </w:style>
  <w:style w:type="character" w:styleId="BalloonTextChar">
    <w:name w:val="Balloon Text Char"/>
    <w:basedOn w:val="DefaultParagraphFont"/>
    <w:qFormat/>
    <w:rPr>
      <w:rFonts w:ascii="Segoe UI" w:hAnsi="Segoe UI" w:eastAsia="Tahoma" w:cs="Segoe UI"/>
      <w:sz w:val="18"/>
      <w:szCs w:val="18"/>
      <w:lang w:eastAsia="en-GB"/>
    </w:rPr>
  </w:style>
  <w:style w:type="character" w:styleId="BodyTextChar">
    <w:name w:val="Body Text Char"/>
    <w:basedOn w:val="DefaultParagraphFont"/>
    <w:qFormat/>
    <w:rPr>
      <w:rFonts w:ascii="Arial" w:hAnsi="Arial" w:eastAsia="Arial" w:cs="Arial"/>
      <w:sz w:val="22"/>
      <w:szCs w:val="22"/>
      <w:lang w:val="en-US" w:eastAsia="en-US"/>
    </w:rPr>
  </w:style>
  <w:style w:type="character" w:styleId="C2">
    <w:name w:val="C2"/>
    <w:qFormat/>
    <w:rPr>
      <w:rFonts w:ascii="Times;Times New Roman" w:hAnsi="Times;Times New Roman" w:cs="Times;Times New Roman"/>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widowControl w:val="false"/>
    </w:pPr>
    <w:rPr>
      <w:rFonts w:ascii="Arial" w:hAnsi="Arial" w:eastAsia="Arial" w:cs="Arial"/>
      <w:sz w:val="22"/>
      <w:szCs w:val="22"/>
      <w:lang w:val="en-US" w:eastAsia="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ListParagraph">
    <w:name w:val="List Paragraph"/>
    <w:basedOn w:val="Normal"/>
    <w:qFormat/>
    <w:pPr>
      <w:spacing w:before="0" w:after="0"/>
      <w:ind w:hanging="0" w:left="720" w:right="0"/>
      <w:contextualSpacing/>
    </w:pPr>
    <w:rPr/>
  </w:style>
  <w:style w:type="paragraph" w:styleId="BalloonText">
    <w:name w:val="Balloon Text"/>
    <w:basedOn w:val="Normal"/>
    <w:qFormat/>
    <w:pPr/>
    <w:rPr>
      <w:rFonts w:ascii="Segoe UI" w:hAnsi="Segoe UI" w:cs="Segoe UI"/>
      <w:sz w:val="18"/>
      <w:szCs w:val="18"/>
    </w:rPr>
  </w:style>
  <w:style w:type="paragraph" w:styleId="NoSpacing">
    <w:name w:val="No Spacing"/>
    <w:qFormat/>
    <w:pPr>
      <w:widowControl/>
      <w:suppressAutoHyphens w:val="true"/>
      <w:bidi w:val="0"/>
      <w:spacing w:before="0" w:after="0"/>
      <w:jc w:val="left"/>
    </w:pPr>
    <w:rPr>
      <w:rFonts w:ascii="Tahoma" w:hAnsi="Tahoma" w:eastAsia="Tahoma" w:cs="Tahoma"/>
      <w:color w:val="auto"/>
      <w:kern w:val="0"/>
      <w:sz w:val="24"/>
      <w:szCs w:val="24"/>
      <w:lang w:val="en-GB" w:eastAsia="en-GB" w:bidi="ar-SA"/>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TableParagraph">
    <w:name w:val="Table Paragraph"/>
    <w:basedOn w:val="Normal"/>
    <w:qFormat/>
    <w:pPr>
      <w:widowControl w:val="false"/>
      <w:spacing w:before="57" w:after="0"/>
      <w:ind w:hanging="0" w:left="110" w:right="0"/>
    </w:pPr>
    <w:rPr>
      <w:rFonts w:ascii="Arial" w:hAnsi="Arial" w:eastAsia="Arial" w:cs="Arial"/>
      <w:sz w:val="22"/>
      <w:szCs w:val="22"/>
      <w:lang w:val="en-US" w:eastAsia="en-US"/>
    </w:rPr>
  </w:style>
  <w:style w:type="paragraph" w:styleId="P2">
    <w:name w:val="P2"/>
    <w:qFormat/>
    <w:pPr>
      <w:widowControl/>
      <w:tabs>
        <w:tab w:val="clear" w:pos="720"/>
        <w:tab w:val="left" w:pos="600" w:leader="none"/>
        <w:tab w:val="left" w:pos="1200" w:leader="none"/>
      </w:tabs>
      <w:suppressAutoHyphens w:val="true"/>
      <w:bidi w:val="0"/>
      <w:spacing w:lineRule="exact" w:line="240" w:before="0" w:after="0"/>
      <w:ind w:hanging="600" w:left="600" w:right="0"/>
      <w:jc w:val="both"/>
    </w:pPr>
    <w:rPr>
      <w:rFonts w:ascii="Times;Times New Roman" w:hAnsi="Times;Times New Roman" w:eastAsia="Times New Roman" w:cs="Times New Roman"/>
      <w:color w:val="auto"/>
      <w:kern w:val="0"/>
      <w:sz w:val="24"/>
      <w:szCs w:val="20"/>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