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eastAsia="Calibri" w:cs="Calibri"/>
        </w:rPr>
      </w:pPr>
      <w:r>
        <w:rPr>
          <w:rFonts w:eastAsia="Calibri" w:cs="Calibri"/>
        </w:rPr>
        <w:t xml:space="preserve"> </w:t>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Transformation Business Analyst</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Grade I</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To support the delivery of transformation projects by identifying business needs, evaluating and improving processes, and delivering data-driven insights to inform decision-making. </w:t>
            </w:r>
          </w:p>
          <w:p>
            <w:pPr>
              <w:pStyle w:val="Normal"/>
              <w:spacing w:lineRule="auto" w:line="240" w:before="0" w:after="0"/>
              <w:rPr>
                <w:rFonts w:ascii="Arial" w:hAnsi="Arial" w:cs="Arial"/>
              </w:rPr>
            </w:pPr>
            <w:r>
              <w:rPr>
                <w:rFonts w:cs="Arial" w:ascii="Arial" w:hAnsi="Arial"/>
              </w:rPr>
              <w:t xml:space="preserve">Apply a systems thinking approach to analyse complex organisational processes and ensure that changes are aligned with the broader goals and systems of the council.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Senior Change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Analyse data to identify trends, patterns and insights that inform business decisions, ensuring that data is interpreted within the context of the larger systems in which it operates.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Provide recommendations using a range of mechanisms, including visual tools, based on system-wide analysis and propose data-driven solutions that promote systemic change.</w:t>
            </w:r>
          </w:p>
        </w:tc>
      </w:tr>
      <w:tr>
        <w:trPr>
          <w:trHeight w:val="871"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To work closely with key stakeholders to understand business requirements and drive change to improve service delivery, efficiency, and effectiveness.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Ensure requirements are well-documented and reflect a systems-wide perspective, identifying potential impacts across the organisation. Present these findings back in a range of formats and media.</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Support the Senior Change Managers to measure and monitor the impact of transformation initiatives and evaluate their success, in partnership with stakeholders.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bCs/>
              </w:rPr>
            </w:pPr>
            <w:r>
              <w:rPr>
                <w:rFonts w:cs="Arial" w:ascii="Arial" w:hAnsi="Arial"/>
                <w:bCs/>
              </w:rPr>
              <w:t>Support the Senior Change Managers in mapping out current business processes and identifying inefficiencies, focusing on the broader system dynamics and how changes in one area can affect the wider organisation.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Support the Senior Change Managers in the management of change across the organisation by ensuring smooth implementation of new processes or systems, with a focus on understanding the broader implications and ensuring consistency with the organisation’s overall goals and vision.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Facilitate workshops and interviews with stakeholders to gather requirements, ensuring a holistic understanding of how processes and systems interconnect and affect various parts of the organisation.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Build and maintain effective relationships with internal and external stakeholders, ensuring alignment between business needs, systems design, and IT solutions.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development of strategies that streamline operations while considering the impact of changes on the entire system.</w:t>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snapToGrid w:val="false"/>
              <w:spacing w:lineRule="auto" w:line="240" w:before="0" w:after="0"/>
              <w:rPr>
                <w:rFonts w:ascii="Arial" w:hAnsi="Arial" w:cs="Arial"/>
                <w:b/>
              </w:rPr>
            </w:pPr>
            <w:r>
              <w:rPr>
                <w:rFonts w:cs="Arial" w:ascii="Arial" w:hAnsi="Arial"/>
                <w:b/>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bCs/>
              </w:rPr>
            </w:pPr>
            <w:r>
              <w:rPr>
                <w:rFonts w:cs="Arial" w:ascii="Arial" w:hAnsi="Arial"/>
                <w:b/>
                <w:bCs/>
              </w:rPr>
              <w:t>August 2025</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bCs/>
              </w:rPr>
            </w:pPr>
            <w:r>
              <w:rPr>
                <w:rFonts w:cs="Arial" w:ascii="Arial" w:hAnsi="Arial"/>
                <w:b/>
                <w:bCs/>
              </w:rPr>
              <w:t xml:space="preserve">Head of Corporate Programmes </w:t>
            </w:r>
          </w:p>
        </w:tc>
      </w:tr>
    </w:tbl>
    <w:p>
      <w:pPr>
        <w:pStyle w:val="Normal"/>
        <w:rPr/>
      </w:pPr>
      <w:r>
        <w:rPr/>
      </w:r>
    </w:p>
    <w:p>
      <w:pPr>
        <w:pStyle w:val="Normal"/>
        <w:spacing w:lineRule="auto" w:line="256" w:before="0" w:after="160"/>
        <w:rPr/>
      </w:pPr>
      <w:r>
        <w:rPr/>
      </w:r>
      <w:r>
        <w:br w:type="page"/>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Corporate Resources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Transformation business analyst</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Strong analytical skills, with the ability to challenge assumptions, examine data through different lenses, and generate new insights that support evidence-based decision-making.</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Application/Interview/Assessment</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extract insight from large and complex data and translate findings into meaningful visuals and/or dashboards using appropriate tools.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Application/Interview/Assessment</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link data sets from different sources, understanding joins and relationships.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Application/Interview/Assessment</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Proficiency in Microsoft Office Suite, including advanced Excel and Power BI skills and PowerPoint, and business analysis tools/software. Knowledge of other appropriate data analysis tools/programmes.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Application/Assessment</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 xml:space="preserve">Excellent report writing and presentation skills, to convey complex information in accessible, simple formats, and experience of making data-led recommendations. A high standard of data visualisation skills using a range of formats. </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Interview/Assessment</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Excellent communication and interpersonal skills, with the ability to engage with stakeholders at all levels and communicate system wide impacts.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 xml:space="preserve">A strong understanding of business processes and the principles of continuous improvement, with an emphasis on systems thinking. </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Application/Interview/Assessment</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identify issues with an understanding of how these affect the wider system.</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Interview/Assessment</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9. </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Attention to detail and a commitment to high-quality work with consideration of the broader organisational context.</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Application/Assessment</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Adaptability and flexibility to meet changing priorities while keeping a system-wide perspective.</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right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left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Proven experience as a Business Analyst, preferably in transformation or change management projects, with a demonstrated ability to apply a systems thinking approach.</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in gathering, analysing and documenting business activities, with a focus on demand, customer experience, internal and external drivers and the interconnectedness of business systems.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Practical experience in process mapping, business process improvement, and the application of systems thinking principles.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in using data analysis tools and techniques to inform business decisions, considering system-wide implications, including use of data visualisation tools (e.g. Power BI, Tableau).</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Application/Assessment</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working within local government or the public sector, with a demonstrated ability to apply systems thinking in a complex organisational context.</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Proficiency in business analysis tools (e.g. Microsoft Visio, Jira, Confluence)</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Certification in Business Analysis (e.g. CBAP, ECBA), Systems Thinking or similar change management certifications.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bCs/>
              </w:rPr>
            </w:pPr>
            <w:r>
              <w:rPr>
                <w:rFonts w:cs="Arial" w:ascii="Arial" w:hAnsi="Arial"/>
                <w:b/>
                <w:bCs/>
              </w:rPr>
              <w:t>August 2025</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bCs/>
              </w:rPr>
            </w:pPr>
            <w:r>
              <w:rPr>
                <w:rFonts w:cs="Arial" w:ascii="Arial" w:hAnsi="Arial"/>
                <w:b/>
                <w:bCs/>
              </w:rPr>
              <w:t xml:space="preserve">Head of Corporate Programmes </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Arial" w:hAnsi="Arial" w:cs="Arial"/>
        <w:sz w:val="18"/>
        <w:szCs w:val="18"/>
      </w:rPr>
    </w:pPr>
    <w:r>
      <w:rPr>
        <w:rFonts w:cs="Arial" w:ascii="Arial" w:hAnsi="Arial"/>
        <w:sz w:val="18"/>
        <w:szCs w:val="18"/>
      </w:rPr>
      <w:t>August 2025</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