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Adults Communities and Integration</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eastAsia="Times New Roman" w:cs="Arial"/>
                <w:b/>
                <w:caps/>
              </w:rPr>
            </w:pPr>
            <w:r>
              <w:rPr>
                <w:rFonts w:eastAsia="Times New Roman" w:cs="Arial" w:ascii="Arial" w:hAnsi="Arial"/>
                <w:b/>
                <w:caps/>
              </w:rPr>
              <w:t>project Officer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G</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eastAsia="Times New Roman" w:cs="Arial"/>
              </w:rPr>
            </w:pPr>
            <w:r>
              <w:rPr>
                <w:rFonts w:eastAsia="Times New Roman" w:cs="Arial" w:ascii="Arial" w:hAnsi="Arial"/>
              </w:rPr>
              <w:t>To support the delivery of the Safeguarding Adults Board programme of activity and associated projects.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eastAsia="Times New Roman" w:cs="Arial"/>
              </w:rPr>
            </w:pPr>
            <w:r>
              <w:rPr>
                <w:rFonts w:eastAsia="Times New Roman" w:cs="Arial" w:ascii="Arial" w:hAnsi="Arial"/>
              </w:rPr>
              <w:t>Safeguarding Adults Board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cs="Arial"/>
                <w:bCs/>
              </w:rPr>
            </w:pPr>
            <w:r>
              <w:rPr>
                <w:rFonts w:cs="Arial" w:ascii="Arial" w:hAnsi="Arial"/>
                <w:bCs/>
              </w:rPr>
              <w:t>To lead and manage specific projects within the wider Safeguarding Adults system as agreed by the Safeguarding Adults Board.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rPr>
            </w:pPr>
            <w:r>
              <w:rPr>
                <w:rFonts w:cs="Arial" w:ascii="Arial" w:hAnsi="Arial"/>
              </w:rPr>
              <w:t xml:space="preserve">To support the development, delivery and implementation of service improvements and projects across all areas of adult safeguarding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tabs>
                <w:tab w:val="clear" w:pos="720"/>
                <w:tab w:val="left" w:pos="5387" w:leader="none"/>
              </w:tabs>
              <w:spacing w:lineRule="auto" w:line="240" w:before="0" w:after="0"/>
              <w:rPr>
                <w:rFonts w:ascii="Arial" w:hAnsi="Arial" w:eastAsia="Times New Roman" w:cs="Arial"/>
              </w:rPr>
            </w:pPr>
            <w:r>
              <w:rPr>
                <w:rFonts w:eastAsia="Times New Roman" w:cs="Arial" w:ascii="Arial" w:hAnsi="Arial"/>
              </w:rPr>
              <w:t xml:space="preserve">To provide effective support and project management to the lead safeguarding partners and the Safeguarding Adults Board Manager to ensure project management is up to date, risks and issues captured and programme delivery monitored.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tabs>
                <w:tab w:val="clear" w:pos="720"/>
                <w:tab w:val="left" w:pos="5387" w:leader="none"/>
              </w:tabs>
              <w:spacing w:lineRule="auto" w:line="240" w:before="0" w:after="0"/>
              <w:rPr>
                <w:rFonts w:ascii="Arial" w:hAnsi="Arial" w:eastAsia="Times New Roman" w:cs="Arial"/>
              </w:rPr>
            </w:pPr>
            <w:r>
              <w:rPr>
                <w:rFonts w:eastAsia="Times New Roman" w:cs="Arial" w:ascii="Arial" w:hAnsi="Arial"/>
              </w:rPr>
              <w:t xml:space="preserve">To provide organisational capacity to the Safeguarding Adults Board Manager and workstream leads, ensuring actions are recorded and followed up, governance and reporting flows are established.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tabs>
                <w:tab w:val="clear" w:pos="720"/>
                <w:tab w:val="left" w:pos="5387" w:leader="none"/>
              </w:tabs>
              <w:spacing w:lineRule="auto" w:line="240" w:before="0" w:after="0"/>
              <w:rPr>
                <w:rFonts w:ascii="Arial" w:hAnsi="Arial" w:eastAsia="Times New Roman" w:cs="Arial"/>
              </w:rPr>
            </w:pPr>
            <w:r>
              <w:rPr>
                <w:rFonts w:eastAsia="Times New Roman" w:cs="Arial" w:ascii="Arial" w:hAnsi="Arial"/>
              </w:rPr>
              <w:t>To support the monitoring and evaluation of projects, including preparation of the board’s annual report and progress reporting to the Chief Executive of the Council, the Health and Social Care Overview Scrutiny Committee and other senior leaders from across the partnership as required.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support and facilitate working with other agencies and partners to ensure new initiatives and projects are implemented correctly.</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To support implementation of the board’s strategic plan and improvement programme, managing and supporting projects when required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cs="Arial"/>
              </w:rPr>
            </w:pPr>
            <w:r>
              <w:rPr>
                <w:rFonts w:cs="Arial" w:ascii="Arial" w:hAnsi="Arial"/>
              </w:rPr>
              <w:t>To take responsibility for organising and facilitating internal and multi-agency working groups to successfully implement new projects across adult services in response to high profile national and local learning from Safeguarding Adult Reviews.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 xml:space="preserve">To support the development and updating of a detailed action plan and programme plan outlining the steps and tasks required to be undertaken to lead to successful implementation across multiple workstreams and projects.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rPr>
                <w:rFonts w:ascii="Arial" w:hAnsi="Arial" w:cs="Arial"/>
              </w:rPr>
            </w:pPr>
            <w:r>
              <w:rPr>
                <w:rFonts w:cs="Arial" w:ascii="Arial" w:hAnsi="Arial"/>
              </w:rPr>
              <w:t xml:space="preserve">To undertake detailed work where required across multiple workstreams and working groups to support the ongoing development and delivery of projects.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 xml:space="preserve">To work closely with safeguarding leads, multi-agency partners, wider sections of the department and other key agencies to support the delivery and development of the safeguarding adults programme, ensuring activity is on track with regular progress reporting in place.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12</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support the delivery of workshops, briefing and engagement sessions for staff and other agencies to assist in sharing learning from reviews and driving successful implementation of system improvements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13</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 xml:space="preserve">To attend when required meetings outside the borough to gain insight into adults project development and innovation and liaise with other areas (regionally and nationally) on examples of best practice.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14</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 xml:space="preserve">Develop and maintain good relationships with other agencies including external providers and other departmental teams.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15</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 xml:space="preserve">Contribute to the production of the board’s annual report, information management reports and progress reports as required by the board and key partners in line with statutory requirements.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16</w:t>
            </w:r>
          </w:p>
        </w:tc>
        <w:tc>
          <w:tcPr>
            <w:tcW w:w="8829"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 xml:space="preserve">To liaise with relevant external bodies and represent Bolton Council where appropriate.  </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eastAsia="Times New Roman" w:cs="Arial"/>
              </w:rPr>
            </w:pPr>
            <w:r>
              <w:rPr>
                <w:rFonts w:eastAsia="Times New Roman" w:cs="Arial" w:ascii="Arial" w:hAnsi="Arial"/>
              </w:rPr>
              <w:t>June 2026</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Cs/>
              </w:rPr>
            </w:pPr>
            <w:r>
              <w:rPr>
                <w:rFonts w:cs="Arial" w:ascii="Arial" w:hAnsi="Arial"/>
                <w:bCs/>
              </w:rPr>
              <w:t>Michelle Hulme</w:t>
            </w:r>
          </w:p>
        </w:tc>
      </w:tr>
    </w:tbl>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37"/>
        <w:gridCol w:w="32"/>
        <w:gridCol w:w="896"/>
        <w:gridCol w:w="134"/>
        <w:gridCol w:w="4113"/>
        <w:gridCol w:w="228"/>
        <w:gridCol w:w="165"/>
        <w:gridCol w:w="3423"/>
      </w:tblGrid>
      <w:tr>
        <w:trPr/>
        <w:tc>
          <w:tcPr>
            <w:tcW w:w="156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63" w:type="dxa"/>
            <w:gridSpan w:val="5"/>
            <w:tcBorders/>
          </w:tcPr>
          <w:p>
            <w:pPr>
              <w:pStyle w:val="Normal"/>
              <w:spacing w:lineRule="auto" w:line="240" w:before="60" w:after="60"/>
              <w:rPr>
                <w:rFonts w:ascii="Arial" w:hAnsi="Arial" w:cs="Arial"/>
                <w:b/>
                <w:caps/>
              </w:rPr>
            </w:pPr>
            <w:r>
              <w:rPr>
                <w:rFonts w:cs="Arial" w:ascii="Arial" w:hAnsi="Arial"/>
                <w:b/>
                <w:caps/>
              </w:rPr>
              <w:t>Adults, communities and integration</w:t>
            </w:r>
          </w:p>
        </w:tc>
      </w:tr>
      <w:tr>
        <w:trPr/>
        <w:tc>
          <w:tcPr>
            <w:tcW w:w="156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6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project officer</w:t>
            </w:r>
          </w:p>
        </w:tc>
      </w:tr>
      <w:tr>
        <w:trPr/>
        <w:tc>
          <w:tcPr>
            <w:tcW w:w="156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6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37" w:type="dxa"/>
            <w:tcBorders>
              <w:left w:val="single" w:sz="4" w:space="0" w:color="000000"/>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91" w:type="dxa"/>
            <w:gridSpan w:val="7"/>
            <w:tcBorders>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37"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68"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eastAsia="Times New Roman" w:cs="Arial"/>
              </w:rPr>
            </w:pPr>
            <w:r>
              <w:rPr>
                <w:rFonts w:eastAsia="Times New Roman" w:cs="Arial" w:ascii="Arial" w:hAnsi="Arial"/>
              </w:rPr>
              <w:t>Excellent understanding of the issues affecting adult  services.</w:t>
            </w:r>
          </w:p>
        </w:tc>
        <w:tc>
          <w:tcPr>
            <w:tcW w:w="3423" w:type="dxa"/>
            <w:tcBorders>
              <w:top w:val="single" w:sz="4" w:space="0" w:color="000000"/>
              <w:left w:val="single" w:sz="4" w:space="0" w:color="000000"/>
              <w:bottom w:val="single" w:sz="4" w:space="0" w:color="000000"/>
              <w:right w:val="single" w:sz="4" w:space="0" w:color="000000"/>
            </w:tcBorders>
          </w:tcPr>
          <w:p>
            <w:pPr>
              <w:pStyle w:val="Normal"/>
              <w:suppressLineNumbers w:val="0"/>
              <w:bidi w:val="0"/>
              <w:spacing w:lineRule="auto" w:line="276" w:before="120" w:after="120"/>
              <w:ind w:right="0"/>
              <w:jc w:val="left"/>
              <w:rPr>
                <w:rFonts w:ascii="Arial" w:hAnsi="Arial" w:eastAsia="Times New Roman" w:cs="Arial"/>
              </w:rPr>
            </w:pPr>
            <w:r>
              <w:rPr>
                <w:rFonts w:eastAsia="Times New Roman" w:cs="Arial" w:ascii="Arial" w:hAnsi="Arial"/>
              </w:rPr>
              <w:t>Interview</w:t>
            </w:r>
          </w:p>
        </w:tc>
      </w:tr>
      <w:tr>
        <w:trPr>
          <w:cantSplit w:val="true"/>
        </w:trPr>
        <w:tc>
          <w:tcPr>
            <w:tcW w:w="637"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68"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eastAsia="Times New Roman" w:cs="Arial"/>
              </w:rPr>
            </w:pPr>
            <w:r>
              <w:rPr>
                <w:rFonts w:eastAsia="Times New Roman" w:cs="Arial" w:ascii="Arial" w:hAnsi="Arial"/>
              </w:rPr>
              <w:t>Good knowledge of Local Government and its role in supporting the most vulnerable people, including adults with care and support needs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Application Form</w:t>
            </w:r>
          </w:p>
        </w:tc>
      </w:tr>
      <w:tr>
        <w:trPr>
          <w:cantSplit w:val="true"/>
        </w:trPr>
        <w:tc>
          <w:tcPr>
            <w:tcW w:w="637"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68"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eastAsia="Times New Roman" w:cs="Arial"/>
              </w:rPr>
            </w:pPr>
            <w:r>
              <w:rPr>
                <w:rFonts w:eastAsia="Times New Roman" w:cs="Arial" w:ascii="Arial" w:hAnsi="Arial"/>
              </w:rPr>
              <w:t xml:space="preserve">Excellent project management skills and the ability to support the delivery and co-ordination of a number of complex projects within a wider programme and bring to their successful delivery.  </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Interview/Presentation</w:t>
            </w:r>
          </w:p>
        </w:tc>
      </w:tr>
      <w:tr>
        <w:trPr>
          <w:cantSplit w:val="true"/>
        </w:trPr>
        <w:tc>
          <w:tcPr>
            <w:tcW w:w="637"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68" w:type="dxa"/>
            <w:gridSpan w:val="6"/>
            <w:tcBorders>
              <w:bottom w:val="single" w:sz="4" w:space="0" w:color="000000"/>
              <w:right w:val="single" w:sz="4" w:space="0" w:color="000000"/>
            </w:tcBorders>
          </w:tcPr>
          <w:p>
            <w:pPr>
              <w:pStyle w:val="Normal"/>
              <w:spacing w:lineRule="auto" w:line="240" w:before="0" w:after="0"/>
              <w:ind w:right="175"/>
              <w:jc w:val="both"/>
              <w:rPr>
                <w:rFonts w:ascii="Arial" w:hAnsi="Arial" w:eastAsia="Times New Roman" w:cs="Arial"/>
              </w:rPr>
            </w:pPr>
            <w:r>
              <w:rPr>
                <w:rFonts w:eastAsia="Times New Roman" w:cs="Arial" w:ascii="Arial" w:hAnsi="Arial"/>
              </w:rPr>
              <w:t xml:space="preserve">Ability to develop a wide range of relationships both within and outside the department.  </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37"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68" w:type="dxa"/>
            <w:gridSpan w:val="6"/>
            <w:tcBorders>
              <w:bottom w:val="single" w:sz="4" w:space="0" w:color="000000"/>
              <w:right w:val="single" w:sz="4" w:space="0" w:color="000000"/>
            </w:tcBorders>
          </w:tcPr>
          <w:p>
            <w:pPr>
              <w:pStyle w:val="Normal"/>
              <w:spacing w:lineRule="auto" w:line="240" w:before="120" w:after="120"/>
              <w:ind w:right="175"/>
              <w:rPr>
                <w:rFonts w:ascii="Arial" w:hAnsi="Arial" w:eastAsia="Times New Roman" w:cs="Arial"/>
              </w:rPr>
            </w:pPr>
            <w:r>
              <w:rPr>
                <w:rFonts w:eastAsia="Times New Roman" w:cs="Arial" w:ascii="Arial" w:hAnsi="Arial"/>
              </w:rPr>
              <w:t xml:space="preserve">Excellent analytical skills and the ability to question; persuade and influence others.  </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37"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68" w:type="dxa"/>
            <w:gridSpan w:val="6"/>
            <w:tcBorders>
              <w:bottom w:val="single" w:sz="4" w:space="0" w:color="000000"/>
              <w:right w:val="single" w:sz="4" w:space="0" w:color="000000"/>
            </w:tcBorders>
          </w:tcPr>
          <w:p>
            <w:pPr>
              <w:pStyle w:val="Normal"/>
              <w:spacing w:lineRule="auto" w:line="240" w:before="60" w:after="0"/>
              <w:ind w:right="175"/>
              <w:rPr>
                <w:rFonts w:ascii="Arial" w:hAnsi="Arial" w:eastAsia="Times New Roman" w:cs="Arial"/>
              </w:rPr>
            </w:pPr>
            <w:r>
              <w:rPr>
                <w:rFonts w:eastAsia="Times New Roman" w:cs="Arial" w:ascii="Arial" w:hAnsi="Arial"/>
              </w:rPr>
              <w:t>Excellent verbal and written communication skills.</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Application Form/Interview/Presentation</w:t>
            </w:r>
          </w:p>
        </w:tc>
      </w:tr>
      <w:tr>
        <w:trPr>
          <w:cantSplit w:val="true"/>
        </w:trPr>
        <w:tc>
          <w:tcPr>
            <w:tcW w:w="637"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68"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present information effectively both through presentations, reports and using effective publicity</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Interview/Presentation</w:t>
            </w:r>
          </w:p>
        </w:tc>
      </w:tr>
      <w:tr>
        <w:trPr>
          <w:cantSplit w:val="true"/>
        </w:trPr>
        <w:tc>
          <w:tcPr>
            <w:tcW w:w="637"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68" w:type="dxa"/>
            <w:gridSpan w:val="6"/>
            <w:tcBorders>
              <w:bottom w:val="single" w:sz="4" w:space="0" w:color="000000"/>
              <w:right w:val="single" w:sz="4" w:space="0" w:color="000000"/>
            </w:tcBorders>
          </w:tcPr>
          <w:p>
            <w:pPr>
              <w:pStyle w:val="Normal"/>
              <w:spacing w:lineRule="auto" w:line="240" w:before="120" w:after="120"/>
              <w:ind w:right="175"/>
              <w:rPr>
                <w:rFonts w:ascii="Arial" w:hAnsi="Arial" w:eastAsia="Times New Roman" w:cs="Arial"/>
              </w:rPr>
            </w:pPr>
            <w:r>
              <w:rPr>
                <w:rFonts w:eastAsia="Times New Roman" w:cs="Arial" w:ascii="Arial" w:hAnsi="Arial"/>
              </w:rPr>
              <w:t>An understanding of client groups</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37"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5568" w:type="dxa"/>
            <w:gridSpan w:val="6"/>
            <w:tcBorders>
              <w:bottom w:val="single" w:sz="4" w:space="0" w:color="000000"/>
              <w:right w:val="single" w:sz="4" w:space="0" w:color="000000"/>
            </w:tcBorders>
          </w:tcPr>
          <w:p>
            <w:pPr>
              <w:pStyle w:val="Normal"/>
              <w:spacing w:lineRule="auto" w:line="264" w:before="0" w:after="0"/>
              <w:jc w:val="both"/>
              <w:rPr>
                <w:rFonts w:ascii="Arial" w:hAnsi="Arial" w:eastAsia="Times New Roman" w:cs="Arial"/>
              </w:rPr>
            </w:pPr>
            <w:r>
              <w:rPr>
                <w:rFonts w:eastAsia="Times New Roman" w:cs="Arial" w:ascii="Arial" w:hAnsi="Arial"/>
              </w:rPr>
              <w:t>Ability to use a variety of research tools; databases; reference publications.</w:t>
            </w:r>
          </w:p>
        </w:tc>
        <w:tc>
          <w:tcPr>
            <w:tcW w:w="3423" w:type="dxa"/>
            <w:tcBorders>
              <w:left w:val="single" w:sz="4" w:space="0" w:color="000000"/>
              <w:bottom w:val="single" w:sz="4" w:space="0" w:color="000000"/>
              <w:right w:val="single" w:sz="4" w:space="0" w:color="000000"/>
            </w:tcBorders>
          </w:tcPr>
          <w:p>
            <w:pPr>
              <w:pStyle w:val="Normal"/>
              <w:suppressLineNumbers w:val="0"/>
              <w:bidi w:val="0"/>
              <w:spacing w:lineRule="auto" w:line="276" w:before="120" w:after="120"/>
              <w:ind w:right="0"/>
              <w:jc w:val="left"/>
              <w:rPr>
                <w:rFonts w:ascii="Arial" w:hAnsi="Arial" w:cs="Arial"/>
              </w:rPr>
            </w:pPr>
            <w:r>
              <w:rPr>
                <w:rFonts w:cs="Arial" w:ascii="Arial" w:hAnsi="Arial"/>
              </w:rPr>
              <w:t>Interview</w:t>
            </w:r>
          </w:p>
        </w:tc>
      </w:tr>
      <w:tr>
        <w:trPr>
          <w:cantSplit w:val="true"/>
        </w:trPr>
        <w:tc>
          <w:tcPr>
            <w:tcW w:w="637" w:type="dxa"/>
            <w:tcBorders>
              <w:left w:val="single" w:sz="4" w:space="0" w:color="000000"/>
            </w:tcBorders>
          </w:tcPr>
          <w:p>
            <w:pPr>
              <w:pStyle w:val="Normal"/>
              <w:spacing w:lineRule="auto" w:line="240" w:before="120" w:after="120"/>
              <w:rPr>
                <w:rFonts w:ascii="Arial" w:hAnsi="Arial" w:cs="Arial"/>
              </w:rPr>
            </w:pPr>
            <w:r>
              <w:rPr>
                <w:rFonts w:cs="Arial" w:ascii="Arial" w:hAnsi="Arial"/>
              </w:rPr>
              <w:t>10.</w:t>
            </w:r>
          </w:p>
        </w:tc>
        <w:tc>
          <w:tcPr>
            <w:tcW w:w="5568" w:type="dxa"/>
            <w:gridSpan w:val="6"/>
            <w:tcBorders>
              <w:right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left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69"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371"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 xml:space="preserve">Specific experience in Project Management   </w:t>
            </w:r>
          </w:p>
        </w:tc>
        <w:tc>
          <w:tcPr>
            <w:tcW w:w="358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Application Form/Interview/ Presentation</w:t>
            </w:r>
          </w:p>
        </w:tc>
      </w:tr>
      <w:tr>
        <w:trPr>
          <w:cantSplit w:val="true"/>
        </w:trPr>
        <w:tc>
          <w:tcPr>
            <w:tcW w:w="669"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371"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Professional experience within adult services, health the police or a related field.</w:t>
            </w:r>
          </w:p>
        </w:tc>
        <w:tc>
          <w:tcPr>
            <w:tcW w:w="358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Application Form</w:t>
            </w:r>
          </w:p>
        </w:tc>
      </w:tr>
      <w:tr>
        <w:trPr>
          <w:cantSplit w:val="true"/>
        </w:trPr>
        <w:tc>
          <w:tcPr>
            <w:tcW w:w="669"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371"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Evidence of professional development through a process of training and development.</w:t>
            </w:r>
          </w:p>
        </w:tc>
        <w:tc>
          <w:tcPr>
            <w:tcW w:w="3588" w:type="dxa"/>
            <w:gridSpan w:val="2"/>
            <w:tcBorders>
              <w:top w:val="single" w:sz="4" w:space="0" w:color="000000"/>
              <w:left w:val="single" w:sz="4" w:space="0" w:color="000000"/>
              <w:bottom w:val="single" w:sz="4" w:space="0" w:color="000000"/>
              <w:right w:val="single" w:sz="4" w:space="0" w:color="000000"/>
            </w:tcBorders>
          </w:tcPr>
          <w:p>
            <w:pPr>
              <w:pStyle w:val="Normal"/>
              <w:suppressLineNumbers w:val="0"/>
              <w:bidi w:val="0"/>
              <w:spacing w:lineRule="auto" w:line="276" w:before="120" w:after="120"/>
              <w:ind w:right="0"/>
              <w:jc w:val="left"/>
              <w:rPr>
                <w:rFonts w:ascii="Arial" w:hAnsi="Arial" w:eastAsia="Times New Roman" w:cs="Arial"/>
              </w:rPr>
            </w:pPr>
            <w:r>
              <w:rPr>
                <w:rFonts w:eastAsia="Times New Roman" w:cs="Arial" w:ascii="Arial" w:hAnsi="Arial"/>
              </w:rPr>
              <w:t>Application Form</w:t>
            </w:r>
          </w:p>
        </w:tc>
      </w:tr>
      <w:tr>
        <w:trPr>
          <w:cantSplit w:val="true"/>
        </w:trPr>
        <w:tc>
          <w:tcPr>
            <w:tcW w:w="669"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371"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Experience of working with managers and senior leaders within the council, health, police or a related field</w:t>
            </w:r>
          </w:p>
        </w:tc>
        <w:tc>
          <w:tcPr>
            <w:tcW w:w="358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69"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371"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58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69"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371"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58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69"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371"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occasionally work outside of normal office hours, for example during evenings to meet the needs of the service. </w:t>
            </w:r>
          </w:p>
        </w:tc>
        <w:tc>
          <w:tcPr>
            <w:tcW w:w="358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69"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371"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Ability to travel within the Borough as required.</w:t>
            </w:r>
          </w:p>
        </w:tc>
        <w:tc>
          <w:tcPr>
            <w:tcW w:w="358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eastAsia="Times New Roman" w:cs="Arial"/>
              </w:rPr>
            </w:pPr>
            <w:r>
              <w:rPr>
                <w:rFonts w:eastAsia="Times New Roman" w:cs="Arial" w:ascii="Arial" w:hAnsi="Arial"/>
              </w:rPr>
              <w:t>Application Form</w:t>
            </w:r>
          </w:p>
        </w:tc>
      </w:tr>
      <w:tr>
        <w:trPr>
          <w:trHeight w:val="653" w:hRule="atLeast"/>
        </w:trPr>
        <w:tc>
          <w:tcPr>
            <w:tcW w:w="1699"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929"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37"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68"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Knowledge of relevant legislation affecting the  development of Adult services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pacing w:lineRule="auto" w:line="240" w:before="0" w:after="0"/>
              <w:rPr>
                <w:rFonts w:ascii="Arial" w:hAnsi="Arial" w:cs="Arial"/>
                <w:b/>
              </w:rPr>
            </w:pPr>
            <w:r>
              <w:rPr>
                <w:rFonts w:cs="Arial" w:ascii="Arial" w:hAnsi="Arial"/>
                <w:b/>
              </w:rPr>
              <w:t>June 2026</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eastAsia="Times New Roman" w:cs="Arial"/>
              </w:rPr>
            </w:pPr>
            <w:r>
              <w:rPr>
                <w:rFonts w:eastAsia="Times New Roman" w:cs="Arial" w:ascii="Arial" w:hAnsi="Arial"/>
              </w:rPr>
              <w:t>Michelle Hulme</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July 2026</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CommentReference">
    <w:name w:val="Comment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CommentText">
    <w:name w:val="Comment Text"/>
    <w:basedOn w:val="Normal"/>
    <w:qFormat/>
    <w:pPr>
      <w:spacing w:lineRule="auto" w:line="240"/>
    </w:pPr>
    <w:rPr>
      <w:sz w:val="20"/>
      <w:szCs w:val="20"/>
    </w:rPr>
  </w:style>
  <w:style w:type="paragraph" w:styleId="CommentSubject">
    <w:name w:val="Comment Subject"/>
    <w:basedOn w:val="CommentText"/>
    <w:next w:val="Comment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