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7.jpeg" ContentType="image/jpeg"/>
  <Override PartName="/word/media/image2.png" ContentType="image/png"/>
  <Override PartName="/word/media/image17.jpeg" ContentType="image/jpeg"/>
  <Override PartName="/word/media/image3.png" ContentType="image/png"/>
  <Override PartName="/word/media/image4.png" ContentType="image/png"/>
  <Override PartName="/word/media/image6.jpeg" ContentType="image/jpeg"/>
  <Override PartName="/word/media/image5.jpeg" ContentType="image/jpeg"/>
  <Override PartName="/word/media/image11.png" ContentType="image/png"/>
  <Override PartName="/word/media/image8.png" ContentType="image/png"/>
  <Override PartName="/word/media/image9.png" ContentType="image/png"/>
  <Override PartName="/word/media/image10.png" ContentType="image/png"/>
  <Override PartName="/word/media/image12.png" ContentType="image/png"/>
  <Override PartName="/word/media/image13.png" ContentType="image/png"/>
  <Override PartName="/word/media/image14.jpeg" ContentType="image/jpeg"/>
  <Override PartName="/word/media/image15.jpeg" ContentType="image/jpeg"/>
  <Override PartName="/word/media/image16.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cs="Calibri"/>
          <w:b/>
        </w:rPr>
      </w:pPr>
      <w:r>
        <w:rPr>
          <w:rFonts w:cs="Calibri"/>
          <w:b/>
        </w:rPr>
        <w:drawing>
          <wp:anchor behindDoc="0" distT="0" distB="0" distL="0" distR="0" simplePos="0" locked="0" layoutInCell="1" allowOverlap="1" relativeHeight="8">
            <wp:simplePos x="0" y="0"/>
            <wp:positionH relativeFrom="column">
              <wp:posOffset>-297815</wp:posOffset>
            </wp:positionH>
            <wp:positionV relativeFrom="paragraph">
              <wp:posOffset>-346075</wp:posOffset>
            </wp:positionV>
            <wp:extent cx="2821940" cy="107823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33" r="-13" b="-33"/>
                    <a:stretch>
                      <a:fillRect/>
                    </a:stretch>
                  </pic:blipFill>
                  <pic:spPr bwMode="auto">
                    <a:xfrm>
                      <a:off x="0" y="0"/>
                      <a:ext cx="2821940" cy="1078230"/>
                    </a:xfrm>
                    <a:prstGeom prst="rect">
                      <a:avLst/>
                    </a:prstGeom>
                  </pic:spPr>
                </pic:pic>
              </a:graphicData>
            </a:graphic>
          </wp:anchor>
        </w:drawing>
      </w:r>
    </w:p>
    <w:p>
      <w:pPr>
        <w:pStyle w:val="Normal"/>
        <w:jc w:val="center"/>
        <w:rPr>
          <w:rFonts w:cs="Calibri"/>
          <w:b/>
        </w:rPr>
      </w:pPr>
      <w:r>
        <w:rPr>
          <w:rFonts w:cs="Calibri"/>
          <w:b/>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u w:val="single"/>
        </w:rPr>
      </w:pPr>
      <w:r>
        <w:rPr>
          <w:rFonts w:cs="Calibri" w:ascii="Calibri" w:hAnsi="Calibri"/>
          <w:b/>
          <w:u w:val="single"/>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u w:val="single"/>
        </w:rPr>
      </w:pPr>
      <w:r>
        <w:rPr>
          <w:rFonts w:cs="Calibri" w:ascii="Calibri" w:hAnsi="Calibri"/>
          <w:b/>
          <w:u w:val="single"/>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u w:val="single"/>
        </w:rPr>
      </w:pPr>
      <w:r>
        <w:rPr>
          <w:rFonts w:cs="Calibri" w:ascii="Calibri" w:hAnsi="Calibri"/>
          <w:b/>
          <w:u w:val="single"/>
        </w:rPr>
      </w:r>
    </w:p>
    <w:p>
      <w:pPr>
        <w:pStyle w:val="Footer"/>
        <w:numPr>
          <w:ilvl w:val="0"/>
          <w:numId w:val="0"/>
        </w:numPr>
        <w:tabs>
          <w:tab w:val="left" w:pos="600" w:leader="none"/>
          <w:tab w:val="center" w:pos="4513" w:leader="none"/>
          <w:tab w:val="right" w:pos="9026" w:leader="none"/>
        </w:tabs>
        <w:ind w:hanging="0" w:left="0"/>
        <w:jc w:val="center"/>
        <w:rPr>
          <w:rFonts w:ascii="Calibri" w:hAnsi="Calibri" w:cs="Calibri"/>
          <w:b/>
          <w:u w:val="single"/>
        </w:rPr>
      </w:pPr>
      <w:r>
        <w:rPr>
          <w:rFonts w:cs="Calibri" w:ascii="Calibri" w:hAnsi="Calibri"/>
          <w:b/>
          <w:u w:val="single"/>
        </w:rPr>
      </w:r>
    </w:p>
    <w:p>
      <w:pPr>
        <w:pStyle w:val="Normal"/>
        <w:spacing w:lineRule="auto" w:line="348"/>
        <w:jc w:val="center"/>
        <w:rPr>
          <w:b/>
          <w:bCs/>
          <w:color w:val="000000"/>
          <w:sz w:val="22"/>
          <w:szCs w:val="22"/>
          <w:u w:val="single" w:color="000000"/>
        </w:rPr>
      </w:pPr>
      <w:r>
        <w:rPr>
          <w:b/>
          <w:bCs/>
          <w:color w:val="000000"/>
          <w:sz w:val="22"/>
          <w:szCs w:val="22"/>
          <w:u w:val="single" w:color="000000"/>
        </w:rPr>
        <w:t xml:space="preserve">Teaching Assistant - Level 2 </w:t>
      </w:r>
    </w:p>
    <w:p>
      <w:pPr>
        <w:pStyle w:val="Normal"/>
        <w:spacing w:lineRule="auto" w:line="348"/>
        <w:jc w:val="center"/>
        <w:rPr>
          <w:rFonts w:eastAsia="Arial Unicode MS" w:cs="Arial Unicode MS"/>
          <w:b/>
          <w:color w:val="000000"/>
          <w:sz w:val="22"/>
          <w:szCs w:val="22"/>
          <w:u w:val="single"/>
        </w:rPr>
      </w:pPr>
      <w:r>
        <w:rPr>
          <w:rFonts w:eastAsia="Arial Unicode MS" w:cs="Arial Unicode MS"/>
          <w:b/>
          <w:color w:val="000000"/>
          <w:sz w:val="22"/>
          <w:szCs w:val="22"/>
          <w:u w:val="single"/>
        </w:rPr>
        <w:t>Little Saints – 2 Year Old Nursery</w:t>
        <w:br/>
      </w:r>
    </w:p>
    <w:p>
      <w:pPr>
        <w:pStyle w:val="Normal"/>
        <w:rPr/>
      </w:pPr>
      <w:r>
        <w:rPr>
          <w:b/>
          <w:bCs/>
          <w:color w:val="000000"/>
          <w:sz w:val="22"/>
          <w:szCs w:val="22"/>
          <w:u w:val="none" w:color="000000"/>
        </w:rPr>
        <w:t>Salary</w:t>
      </w:r>
      <w:r>
        <w:rPr>
          <w:color w:val="000000"/>
          <w:sz w:val="22"/>
          <w:szCs w:val="22"/>
          <w:u w:val="none" w:color="000000"/>
        </w:rPr>
        <w:t xml:space="preserve">: NJC Grade D Point 6-11 </w:t>
      </w:r>
    </w:p>
    <w:p>
      <w:pPr>
        <w:pStyle w:val="Normal"/>
        <w:rPr/>
      </w:pPr>
      <w:r>
        <w:rPr>
          <w:b/>
          <w:bCs/>
          <w:color w:val="000000"/>
          <w:sz w:val="22"/>
          <w:szCs w:val="22"/>
          <w:u w:val="none" w:color="000000"/>
        </w:rPr>
        <w:t xml:space="preserve">Part Time: </w:t>
      </w:r>
      <w:r>
        <w:rPr>
          <w:color w:val="000000"/>
          <w:sz w:val="22"/>
          <w:szCs w:val="22"/>
          <w:u w:val="none" w:color="000000"/>
        </w:rPr>
        <w:t>32 hrs/wk (Term Time +5)</w:t>
      </w:r>
    </w:p>
    <w:p>
      <w:pPr>
        <w:pStyle w:val="Normal"/>
        <w:spacing w:lineRule="auto" w:line="348"/>
        <w:rPr/>
      </w:pPr>
      <w:r>
        <w:rPr>
          <w:b/>
          <w:bCs/>
          <w:color w:val="000000"/>
          <w:sz w:val="22"/>
          <w:szCs w:val="22"/>
          <w:u w:val="none" w:color="000000"/>
        </w:rPr>
        <w:t xml:space="preserve">Term of contract: </w:t>
      </w:r>
      <w:r>
        <w:rPr>
          <w:bCs/>
          <w:color w:val="000000"/>
          <w:sz w:val="22"/>
          <w:szCs w:val="22"/>
          <w:u w:val="none" w:color="000000"/>
        </w:rPr>
        <w:t xml:space="preserve">Permanent </w:t>
      </w:r>
      <w:r>
        <w:rPr>
          <w:rFonts w:eastAsia="Arial Unicode MS" w:cs="Arial Unicode MS"/>
          <w:color w:val="000000"/>
          <w:sz w:val="22"/>
          <w:szCs w:val="22"/>
          <w:u w:val="none" w:color="000000"/>
        </w:rPr>
        <w:br/>
      </w:r>
      <w:r>
        <w:rPr>
          <w:b/>
          <w:bCs/>
          <w:color w:val="000000"/>
          <w:sz w:val="22"/>
          <w:szCs w:val="22"/>
          <w:u w:val="none" w:color="000000"/>
        </w:rPr>
        <w:t xml:space="preserve">Required from:  </w:t>
      </w:r>
      <w:r>
        <w:rPr>
          <w:bCs/>
          <w:color w:val="000000"/>
          <w:sz w:val="22"/>
          <w:szCs w:val="22"/>
          <w:u w:val="none" w:color="000000"/>
        </w:rPr>
        <w:t xml:space="preserve">As soon as possible </w:t>
      </w:r>
    </w:p>
    <w:p>
      <w:pPr>
        <w:pStyle w:val="Normal"/>
        <w:spacing w:lineRule="auto" w:line="348"/>
        <w:rPr>
          <w:rFonts w:eastAsia="Century Gothic" w:cs="Century Gothic"/>
          <w:b/>
          <w:bCs/>
          <w:sz w:val="22"/>
          <w:szCs w:val="22"/>
        </w:rPr>
      </w:pPr>
      <w:r>
        <w:rPr>
          <w:rFonts w:eastAsia="Century Gothic" w:cs="Century Gothic"/>
          <w:b/>
          <w:bCs/>
          <w:sz w:val="22"/>
          <w:szCs w:val="22"/>
        </w:rPr>
      </w:r>
    </w:p>
    <w:p>
      <w:pPr>
        <w:pStyle w:val="Normal"/>
        <w:spacing w:lineRule="auto" w:line="348"/>
        <w:rPr/>
      </w:pPr>
      <w:r>
        <w:rPr>
          <w:sz w:val="22"/>
          <w:szCs w:val="22"/>
        </w:rPr>
        <w:t>The Governors of St James CE Primary School invite applications for the above post from suitably qualified or experienced people who enjoy working with children. The person appointed will work for 32 hours/week (Monday to Friday) and will provide learning support in the Little Saints Nursery (2 year olds).</w:t>
      </w:r>
      <w:r>
        <w:rPr>
          <w:color w:val="000000"/>
          <w:sz w:val="22"/>
          <w:szCs w:val="22"/>
          <w:u w:val="none" w:color="000000"/>
        </w:rPr>
        <w:t xml:space="preserve"> To fulfil this very rewarding and valuable role you will need:</w:t>
      </w:r>
    </w:p>
    <w:p>
      <w:pPr>
        <w:pStyle w:val="Normal"/>
        <w:numPr>
          <w:ilvl w:val="0"/>
          <w:numId w:val="3"/>
        </w:numPr>
        <w:spacing w:lineRule="auto" w:line="348"/>
        <w:rPr/>
      </w:pPr>
      <w:r>
        <w:rPr>
          <w:sz w:val="22"/>
          <w:szCs w:val="22"/>
        </w:rPr>
        <w:t>To be an excellent practitioner with high expectations of children’s achievements and standards in all areas of school life;</w:t>
      </w:r>
    </w:p>
    <w:p>
      <w:pPr>
        <w:pStyle w:val="Normal"/>
        <w:numPr>
          <w:ilvl w:val="0"/>
          <w:numId w:val="3"/>
        </w:numPr>
        <w:spacing w:lineRule="auto" w:line="348"/>
        <w:rPr/>
      </w:pPr>
      <w:r>
        <w:rPr>
          <w:sz w:val="22"/>
          <w:szCs w:val="22"/>
        </w:rPr>
        <w:t>Have a passion for Early Years Education;</w:t>
      </w:r>
    </w:p>
    <w:p>
      <w:pPr>
        <w:pStyle w:val="Normal"/>
        <w:numPr>
          <w:ilvl w:val="0"/>
          <w:numId w:val="3"/>
        </w:numPr>
        <w:spacing w:lineRule="auto" w:line="348"/>
        <w:rPr/>
      </w:pPr>
      <w:r>
        <w:rPr>
          <w:sz w:val="22"/>
          <w:szCs w:val="22"/>
        </w:rPr>
        <w:t>Be knowledgeable about the Early Years Statutory Framework and can put it into practice;</w:t>
      </w:r>
    </w:p>
    <w:p>
      <w:pPr>
        <w:pStyle w:val="Normal"/>
        <w:numPr>
          <w:ilvl w:val="0"/>
          <w:numId w:val="3"/>
        </w:numPr>
        <w:spacing w:lineRule="auto" w:line="348"/>
        <w:rPr/>
      </w:pPr>
      <w:r>
        <w:rPr>
          <w:sz w:val="22"/>
          <w:szCs w:val="22"/>
        </w:rPr>
        <w:t xml:space="preserve">The ability to make positive relationships with young children, their parents and staff. </w:t>
      </w:r>
    </w:p>
    <w:p>
      <w:pPr>
        <w:pStyle w:val="Footer"/>
        <w:tabs>
          <w:tab w:val="left" w:pos="600" w:leader="none"/>
          <w:tab w:val="center" w:pos="4513" w:leader="none"/>
          <w:tab w:val="right" w:pos="9026" w:leader="none"/>
        </w:tabs>
        <w:rPr>
          <w:rFonts w:ascii="Calibri" w:hAnsi="Calibri" w:eastAsia="Century Gothic" w:cs="Calibri"/>
        </w:rPr>
      </w:pPr>
      <w:r>
        <w:rPr>
          <w:rFonts w:eastAsia="Century Gothic" w:cs="Calibri" w:ascii="Calibri" w:hAnsi="Calibri"/>
        </w:rPr>
      </w:r>
    </w:p>
    <w:p>
      <w:pPr>
        <w:pStyle w:val="Footer"/>
        <w:tabs>
          <w:tab w:val="left" w:pos="600" w:leader="none"/>
          <w:tab w:val="center" w:pos="4513" w:leader="none"/>
          <w:tab w:val="right" w:pos="9026" w:leader="none"/>
        </w:tabs>
        <w:rPr>
          <w:rFonts w:ascii="Calibri" w:hAnsi="Calibri" w:cs="Calibri"/>
          <w:color w:val="000000"/>
          <w:u w:val="none" w:color="000000"/>
        </w:rPr>
      </w:pPr>
      <w:r>
        <w:rPr>
          <w:rFonts w:cs="Calibri" w:ascii="Calibri" w:hAnsi="Calibri"/>
          <w:color w:val="000000"/>
          <w:u w:val="none" w:color="000000"/>
        </w:rPr>
        <w:t>Application forms and job descriptions can be obtained from the “Greaterjobs” website.</w:t>
      </w:r>
    </w:p>
    <w:p>
      <w:pPr>
        <w:pStyle w:val="Footer"/>
        <w:tabs>
          <w:tab w:val="left" w:pos="600" w:leader="none"/>
          <w:tab w:val="center" w:pos="4513" w:leader="none"/>
          <w:tab w:val="right" w:pos="9026" w:leader="none"/>
        </w:tabs>
        <w:rPr>
          <w:rFonts w:ascii="Calibri" w:hAnsi="Calibri" w:eastAsia="Century Gothic" w:cs="Calibri"/>
        </w:rPr>
      </w:pPr>
      <w:r>
        <w:rPr>
          <w:rFonts w:eastAsia="Century Gothic" w:cs="Calibri" w:ascii="Calibri" w:hAnsi="Calibri"/>
        </w:rPr>
      </w:r>
    </w:p>
    <w:p>
      <w:pPr>
        <w:pStyle w:val="Footer"/>
        <w:tabs>
          <w:tab w:val="left" w:pos="600" w:leader="none"/>
          <w:tab w:val="center" w:pos="4513" w:leader="none"/>
          <w:tab w:val="right" w:pos="9026" w:leader="none"/>
        </w:tabs>
        <w:rPr/>
      </w:pPr>
      <w:r>
        <w:rPr>
          <w:rFonts w:cs="Calibri" w:ascii="Calibri" w:hAnsi="Calibri"/>
          <w:b/>
          <w:bCs/>
          <w:color w:val="000000"/>
          <w:u w:val="single" w:color="000000"/>
        </w:rPr>
        <w:t>CLOSING DATE</w:t>
      </w:r>
      <w:r>
        <w:rPr>
          <w:rFonts w:cs="Calibri" w:ascii="Calibri" w:hAnsi="Calibri"/>
          <w:color w:val="000000"/>
          <w:u w:val="none" w:color="000000"/>
        </w:rPr>
        <w:t xml:space="preserve">: Please return completed forms to </w:t>
      </w:r>
      <w:r>
        <w:rPr>
          <w:rFonts w:cs="Calibri" w:ascii="Calibri" w:hAnsi="Calibri"/>
        </w:rPr>
        <w:t xml:space="preserve">Mrs Kirsty Diggle (Finance/HR Officer) at Archbishop Temple Trust by 9am on the closing date </w:t>
      </w:r>
      <w:r>
        <w:rPr>
          <w:rFonts w:cs="Calibri" w:ascii="Calibri" w:hAnsi="Calibri"/>
          <w:color w:val="000000"/>
          <w:u w:val="none" w:color="000000"/>
        </w:rPr>
        <w:t xml:space="preserve">by </w:t>
      </w:r>
      <w:r>
        <w:rPr>
          <w:rFonts w:cs="Calibri" w:ascii="Calibri" w:hAnsi="Calibri"/>
          <w:b/>
          <w:color w:val="000000"/>
          <w:u w:val="none" w:color="000000"/>
        </w:rPr>
        <w:t>Friday 20</w:t>
      </w:r>
      <w:r>
        <w:rPr>
          <w:rFonts w:cs="Calibri" w:ascii="Calibri" w:hAnsi="Calibri"/>
          <w:b/>
          <w:color w:val="000000"/>
          <w:u w:val="none" w:color="000000"/>
          <w:vertAlign w:val="superscript"/>
        </w:rPr>
        <w:t>th</w:t>
      </w:r>
      <w:r>
        <w:rPr>
          <w:rFonts w:cs="Calibri" w:ascii="Calibri" w:hAnsi="Calibri"/>
          <w:b/>
          <w:color w:val="000000"/>
          <w:u w:val="none" w:color="000000"/>
        </w:rPr>
        <w:t xml:space="preserve"> November 2026  </w:t>
      </w:r>
    </w:p>
    <w:p>
      <w:pPr>
        <w:pStyle w:val="Footer"/>
        <w:tabs>
          <w:tab w:val="left" w:pos="600" w:leader="none"/>
          <w:tab w:val="center" w:pos="4513" w:leader="none"/>
          <w:tab w:val="right" w:pos="9026" w:leader="none"/>
        </w:tabs>
        <w:rPr>
          <w:rFonts w:ascii="Calibri" w:hAnsi="Calibri" w:cs="Calibri"/>
          <w:b/>
          <w:color w:val="000000"/>
          <w:u w:val="none" w:color="000000"/>
        </w:rPr>
      </w:pPr>
      <w:r>
        <w:rPr>
          <w:rFonts w:cs="Calibri" w:ascii="Calibri" w:hAnsi="Calibri"/>
          <w:b/>
          <w:color w:val="000000"/>
          <w:u w:val="none" w:color="000000"/>
        </w:rPr>
      </w:r>
    </w:p>
    <w:p>
      <w:pPr>
        <w:pStyle w:val="Footer"/>
        <w:tabs>
          <w:tab w:val="left" w:pos="600" w:leader="none"/>
          <w:tab w:val="center" w:pos="4513" w:leader="none"/>
          <w:tab w:val="right" w:pos="9026" w:leader="none"/>
        </w:tabs>
        <w:rPr>
          <w:rFonts w:ascii="Calibri" w:hAnsi="Calibri" w:cs="Calibri"/>
          <w:color w:val="000000"/>
          <w:u w:val="none" w:color="000000"/>
        </w:rPr>
      </w:pPr>
      <w:r>
        <w:rPr>
          <w:rFonts w:cs="Calibri" w:ascii="Calibri" w:hAnsi="Calibri"/>
          <w:color w:val="000000"/>
          <w:u w:val="none" w:color="000000"/>
        </w:rPr>
        <w:t xml:space="preserve">Email: </w:t>
      </w:r>
      <w:hyperlink r:id="rId3">
        <w:r>
          <w:rPr>
            <w:rStyle w:val="Hyperlink"/>
            <w:rFonts w:cs="Calibri" w:ascii="Calibri" w:hAnsi="Calibri"/>
            <w:u w:val="none" w:color="000000"/>
          </w:rPr>
          <w:t>digglek@archbishoptempletrust.co.uk</w:t>
        </w:r>
      </w:hyperlink>
    </w:p>
    <w:p>
      <w:pPr>
        <w:pStyle w:val="Footer"/>
        <w:tabs>
          <w:tab w:val="left" w:pos="600" w:leader="none"/>
          <w:tab w:val="center" w:pos="4513" w:leader="none"/>
          <w:tab w:val="right" w:pos="9026" w:leader="none"/>
        </w:tabs>
        <w:rPr>
          <w:rFonts w:ascii="Calibri" w:hAnsi="Calibri" w:cs="Calibri"/>
          <w:color w:val="000000"/>
          <w:u w:val="none" w:color="000000"/>
        </w:rPr>
      </w:pPr>
      <w:r>
        <w:rPr>
          <w:rFonts w:cs="Calibri" w:ascii="Calibri" w:hAnsi="Calibri"/>
          <w:color w:val="000000"/>
          <w:u w:val="none" w:color="000000"/>
        </w:rPr>
        <w:t>Post: St James CE Primary School, Hillside Avenue, Farnworth, Bolton, BL4 9QB</w:t>
      </w:r>
    </w:p>
    <w:p>
      <w:pPr>
        <w:pStyle w:val="Footer"/>
        <w:tabs>
          <w:tab w:val="left" w:pos="600" w:leader="none"/>
          <w:tab w:val="center" w:pos="4513" w:leader="none"/>
          <w:tab w:val="right" w:pos="9026" w:leader="none"/>
        </w:tabs>
        <w:rPr>
          <w:rFonts w:ascii="Calibri" w:hAnsi="Calibri" w:cs="Calibri"/>
          <w:b/>
          <w:color w:val="000000"/>
          <w:u w:val="none" w:color="000000"/>
        </w:rPr>
      </w:pPr>
      <w:r>
        <w:rPr>
          <w:rFonts w:cs="Calibri" w:ascii="Calibri" w:hAnsi="Calibri"/>
          <w:b/>
          <w:color w:val="000000"/>
          <w:u w:val="none" w:color="000000"/>
        </w:rPr>
      </w:r>
    </w:p>
    <w:p>
      <w:pPr>
        <w:pStyle w:val="Footer"/>
        <w:tabs>
          <w:tab w:val="left" w:pos="600" w:leader="none"/>
          <w:tab w:val="center" w:pos="4513" w:leader="none"/>
          <w:tab w:val="right" w:pos="9026" w:leader="none"/>
        </w:tabs>
        <w:rPr/>
      </w:pPr>
      <w:r>
        <w:rPr>
          <w:rFonts w:cs="Calibri" w:ascii="Calibri" w:hAnsi="Calibri"/>
          <w:color w:val="000000"/>
          <w:u w:val="none" w:color="000000"/>
        </w:rPr>
        <w:t xml:space="preserve">Interviews and observations will take place on </w:t>
      </w:r>
      <w:r>
        <w:rPr>
          <w:rFonts w:cs="Calibri" w:ascii="Calibri" w:hAnsi="Calibri"/>
          <w:b/>
          <w:color w:val="000000"/>
          <w:u w:val="none" w:color="000000"/>
        </w:rPr>
        <w:t>Tuesday 1</w:t>
      </w:r>
      <w:r>
        <w:rPr>
          <w:rFonts w:cs="Calibri" w:ascii="Calibri" w:hAnsi="Calibri"/>
          <w:b/>
          <w:color w:val="000000"/>
          <w:u w:val="none" w:color="000000"/>
          <w:vertAlign w:val="superscript"/>
        </w:rPr>
        <w:t>st</w:t>
      </w:r>
      <w:r>
        <w:rPr>
          <w:rFonts w:cs="Calibri" w:ascii="Calibri" w:hAnsi="Calibri"/>
          <w:b/>
          <w:color w:val="000000"/>
          <w:u w:val="none" w:color="000000"/>
        </w:rPr>
        <w:t xml:space="preserve"> December 2026</w:t>
      </w:r>
      <w:r>
        <w:rPr>
          <w:rFonts w:cs="Calibri" w:ascii="Calibri" w:hAnsi="Calibri"/>
          <w:color w:val="000000"/>
          <w:u w:val="none" w:color="000000"/>
        </w:rPr>
        <w:t xml:space="preserve"> </w:t>
      </w:r>
    </w:p>
    <w:p>
      <w:pPr>
        <w:pStyle w:val="Footer"/>
        <w:tabs>
          <w:tab w:val="left" w:pos="600" w:leader="none"/>
          <w:tab w:val="center" w:pos="4513" w:leader="none"/>
          <w:tab w:val="right" w:pos="9026" w:leader="none"/>
        </w:tabs>
        <w:rPr/>
      </w:pPr>
      <w:r>
        <w:rPr>
          <w:rFonts w:eastAsia="Arial Unicode MS" w:cs="Calibri" w:ascii="Calibri" w:hAnsi="Calibri"/>
          <w:color w:val="000000"/>
          <w:u w:val="none" w:color="000000"/>
        </w:rPr>
        <w:br/>
      </w:r>
      <w:r>
        <w:rPr>
          <w:rFonts w:cs="Calibri" w:ascii="Calibri" w:hAnsi="Calibri"/>
          <w:i/>
          <w:iCs/>
          <w:color w:val="000000"/>
          <w:u w:val="none" w:color="000000"/>
        </w:rPr>
        <w:t>This school is committed to safeguarding and promoting the welfare of children and young people and expects all staff and volunteers to share this commitment. Successful candidates will be subject to an Enhanced Disclosure by the Disclosure and Barring service.</w:t>
      </w:r>
    </w:p>
    <w:p>
      <w:pPr>
        <w:pStyle w:val="Footer"/>
        <w:numPr>
          <w:ilvl w:val="0"/>
          <w:numId w:val="0"/>
        </w:numPr>
        <w:tabs>
          <w:tab w:val="left" w:pos="600" w:leader="none"/>
          <w:tab w:val="center" w:pos="4513" w:leader="none"/>
          <w:tab w:val="right" w:pos="9026" w:leader="none"/>
        </w:tabs>
        <w:ind w:hanging="0" w:left="0"/>
        <w:rPr>
          <w:rFonts w:ascii="Calibri" w:hAnsi="Calibri" w:eastAsia="Century Gothic" w:cs="Calibri"/>
        </w:rPr>
      </w:pPr>
      <w:r>
        <w:rPr>
          <w:rFonts w:eastAsia="Century Gothic" w:cs="Calibri" w:ascii="Calibri" w:hAnsi="Calibri"/>
        </w:rPr>
        <w:tab/>
      </w:r>
    </w:p>
    <w:p>
      <w:pPr>
        <w:pStyle w:val="Footer"/>
        <w:numPr>
          <w:ilvl w:val="0"/>
          <w:numId w:val="0"/>
        </w:numPr>
        <w:tabs>
          <w:tab w:val="left" w:pos="600" w:leader="none"/>
          <w:tab w:val="center" w:pos="4513" w:leader="none"/>
          <w:tab w:val="right" w:pos="9026" w:leader="none"/>
        </w:tabs>
        <w:ind w:hanging="0" w:left="0"/>
        <w:rPr>
          <w:rFonts w:ascii="Calibri" w:hAnsi="Calibri" w:cs="Calibri"/>
        </w:rPr>
      </w:pPr>
      <w:r>
        <w:rPr>
          <w:rFonts w:cs="Calibri" w:ascii="Calibri" w:hAnsi="Calibri"/>
        </w:rPr>
        <w:t xml:space="preserve">Visits to the school are warmly welcomed and appointments must be made in advance. Please contact Mrs Williamson the Senior Administrator at the school office on 01204 572587. </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ind w:left="-993" w:right="-1056"/>
        <w:rPr>
          <w:rFonts w:ascii="Century Gothic" w:hAnsi="Century Gothic" w:cs="Century Gothic"/>
          <w:sz w:val="22"/>
          <w:szCs w:val="22"/>
        </w:rPr>
      </w:pPr>
      <w:r>
        <w:rPr>
          <w:rFonts w:cs="Century Gothic" w:ascii="Century Gothic" w:hAnsi="Century Gothic"/>
          <w:sz w:val="22"/>
          <w:szCs w:val="22"/>
        </w:rPr>
      </w:r>
    </w:p>
    <w:p>
      <w:pPr>
        <w:pStyle w:val="Normal"/>
        <w:rPr/>
      </w:pPr>
      <w:r>
        <w:rPr/>
        <w:drawing>
          <wp:anchor behindDoc="0" distT="0" distB="0" distL="0" distR="0" simplePos="0" locked="0" layoutInCell="0" allowOverlap="1" relativeHeight="10">
            <wp:simplePos x="0" y="0"/>
            <wp:positionH relativeFrom="margin">
              <wp:posOffset>-266700</wp:posOffset>
            </wp:positionH>
            <wp:positionV relativeFrom="paragraph">
              <wp:posOffset>-209550</wp:posOffset>
            </wp:positionV>
            <wp:extent cx="7205980" cy="1033399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4"/>
                    <a:srcRect l="-6" t="-4" r="-6" b="-4"/>
                    <a:stretch>
                      <a:fillRect/>
                    </a:stretch>
                  </pic:blipFill>
                  <pic:spPr bwMode="auto">
                    <a:xfrm>
                      <a:off x="0" y="0"/>
                      <a:ext cx="7205980" cy="10333990"/>
                    </a:xfrm>
                    <a:prstGeom prst="rect">
                      <a:avLst/>
                    </a:prstGeom>
                  </pic:spPr>
                </pic:pic>
              </a:graphicData>
            </a:graphic>
          </wp:anchor>
        </w:drawing>
      </w:r>
      <w:r>
        <w:br w:type="page"/>
      </w:r>
    </w:p>
    <w:p>
      <w:pPr>
        <w:pStyle w:val="Normal"/>
        <w:rPr/>
      </w:pPr>
      <w:r>
        <w:rPr/>
        <w:drawing>
          <wp:anchor behindDoc="0" distT="0" distB="0" distL="0" distR="0" simplePos="0" locked="0" layoutInCell="0" allowOverlap="1" relativeHeight="11">
            <wp:simplePos x="0" y="0"/>
            <wp:positionH relativeFrom="margin">
              <wp:posOffset>-200025</wp:posOffset>
            </wp:positionH>
            <wp:positionV relativeFrom="paragraph">
              <wp:posOffset>-190500</wp:posOffset>
            </wp:positionV>
            <wp:extent cx="7191375" cy="10171430"/>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5"/>
                    <a:srcRect l="-6" t="-4" r="-6" b="-4"/>
                    <a:stretch>
                      <a:fillRect/>
                    </a:stretch>
                  </pic:blipFill>
                  <pic:spPr bwMode="auto">
                    <a:xfrm>
                      <a:off x="0" y="0"/>
                      <a:ext cx="7191375" cy="10171430"/>
                    </a:xfrm>
                    <a:prstGeom prst="rect">
                      <a:avLst/>
                    </a:prstGeom>
                  </pic:spPr>
                </pic:pic>
              </a:graphicData>
            </a:graphic>
          </wp:anchor>
        </w:drawing>
      </w:r>
    </w:p>
    <w:p>
      <w:pPr>
        <w:pStyle w:val="Normal"/>
        <w:rPr/>
      </w:pPr>
      <w:r>
        <w:rPr/>
      </w:r>
      <w:r>
        <w:br w:type="page"/>
      </w:r>
    </w:p>
    <w:p>
      <w:pPr>
        <w:pStyle w:val="Normal"/>
        <w:rPr>
          <w:rFonts w:ascii="Arial" w:hAnsi="Arial" w:cs="Arial"/>
          <w:b/>
        </w:rPr>
      </w:pPr>
      <w:r>
        <w:rPr>
          <w:rFonts w:cs="Arial" w:ascii="Arial" w:hAnsi="Arial"/>
          <w:b/>
        </w:rPr>
        <w:drawing>
          <wp:anchor behindDoc="0" distT="0" distB="0" distL="0" distR="0" simplePos="0" locked="0" layoutInCell="1" allowOverlap="1" relativeHeight="12">
            <wp:simplePos x="0" y="0"/>
            <wp:positionH relativeFrom="column">
              <wp:posOffset>-152400</wp:posOffset>
            </wp:positionH>
            <wp:positionV relativeFrom="paragraph">
              <wp:posOffset>-219075</wp:posOffset>
            </wp:positionV>
            <wp:extent cx="7133590" cy="10266045"/>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6"/>
                    <a:srcRect l="-6" t="-4" r="-6" b="-4"/>
                    <a:stretch>
                      <a:fillRect/>
                    </a:stretch>
                  </pic:blipFill>
                  <pic:spPr bwMode="auto">
                    <a:xfrm>
                      <a:off x="0" y="0"/>
                      <a:ext cx="7133590" cy="10266045"/>
                    </a:xfrm>
                    <a:prstGeom prst="rect">
                      <a:avLst/>
                    </a:prstGeom>
                  </pic:spPr>
                </pic:pic>
              </a:graphicData>
            </a:graphic>
          </wp:anchor>
        </w:drawing>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rPr>
                <w:rFonts w:ascii="Century Gothic" w:hAnsi="Century Gothic" w:cs="Century Gothic"/>
                <w:kern w:val="0"/>
                <w:sz w:val="22"/>
                <w:szCs w:val="22"/>
              </w:rPr>
            </w:pPr>
            <w:r>
              <w:rPr>
                <w:rFonts w:cs="Century Gothic" w:ascii="Century Gothic" w:hAnsi="Century Gothic"/>
                <w:kern w:val="0"/>
                <w:sz w:val="22"/>
                <w:szCs w:val="22"/>
              </w:rPr>
            </w:r>
          </w:p>
        </w:tc>
        <w:tc>
          <w:tcPr>
            <w:tcW w:w="3224" w:type="dxa"/>
            <w:tcBorders/>
          </w:tcPr>
          <w:p>
            <w:pPr>
              <w:pStyle w:val="Normal"/>
              <w:jc w:val="right"/>
              <w:rPr>
                <w:rFonts w:ascii="Century Gothic" w:hAnsi="Century Gothic" w:cs="Century Gothic"/>
                <w:kern w:val="0"/>
                <w:sz w:val="22"/>
                <w:szCs w:val="22"/>
              </w:rPr>
            </w:pPr>
            <w:r>
              <w:rPr>
                <w:rFonts w:cs="Century Gothic" w:ascii="Century Gothic" w:hAnsi="Century Gothic"/>
                <w:kern w:val="0"/>
                <w:sz w:val="22"/>
                <w:szCs w:val="22"/>
              </w:rPr>
              <w:drawing>
                <wp:inline distT="0" distB="0" distL="0" distR="0">
                  <wp:extent cx="1901825" cy="837565"/>
                  <wp:effectExtent l="0" t="0" r="0" b="0"/>
                  <wp:docPr id="5"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3" descr=""/>
                          <pic:cNvPicPr>
                            <a:picLocks noChangeAspect="1" noChangeArrowheads="1"/>
                          </pic:cNvPicPr>
                        </pic:nvPicPr>
                        <pic:blipFill>
                          <a:blip r:embed="rId7"/>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spacing w:before="240" w:after="0"/>
              <w:ind w:hanging="0" w:left="0"/>
              <w:rPr>
                <w:rFonts w:ascii="Century Gothic" w:hAnsi="Century Gothic" w:cs="Century Gothic"/>
                <w:kern w:val="0"/>
                <w:sz w:val="22"/>
                <w:szCs w:val="22"/>
              </w:rPr>
            </w:pPr>
            <w:r>
              <w:rPr>
                <w:rFonts w:cs="Century Gothic" w:ascii="Century Gothic" w:hAnsi="Century Gothic"/>
                <w:kern w:val="0"/>
                <w:sz w:val="22"/>
                <w:szCs w:val="22"/>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 xml:space="preserve">St James CE Primary School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Clerical Assistant</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Grade B</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 xml:space="preserve">To provide administrative and organisational support for staff and the school under the direction or instruction of teaching and senior staff.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kern w:val="0"/>
                <w:sz w:val="22"/>
                <w:szCs w:val="22"/>
              </w:rPr>
            </w:pPr>
            <w:r>
              <w:rPr>
                <w:kern w:val="0"/>
                <w:sz w:val="22"/>
                <w:szCs w:val="22"/>
              </w:rPr>
              <w:t>Senior Administrative Assistant/Chief Finance Officer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Not Applicable</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rPr>
                <w:rFonts w:ascii="Arial" w:hAnsi="Arial" w:cs="Arial"/>
                <w:b/>
                <w:kern w:val="0"/>
                <w:sz w:val="22"/>
                <w:szCs w:val="22"/>
              </w:rPr>
            </w:pPr>
            <w:r>
              <w:rPr>
                <w:rFonts w:cs="Arial" w:ascii="Arial" w:hAnsi="Arial"/>
                <w:b/>
                <w:kern w:val="0"/>
                <w:sz w:val="22"/>
                <w:szCs w:val="22"/>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Provide general clerical, administrative financial support to the school.</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0"/>
        <w:gridCol w:w="897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b/>
                <w:kern w:val="0"/>
                <w:sz w:val="24"/>
                <w:szCs w:val="22"/>
              </w:rPr>
            </w:pPr>
            <w:r>
              <w:rPr>
                <w:b/>
                <w:kern w:val="0"/>
                <w:sz w:val="24"/>
                <w:szCs w:val="22"/>
              </w:rPr>
              <w:t>Main Duties</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Heading3"/>
              <w:spacing w:before="40" w:after="0"/>
              <w:ind w:hanging="0" w:left="0"/>
              <w:rPr>
                <w:kern w:val="0"/>
                <w:sz w:val="22"/>
                <w:szCs w:val="22"/>
              </w:rPr>
            </w:pPr>
            <w:r>
              <w:rPr>
                <w:kern w:val="0"/>
                <w:sz w:val="22"/>
                <w:szCs w:val="22"/>
              </w:rPr>
              <w:t>Organisation</w:t>
            </w:r>
          </w:p>
          <w:p>
            <w:pPr>
              <w:pStyle w:val="Normal"/>
              <w:rPr>
                <w:rFonts w:ascii="Arial" w:hAnsi="Arial" w:cs="Arial"/>
                <w:kern w:val="0"/>
                <w:sz w:val="22"/>
                <w:szCs w:val="22"/>
              </w:rPr>
            </w:pPr>
            <w:r>
              <w:rPr>
                <w:rFonts w:cs="Arial" w:ascii="Arial" w:hAnsi="Arial"/>
                <w:kern w:val="0"/>
                <w:sz w:val="22"/>
                <w:szCs w:val="22"/>
              </w:rPr>
              <w:t>Undertake reception duties, including answering the telephone and face to face enquiries and signing in visitors.</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Assist with pupil first aid/welfare duties, looking after sick pupils, liaising with parents and staff etc.</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Assisting with arrangements for visits by school nurse, photographer etc.</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Heading3"/>
              <w:spacing w:before="40" w:after="0"/>
              <w:ind w:hanging="0" w:left="0"/>
              <w:rPr>
                <w:kern w:val="0"/>
                <w:sz w:val="22"/>
                <w:szCs w:val="22"/>
              </w:rPr>
            </w:pPr>
            <w:r>
              <w:rPr>
                <w:kern w:val="0"/>
                <w:sz w:val="22"/>
                <w:szCs w:val="22"/>
              </w:rPr>
              <w:t>Administration</w:t>
            </w:r>
          </w:p>
          <w:p>
            <w:pPr>
              <w:pStyle w:val="Normal"/>
              <w:rPr>
                <w:rFonts w:ascii="Arial" w:hAnsi="Arial" w:cs="Arial"/>
                <w:kern w:val="0"/>
                <w:sz w:val="22"/>
                <w:szCs w:val="22"/>
              </w:rPr>
            </w:pPr>
            <w:r>
              <w:rPr>
                <w:rFonts w:cs="Arial" w:ascii="Arial" w:hAnsi="Arial"/>
                <w:kern w:val="0"/>
                <w:sz w:val="22"/>
                <w:szCs w:val="22"/>
              </w:rPr>
              <w:t>Provide routine clerical support e.g. photocopying, filing, faxing, email and the completion of routine forms.</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Maintain manual and computerised records/management information systems as appropriate.</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Undertake typing, word-processing and other IT based tasks.</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Undertake routine administration e.g. distribution and collection of registers and the administration surrounding school meals etc.</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Heading3"/>
              <w:spacing w:before="40" w:after="0"/>
              <w:ind w:hanging="0" w:left="0"/>
              <w:rPr>
                <w:kern w:val="0"/>
                <w:sz w:val="22"/>
                <w:szCs w:val="22"/>
              </w:rPr>
            </w:pPr>
            <w:r>
              <w:rPr>
                <w:kern w:val="0"/>
                <w:sz w:val="22"/>
                <w:szCs w:val="22"/>
              </w:rPr>
              <w:t>Resources</w:t>
            </w:r>
          </w:p>
          <w:p>
            <w:pPr>
              <w:pStyle w:val="Normal"/>
              <w:rPr>
                <w:rFonts w:ascii="Arial" w:hAnsi="Arial" w:cs="Arial"/>
                <w:kern w:val="0"/>
                <w:sz w:val="22"/>
                <w:szCs w:val="22"/>
              </w:rPr>
            </w:pPr>
            <w:r>
              <w:rPr>
                <w:rFonts w:cs="Arial" w:ascii="Arial" w:hAnsi="Arial"/>
                <w:kern w:val="0"/>
                <w:sz w:val="22"/>
                <w:szCs w:val="22"/>
              </w:rPr>
              <w:t>Operate office equipment e.g. photocopier, computer, fax machine.</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Arrange orderly and secure storage of supplies.</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Undertake routine financial administration, e.g. collect and record money.</w:t>
            </w:r>
          </w:p>
        </w:tc>
      </w:tr>
      <w:tr>
        <w:trPr>
          <w:trHeight w:val="23" w:hRule="atLeast"/>
        </w:trPr>
        <w:tc>
          <w:tcPr>
            <w:tcW w:w="660"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BFBFBF"/>
              <w:right w:val="single" w:sz="2" w:space="0" w:color="000000"/>
            </w:tcBorders>
            <w:shd w:fill="FFFFFF" w:val="clear"/>
          </w:tcPr>
          <w:p>
            <w:pPr>
              <w:pStyle w:val="Heading3"/>
              <w:spacing w:before="40" w:after="0"/>
              <w:ind w:hanging="0" w:left="0"/>
              <w:rPr>
                <w:kern w:val="0"/>
                <w:sz w:val="22"/>
                <w:szCs w:val="22"/>
              </w:rPr>
            </w:pPr>
            <w:r>
              <w:rPr>
                <w:kern w:val="0"/>
                <w:sz w:val="22"/>
                <w:szCs w:val="22"/>
              </w:rPr>
              <w:t>Responsibilities</w:t>
            </w:r>
          </w:p>
          <w:p>
            <w:pPr>
              <w:pStyle w:val="Normal"/>
              <w:rPr>
                <w:rFonts w:ascii="Arial" w:hAnsi="Arial" w:cs="Arial"/>
                <w:kern w:val="0"/>
                <w:sz w:val="22"/>
                <w:szCs w:val="22"/>
              </w:rPr>
            </w:pPr>
            <w:r>
              <w:rPr>
                <w:rFonts w:cs="Arial" w:ascii="Arial" w:hAnsi="Arial"/>
                <w:kern w:val="0"/>
                <w:sz w:val="22"/>
                <w:szCs w:val="22"/>
              </w:rPr>
              <w:t>Be aware of and comply with policies and procedures relating to child protection, safeguarding, health and safety and security, GDPR, confidentiality and data protection, reporting all concerns to an appropriate person.</w:t>
            </w:r>
          </w:p>
        </w:tc>
      </w:tr>
      <w:tr>
        <w:trPr>
          <w:trHeight w:val="23" w:hRule="atLeast"/>
        </w:trPr>
        <w:tc>
          <w:tcPr>
            <w:tcW w:w="660"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64" w:before="0" w:after="0"/>
              <w:ind w:hanging="720" w:left="720" w:right="0"/>
              <w:contextualSpacing/>
              <w:rPr>
                <w:rFonts w:cs="Arial"/>
                <w:b/>
                <w:kern w:val="0"/>
                <w:sz w:val="22"/>
                <w:szCs w:val="22"/>
              </w:rPr>
            </w:pPr>
            <w:r>
              <w:rPr>
                <w:rFonts w:cs="Arial"/>
                <w:b/>
                <w:kern w:val="0"/>
                <w:sz w:val="22"/>
                <w:szCs w:val="22"/>
              </w:rPr>
            </w:r>
          </w:p>
        </w:tc>
        <w:tc>
          <w:tcPr>
            <w:tcW w:w="8971"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Arial" w:hAnsi="Arial" w:cs="Arial"/>
                <w:kern w:val="0"/>
                <w:sz w:val="22"/>
                <w:szCs w:val="22"/>
              </w:rPr>
            </w:pPr>
            <w:r>
              <w:rPr>
                <w:rFonts w:cs="Arial" w:ascii="Arial" w:hAnsi="Arial"/>
                <w:kern w:val="0"/>
                <w:sz w:val="22"/>
                <w:szCs w:val="22"/>
              </w:rPr>
              <w:t>Contribute to the overall ethos, work and aims of the school.</w:t>
            </w:r>
          </w:p>
        </w:tc>
      </w:tr>
    </w:tbl>
    <w:p>
      <w:pPr>
        <w:pStyle w:val="Normal"/>
        <w:rPr/>
      </w:pPr>
      <w:r>
        <w:rPr/>
        <w:drawing>
          <wp:anchor behindDoc="0" distT="0" distB="0" distL="0" distR="0" simplePos="0" locked="0" layoutInCell="1" allowOverlap="1" relativeHeight="18">
            <wp:simplePos x="0" y="0"/>
            <wp:positionH relativeFrom="column">
              <wp:posOffset>4394835</wp:posOffset>
            </wp:positionH>
            <wp:positionV relativeFrom="paragraph">
              <wp:posOffset>-513080</wp:posOffset>
            </wp:positionV>
            <wp:extent cx="1904365" cy="837565"/>
            <wp:effectExtent l="0" t="0" r="0" b="0"/>
            <wp:wrapNone/>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8"/>
                    <a:srcRect l="-19" t="-43" r="-19" b="-43"/>
                    <a:stretch>
                      <a:fillRect/>
                    </a:stretch>
                  </pic:blipFill>
                  <pic:spPr bwMode="auto">
                    <a:xfrm>
                      <a:off x="0" y="0"/>
                      <a:ext cx="1904365" cy="837565"/>
                    </a:xfrm>
                    <a:prstGeom prst="rect">
                      <a:avLst/>
                    </a:prstGeom>
                  </pic:spPr>
                </pic:pic>
              </a:graphicData>
            </a:graphic>
          </wp:anchor>
        </w:drawing>
        <w:drawing>
          <wp:anchor behindDoc="0" distT="0" distB="0" distL="0" distR="114300" simplePos="0" locked="0" layoutInCell="0" allowOverlap="1" relativeHeight="19">
            <wp:simplePos x="0" y="0"/>
            <wp:positionH relativeFrom="margin">
              <wp:posOffset>-1742440</wp:posOffset>
            </wp:positionH>
            <wp:positionV relativeFrom="paragraph">
              <wp:posOffset>8255</wp:posOffset>
            </wp:positionV>
            <wp:extent cx="1742440" cy="682625"/>
            <wp:effectExtent l="0" t="0" r="0" b="0"/>
            <wp:wrapSquare wrapText="bothSides"/>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9"/>
                    <a:srcRect l="-21" t="-53" r="-21" b="-53"/>
                    <a:stretch>
                      <a:fillRect/>
                    </a:stretch>
                  </pic:blipFill>
                  <pic:spPr bwMode="auto">
                    <a:xfrm>
                      <a:off x="0" y="0"/>
                      <a:ext cx="1742440" cy="68262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Department</w:t>
            </w:r>
          </w:p>
        </w:tc>
        <w:tc>
          <w:tcPr>
            <w:tcW w:w="698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 xml:space="preserve">St James CE Primary School </w:t>
            </w:r>
          </w:p>
        </w:tc>
      </w:tr>
      <w:tr>
        <w:trPr>
          <w:trHeight w:val="506" w:hRule="atLeast"/>
        </w:trPr>
        <w:tc>
          <w:tcPr>
            <w:tcW w:w="263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Job Title</w:t>
            </w:r>
          </w:p>
        </w:tc>
        <w:tc>
          <w:tcPr>
            <w:tcW w:w="698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Teaching Assistant Level 2</w:t>
            </w:r>
          </w:p>
        </w:tc>
      </w:tr>
      <w:tr>
        <w:trPr>
          <w:trHeight w:val="506" w:hRule="atLeast"/>
        </w:trPr>
        <w:tc>
          <w:tcPr>
            <w:tcW w:w="263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Grade</w:t>
            </w:r>
          </w:p>
        </w:tc>
        <w:tc>
          <w:tcPr>
            <w:tcW w:w="698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Grade D Point 6-11</w:t>
            </w:r>
          </w:p>
        </w:tc>
      </w:tr>
      <w:tr>
        <w:trPr>
          <w:trHeight w:val="506" w:hRule="atLeast"/>
        </w:trPr>
        <w:tc>
          <w:tcPr>
            <w:tcW w:w="263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Primary Purpose of Job</w:t>
            </w:r>
          </w:p>
        </w:tc>
        <w:tc>
          <w:tcPr>
            <w:tcW w:w="698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Provide effective support for teaching and learning in school</w:t>
            </w:r>
          </w:p>
        </w:tc>
      </w:tr>
      <w:tr>
        <w:trPr>
          <w:trHeight w:val="506" w:hRule="atLeast"/>
        </w:trPr>
        <w:tc>
          <w:tcPr>
            <w:tcW w:w="263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kern w:val="0"/>
                <w:sz w:val="22"/>
                <w:szCs w:val="22"/>
              </w:rPr>
            </w:pPr>
            <w:r>
              <w:rPr>
                <w:rFonts w:cs="Arial" w:ascii="Arial" w:hAnsi="Arial"/>
                <w:b/>
                <w:kern w:val="0"/>
                <w:sz w:val="22"/>
                <w:szCs w:val="22"/>
              </w:rPr>
            </w:r>
          </w:p>
          <w:p>
            <w:pPr>
              <w:pStyle w:val="Normal"/>
              <w:rPr>
                <w:rFonts w:ascii="Arial" w:hAnsi="Arial" w:cs="Arial"/>
                <w:b/>
                <w:kern w:val="0"/>
                <w:sz w:val="22"/>
                <w:szCs w:val="22"/>
              </w:rPr>
            </w:pPr>
            <w:r>
              <w:rPr>
                <w:rFonts w:cs="Arial" w:ascii="Arial" w:hAnsi="Arial"/>
                <w:b/>
                <w:kern w:val="0"/>
                <w:sz w:val="22"/>
                <w:szCs w:val="22"/>
              </w:rPr>
              <w:t>Reporting To</w:t>
            </w:r>
          </w:p>
        </w:tc>
        <w:tc>
          <w:tcPr>
            <w:tcW w:w="698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Little Saints Room Leader/EYFS Lead/Head teacher</w:t>
            </w:r>
          </w:p>
        </w:tc>
      </w:tr>
    </w:tbl>
    <w:p>
      <w:pPr>
        <w:pStyle w:val="Normal"/>
        <w:spacing w:before="0" w:after="120"/>
        <w:rPr>
          <w:rFonts w:ascii="Arial" w:hAnsi="Arial" w:cs="Arial"/>
          <w:sz w:val="16"/>
          <w:szCs w:val="16"/>
        </w:rPr>
      </w:pPr>
      <w:r>
        <w:rPr>
          <w:rFonts w:cs="Arial" w:ascii="Arial" w:hAnsi="Arial"/>
          <w:sz w:val="16"/>
          <w:szCs w:val="16"/>
        </w:rPr>
      </w:r>
    </w:p>
    <w:p>
      <w:pPr>
        <w:pStyle w:val="Normal"/>
        <w:spacing w:before="0" w:after="120"/>
        <w:rPr>
          <w:rFonts w:ascii="Arial" w:hAnsi="Arial" w:cs="Arial"/>
          <w:b/>
        </w:rPr>
      </w:pPr>
      <w:r>
        <w:rPr>
          <w:rFonts w:cs="Arial" w:ascii="Arial" w:hAnsi="Arial"/>
          <w:b/>
        </w:rPr>
        <w:t>Main Duties</w:t>
      </w:r>
    </w:p>
    <w:tbl>
      <w:tblPr>
        <w:tblW w:w="9627" w:type="dxa"/>
        <w:jc w:val="left"/>
        <w:tblInd w:w="108" w:type="dxa"/>
        <w:tblLayout w:type="fixed"/>
        <w:tblCellMar>
          <w:top w:w="0" w:type="dxa"/>
          <w:left w:w="108" w:type="dxa"/>
          <w:bottom w:w="0" w:type="dxa"/>
          <w:right w:w="108" w:type="dxa"/>
        </w:tblCellMar>
      </w:tblPr>
      <w:tblGrid>
        <w:gridCol w:w="808"/>
        <w:gridCol w:w="3760"/>
        <w:gridCol w:w="5059"/>
      </w:tblGrid>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1</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 xml:space="preserve">Provide support for learning activities within the EYFS, predominantly in the Little Saints room for 2-year olds. </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2</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 xml:space="preserve">Support children’s development through the Early Years Statutory Framework. </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3</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Help to keep children safe, including maintaining a safe environment, dealing with accidents, supporting safeguarding.</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4</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Encourage children’s positive behaviour.</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5</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Contribute to positive relationships with children and adults through communication and interaction.</w:t>
            </w:r>
          </w:p>
        </w:tc>
      </w:tr>
      <w:tr>
        <w:trPr>
          <w:trHeight w:val="270"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6</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Provide effective support for colleagues.</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7</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Be a keyworker for a group of 2 year old pupils.</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8</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Support the use of information and communication technology for teaching and learning.</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9</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Use information and communication technology to support pupils’ learning.</w:t>
            </w:r>
          </w:p>
        </w:tc>
      </w:tr>
      <w:tr>
        <w:trPr>
          <w:trHeight w:val="484"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10</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Observe and report on pupil performance, including the completion of the 2 year old check.</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11</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 xml:space="preserve">Work with the Little Saints team to provide a high quality learning environment for children, including display work. </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12</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Escort and supervise pupils on educational visits and out-of-school activities.</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13</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Contribute to maintaining pupil records.</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14</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Contribute to monitoring and maintaining curriculum resources.</w:t>
            </w:r>
          </w:p>
        </w:tc>
      </w:tr>
      <w:tr>
        <w:trPr>
          <w:trHeight w:val="506" w:hRule="atLeast"/>
        </w:trPr>
        <w:tc>
          <w:tcPr>
            <w:tcW w:w="80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15</w:t>
            </w:r>
          </w:p>
        </w:tc>
        <w:tc>
          <w:tcPr>
            <w:tcW w:w="881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The post holder may reasonably be expected to undertake other duties commensurate with the level of responsibility that may be allocated, at the discretion of the Head Teacher and to meet the needs of the school.</w:t>
            </w:r>
          </w:p>
        </w:tc>
      </w:tr>
      <w:tr>
        <w:trPr/>
        <w:tc>
          <w:tcPr>
            <w:tcW w:w="4568"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Date Job Description prepared/updated:</w:t>
            </w:r>
          </w:p>
        </w:tc>
        <w:tc>
          <w:tcPr>
            <w:tcW w:w="505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06.11.26</w:t>
            </w:r>
          </w:p>
        </w:tc>
      </w:tr>
      <w:tr>
        <w:trPr/>
        <w:tc>
          <w:tcPr>
            <w:tcW w:w="4568"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Job Description prepared by:</w:t>
            </w:r>
          </w:p>
        </w:tc>
        <w:tc>
          <w:tcPr>
            <w:tcW w:w="505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C Booth</w:t>
            </w:r>
          </w:p>
        </w:tc>
      </w:tr>
    </w:tbl>
    <w:p>
      <w:pPr>
        <w:pStyle w:val="Normal"/>
        <w:rPr/>
      </w:pPr>
      <w:r>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t>Person Specification</w:t>
      </w:r>
    </w:p>
    <w:tbl>
      <w:tblPr>
        <w:tblW w:w="10065" w:type="dxa"/>
        <w:jc w:val="left"/>
        <w:tblInd w:w="108" w:type="dxa"/>
        <w:tblLayout w:type="fixed"/>
        <w:tblCellMar>
          <w:top w:w="0" w:type="dxa"/>
          <w:left w:w="108" w:type="dxa"/>
          <w:bottom w:w="0" w:type="dxa"/>
          <w:right w:w="108" w:type="dxa"/>
        </w:tblCellMar>
      </w:tblPr>
      <w:tblGrid>
        <w:gridCol w:w="675"/>
        <w:gridCol w:w="33"/>
        <w:gridCol w:w="959"/>
        <w:gridCol w:w="4800"/>
        <w:gridCol w:w="19"/>
        <w:gridCol w:w="3579"/>
      </w:tblGrid>
      <w:tr>
        <w:trPr/>
        <w:tc>
          <w:tcPr>
            <w:tcW w:w="1667"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b/>
              </w:rPr>
            </w:pPr>
            <w:r>
              <w:rPr>
                <w:rFonts w:cs="Arial" w:ascii="Arial" w:hAnsi="Arial"/>
                <w:b/>
              </w:rPr>
              <w:t>Department</w:t>
            </w:r>
          </w:p>
        </w:tc>
        <w:tc>
          <w:tcPr>
            <w:tcW w:w="8398"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b/>
                <w:caps/>
              </w:rPr>
            </w:pPr>
            <w:r>
              <w:rPr>
                <w:rFonts w:cs="Arial" w:ascii="Arial" w:hAnsi="Arial"/>
                <w:b/>
                <w:caps/>
              </w:rPr>
              <w:t>St James ce primary school</w:t>
            </w:r>
          </w:p>
        </w:tc>
      </w:tr>
      <w:tr>
        <w:trPr/>
        <w:tc>
          <w:tcPr>
            <w:tcW w:w="1667"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Job Title</w:t>
            </w:r>
          </w:p>
        </w:tc>
        <w:tc>
          <w:tcPr>
            <w:tcW w:w="8398"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b/>
                <w:caps/>
              </w:rPr>
            </w:pPr>
            <w:r>
              <w:rPr>
                <w:rFonts w:cs="Arial" w:ascii="Arial" w:hAnsi="Arial"/>
                <w:b/>
                <w:caps/>
              </w:rPr>
              <w:t>teaching assistant level 2</w:t>
            </w:r>
          </w:p>
        </w:tc>
      </w:tr>
      <w:tr>
        <w:trPr/>
        <w:tc>
          <w:tcPr>
            <w:tcW w:w="1667"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8"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486" w:type="dxa"/>
            <w:gridSpan w:val="5"/>
            <w:tcBorders>
              <w:top w:val="single" w:sz="4" w:space="0" w:color="000000"/>
              <w:left w:val="single" w:sz="4" w:space="0" w:color="000000"/>
              <w:bottom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579"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390"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support the room leader in planning, delivering and evaluating learning activities to ensure effective teaching and learning.  Ability to give feedback in a constructive manner.</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Ability to listen and observe children/young people and share observational findings effectively.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3.</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Ability to keep children and young people safe during day-to-day work activities.  Ability to assess the balance between safety and risk, challenge and protection, and adjust own behaviour and accordingly.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4.</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praise and encourage children/young people according to their age, needs and abilities. Ability to deal sensitively with challenging behaviour (in line with setting/school policy and procedures).  Act as a role model for positive behaviour.</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5.</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6.</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become an effective member of staff.  Ability to work effectively with colleagues and other practitioners.  Ability to take an active role in developing own skills and expertise.</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7.</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Ability to help pupils, under the direction of the room leader, to participate in whole class, group and individual learning activities.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8.</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operate ICT resources safely and effectively as a learning resource.  Ability to access and use learning programmes and information.</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9.</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encourage and support pupils in using ICT during learning activities and feedback on their progress and response.</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10.</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Value people equally, supporting an inclusive ethos.</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11.</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Excellent numeracy and literacy skills.</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12.</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Understanding of roles and responsibilities for supporting young children’s learning and implications for the support you can provide.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13.</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Knowledge and understanding of children and young people’s development in relation to the ages covered by the setting/school.</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14.</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Awareness of safeguarding principles and safe working practices.</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15.</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Displays commitment to the protection and safeguarding of children and young people.</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16.</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Knowledge and understanding of importance of consistent behaviour management.</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17.</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 xml:space="preserve">Knowledge and understanding of the key features of effective communication.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18.</w:t>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Knowledge and understanding of appropriate software packages e.g. Tapestry</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rPr>
            </w:pPr>
            <w:r>
              <w:rPr>
                <w:rFonts w:cs="Arial" w:ascii="Arial" w:hAnsi="Arial"/>
              </w:rPr>
            </w:r>
          </w:p>
        </w:tc>
        <w:tc>
          <w:tcPr>
            <w:tcW w:w="5811" w:type="dxa"/>
            <w:gridSpan w:val="4"/>
            <w:tcBorders>
              <w:top w:val="single" w:sz="4" w:space="0" w:color="000000"/>
              <w:left w:val="single" w:sz="4" w:space="0" w:color="000000"/>
              <w:bottom w:val="single" w:sz="4" w:space="0" w:color="000000"/>
              <w:right w:val="single" w:sz="4" w:space="0" w:color="000000"/>
            </w:tcBorders>
          </w:tcPr>
          <w:p>
            <w:pPr>
              <w:pStyle w:val="Normal"/>
              <w:spacing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1006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Work experience with children within specified age range/subject area.</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Holder of GCSE Mathematics and English qualification Grades A-C or 9-4 or the equivalent.</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Form/Certificate</w:t>
            </w:r>
          </w:p>
        </w:tc>
      </w:tr>
      <w:tr>
        <w:trPr>
          <w:cantSplit w:val="true"/>
        </w:trPr>
        <w:tc>
          <w:tcPr>
            <w:tcW w:w="70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3.</w:t>
            </w:r>
          </w:p>
        </w:tc>
        <w:tc>
          <w:tcPr>
            <w:tcW w:w="5759" w:type="dxa"/>
            <w:gridSpan w:val="2"/>
            <w:tcBorders>
              <w:top w:val="single" w:sz="4" w:space="0" w:color="000000"/>
              <w:left w:val="single" w:sz="4" w:space="0" w:color="000000"/>
              <w:bottom w:val="single" w:sz="4" w:space="0" w:color="000000"/>
              <w:right w:val="single" w:sz="4" w:space="0" w:color="000000"/>
            </w:tcBorders>
          </w:tcPr>
          <w:p>
            <w:pPr>
              <w:pStyle w:val="Normal"/>
              <w:rPr/>
            </w:pPr>
            <w:r>
              <w:rPr>
                <w:rFonts w:cs="Arial" w:ascii="Arial" w:hAnsi="Arial"/>
              </w:rPr>
              <w:t xml:space="preserve">Holder of a full and relevant qualification such as NVQ Level 2, BTEC Level 2 </w:t>
            </w:r>
            <w:r>
              <w:rPr>
                <w:rFonts w:cs="Arial" w:ascii="Arial" w:hAnsi="Arial"/>
                <w:b/>
                <w:bCs/>
              </w:rPr>
              <w:t>or equivalent</w:t>
            </w:r>
            <w:r>
              <w:rPr>
                <w:rFonts w:cs="Arial" w:ascii="Arial" w:hAnsi="Arial"/>
              </w:rPr>
              <w:t xml:space="preserve"> in Teaching Assistant or Supporting Teaching and Learning in Schools. </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1006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To attend staff training days, twilight training sessions and relevant out of hours training and events.</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This post is subject to an enhanced disclosure and a barred list check from the Disclosure &amp; Barring Service.</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bl>
    <w:p>
      <w:pPr>
        <w:pStyle w:val="Normal"/>
        <w:rPr/>
      </w:pPr>
      <w:r>
        <w:rPr/>
      </w:r>
    </w:p>
    <w:tbl>
      <w:tblPr>
        <w:tblW w:w="10060" w:type="dxa"/>
        <w:jc w:val="left"/>
        <w:tblInd w:w="108" w:type="dxa"/>
        <w:tblLayout w:type="fixed"/>
        <w:tblCellMar>
          <w:top w:w="0" w:type="dxa"/>
          <w:left w:w="108" w:type="dxa"/>
          <w:bottom w:w="0" w:type="dxa"/>
          <w:right w:w="108" w:type="dxa"/>
        </w:tblCellMar>
      </w:tblPr>
      <w:tblGrid>
        <w:gridCol w:w="675"/>
        <w:gridCol w:w="1132"/>
        <w:gridCol w:w="4004"/>
        <w:gridCol w:w="672"/>
        <w:gridCol w:w="3577"/>
      </w:tblGrid>
      <w:tr>
        <w:trPr>
          <w:trHeight w:val="653" w:hRule="atLeast"/>
        </w:trPr>
        <w:tc>
          <w:tcPr>
            <w:tcW w:w="1807"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STAGE TWO</w:t>
            </w:r>
          </w:p>
        </w:tc>
        <w:tc>
          <w:tcPr>
            <w:tcW w:w="8253"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kern w:val="0"/>
                <w:sz w:val="22"/>
                <w:szCs w:val="22"/>
              </w:rPr>
            </w:pPr>
            <w:r>
              <w:rPr>
                <w:rFonts w:cs="Arial" w:ascii="Arial" w:hAnsi="Arial"/>
                <w:kern w:val="0"/>
                <w:sz w:val="22"/>
                <w:szCs w:val="22"/>
              </w:rPr>
              <w:t>Will only be used in the event of a large number of applicants meeting the minimum essential requirements</w:t>
            </w:r>
          </w:p>
        </w:tc>
      </w:tr>
      <w:tr>
        <w:trPr/>
        <w:tc>
          <w:tcPr>
            <w:tcW w:w="6483" w:type="dxa"/>
            <w:gridSpan w:val="4"/>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kern w:val="0"/>
                <w:sz w:val="22"/>
                <w:szCs w:val="22"/>
              </w:rPr>
            </w:pPr>
            <w:r>
              <w:rPr>
                <w:rFonts w:cs="Arial" w:ascii="Arial" w:hAnsi="Arial"/>
                <w:b/>
                <w:color w:val="FFFFFF"/>
                <w:kern w:val="0"/>
                <w:sz w:val="22"/>
                <w:szCs w:val="22"/>
              </w:rPr>
              <w:t>Additional Requirements</w:t>
            </w:r>
          </w:p>
        </w:tc>
        <w:tc>
          <w:tcPr>
            <w:tcW w:w="3577" w:type="dxa"/>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kern w:val="0"/>
                <w:sz w:val="22"/>
                <w:szCs w:val="22"/>
              </w:rPr>
            </w:pPr>
            <w:r>
              <w:rPr>
                <w:rFonts w:cs="Arial" w:ascii="Arial" w:hAnsi="Arial"/>
                <w:b/>
                <w:color w:val="FFFFFF"/>
                <w:kern w:val="0"/>
                <w:sz w:val="22"/>
                <w:szCs w:val="22"/>
              </w:rPr>
              <w:t>Method of Assessment</w:t>
            </w:r>
          </w:p>
        </w:tc>
      </w:tr>
      <w:tr>
        <w:trPr>
          <w:cantSplit w:val="true"/>
        </w:trPr>
        <w:tc>
          <w:tcPr>
            <w:tcW w:w="10060"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kern w:val="0"/>
                <w:sz w:val="22"/>
                <w:szCs w:val="22"/>
              </w:rPr>
            </w:pPr>
            <w:r>
              <w:rPr>
                <w:rFonts w:cs="Arial" w:ascii="Arial" w:hAnsi="Arial"/>
                <w:b/>
                <w:kern w:val="0"/>
                <w:sz w:val="22"/>
                <w:szCs w:val="22"/>
              </w:rPr>
              <w:t>1.</w:t>
              <w:tab/>
              <w:t>Skills and Knowledge</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1.</w:t>
            </w:r>
          </w:p>
        </w:tc>
        <w:tc>
          <w:tcPr>
            <w:tcW w:w="5808" w:type="dxa"/>
            <w:gridSpan w:val="3"/>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Be familiar with and able to set in motion accident/emergency, safety, safeguarding and welfare procedures, according to school/setting policies and procedures</w:t>
            </w:r>
          </w:p>
        </w:tc>
        <w:tc>
          <w:tcPr>
            <w:tcW w:w="357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Application Form / 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2.</w:t>
            </w:r>
          </w:p>
        </w:tc>
        <w:tc>
          <w:tcPr>
            <w:tcW w:w="5808" w:type="dxa"/>
            <w:gridSpan w:val="3"/>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Ability to adapt learning activities to individual pupils’ needs and abilities</w:t>
            </w:r>
          </w:p>
        </w:tc>
        <w:tc>
          <w:tcPr>
            <w:tcW w:w="357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Application Form / 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3.</w:t>
            </w:r>
          </w:p>
        </w:tc>
        <w:tc>
          <w:tcPr>
            <w:tcW w:w="5808" w:type="dxa"/>
            <w:gridSpan w:val="3"/>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 xml:space="preserve">Ability to identify the purpose of learning displays and devise design and content accordingly.  Ability to create the display with due regard for safety and future maintenance, and to evaluate its effectiveness.  </w:t>
            </w:r>
          </w:p>
        </w:tc>
        <w:tc>
          <w:tcPr>
            <w:tcW w:w="357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Application form/Interview</w:t>
            </w:r>
          </w:p>
        </w:tc>
      </w:tr>
      <w:tr>
        <w:trPr>
          <w:cantSplit w:val="true"/>
        </w:trPr>
        <w:tc>
          <w:tcPr>
            <w:tcW w:w="10060"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kern w:val="0"/>
                <w:sz w:val="22"/>
                <w:szCs w:val="22"/>
              </w:rPr>
            </w:pPr>
            <w:r>
              <w:rPr>
                <w:rFonts w:cs="Arial" w:ascii="Arial" w:hAnsi="Arial"/>
                <w:b/>
                <w:kern w:val="0"/>
                <w:sz w:val="22"/>
                <w:szCs w:val="22"/>
              </w:rPr>
              <w:t>2.</w:t>
              <w:tab/>
              <w:t>Experience/Qualifications/Training etc</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1.</w:t>
            </w:r>
          </w:p>
        </w:tc>
        <w:tc>
          <w:tcPr>
            <w:tcW w:w="5808" w:type="dxa"/>
            <w:gridSpan w:val="3"/>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 xml:space="preserve">Minimum of 2 years paid experience of working with &amp;/or caring for children within specified age range (EYFS). </w:t>
            </w:r>
          </w:p>
        </w:tc>
        <w:tc>
          <w:tcPr>
            <w:tcW w:w="357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Application Form / 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2.</w:t>
            </w:r>
          </w:p>
        </w:tc>
        <w:tc>
          <w:tcPr>
            <w:tcW w:w="5808" w:type="dxa"/>
            <w:gridSpan w:val="3"/>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 xml:space="preserve">Experience of working with children in a 2 year old nursery/school setting. </w:t>
            </w:r>
          </w:p>
        </w:tc>
        <w:tc>
          <w:tcPr>
            <w:tcW w:w="357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Application Form / Interview</w:t>
            </w:r>
          </w:p>
        </w:tc>
      </w:tr>
      <w:tr>
        <w:trPr>
          <w:cantSplit w:val="true"/>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3.</w:t>
            </w:r>
          </w:p>
        </w:tc>
        <w:tc>
          <w:tcPr>
            <w:tcW w:w="5808" w:type="dxa"/>
            <w:gridSpan w:val="3"/>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Knowledge of the practical application of special educational needs strategies.</w:t>
            </w:r>
          </w:p>
        </w:tc>
        <w:tc>
          <w:tcPr>
            <w:tcW w:w="3577"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kern w:val="0"/>
                <w:sz w:val="22"/>
                <w:szCs w:val="22"/>
              </w:rPr>
            </w:pPr>
            <w:r>
              <w:rPr>
                <w:rFonts w:cs="Arial" w:ascii="Arial" w:hAnsi="Arial"/>
                <w:kern w:val="0"/>
                <w:sz w:val="22"/>
                <w:szCs w:val="22"/>
              </w:rPr>
              <w:t>Application Form / Interview</w:t>
            </w:r>
          </w:p>
        </w:tc>
      </w:tr>
      <w:tr>
        <w:trPr/>
        <w:tc>
          <w:tcPr>
            <w:tcW w:w="5811"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Date Person Specification prepared/updated</w:t>
            </w:r>
          </w:p>
        </w:tc>
        <w:tc>
          <w:tcPr>
            <w:tcW w:w="424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06.11.26</w:t>
            </w:r>
          </w:p>
        </w:tc>
      </w:tr>
      <w:tr>
        <w:trPr/>
        <w:tc>
          <w:tcPr>
            <w:tcW w:w="5811"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Person Specification prepared by</w:t>
            </w:r>
          </w:p>
        </w:tc>
        <w:tc>
          <w:tcPr>
            <w:tcW w:w="4249"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kern w:val="0"/>
                <w:sz w:val="22"/>
                <w:szCs w:val="22"/>
              </w:rPr>
            </w:pPr>
            <w:r>
              <w:rPr>
                <w:rFonts w:cs="Arial" w:ascii="Arial" w:hAnsi="Arial"/>
                <w:b/>
                <w:kern w:val="0"/>
                <w:sz w:val="22"/>
                <w:szCs w:val="22"/>
              </w:rPr>
              <w:t>C Booth</w:t>
            </w:r>
          </w:p>
        </w:tc>
      </w:tr>
    </w:tbl>
    <w:p>
      <w:pPr>
        <w:pStyle w:val="Normal"/>
        <w:rPr>
          <w:rFonts w:ascii="Arial" w:hAnsi="Arial" w:cs="Arial"/>
          <w:b/>
        </w:rPr>
      </w:pPr>
      <w:r>
        <w:rPr>
          <w:rFonts w:cs="Arial" w:ascii="Arial" w:hAnsi="Arial"/>
          <w:b/>
        </w:rPr>
      </w:r>
    </w:p>
    <w:p>
      <w:pPr>
        <w:sectPr>
          <w:headerReference w:type="default" r:id="rId10"/>
          <w:footerReference w:type="default" r:id="rId11"/>
          <w:type w:val="nextPage"/>
          <w:pgSz w:w="11906" w:h="16838"/>
          <w:pgMar w:left="1134" w:right="1134" w:gutter="0" w:header="567" w:top="992" w:footer="567" w:bottom="992"/>
          <w:pgNumType w:fmt="decimal"/>
          <w:formProt w:val="false"/>
          <w:textDirection w:val="lrTb"/>
          <w:docGrid w:type="default" w:linePitch="360" w:charSpace="0"/>
        </w:sect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rPr>
          <w:rFonts w:ascii="Arial" w:hAnsi="Arial" w:cs="Arial"/>
          <w:b/>
        </w:rPr>
      </w:pPr>
      <w:r>
        <w:rPr>
          <w:rFonts w:cs="Arial" w:ascii="Arial" w:hAnsi="Arial"/>
          <w:b/>
        </w:rPr>
      </w:r>
    </w:p>
    <w:p>
      <w:pPr>
        <w:pStyle w:val="Normal"/>
        <w:keepLines/>
        <w:rPr>
          <w:rFonts w:ascii="Arial" w:hAnsi="Arial" w:cs="Arial"/>
          <w:b/>
        </w:rPr>
      </w:pPr>
      <w:r>
        <w:rPr>
          <w:rFonts w:cs="Arial" w:ascii="Arial" w:hAnsi="Arial"/>
          <w:b/>
        </w:rPr>
        <w:t>Developing Self &amp; Others</w:t>
      </w:r>
    </w:p>
    <w:p>
      <w:pPr>
        <w:pStyle w:val="Normal"/>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rPr>
          <w:rFonts w:ascii="Arial" w:hAnsi="Arial" w:cs="Arial"/>
        </w:rPr>
      </w:pPr>
      <w:r>
        <w:rPr>
          <w:rFonts w:cs="Arial" w:ascii="Arial" w:hAnsi="Arial"/>
        </w:rPr>
      </w:r>
    </w:p>
    <w:p>
      <w:pPr>
        <w:pStyle w:val="Normal"/>
        <w:keepLines/>
        <w:rPr>
          <w:rFonts w:ascii="Arial" w:hAnsi="Arial" w:cs="Arial"/>
          <w:b/>
        </w:rPr>
      </w:pPr>
      <w:r>
        <w:rPr>
          <w:rFonts w:cs="Arial" w:ascii="Arial" w:hAnsi="Arial"/>
          <w:b/>
        </w:rPr>
        <w:t>Civil Contingencies</w:t>
      </w:r>
    </w:p>
    <w:p>
      <w:pPr>
        <w:pStyle w:val="Normal"/>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ind w:left="1069" w:right="0"/>
        <w:rPr>
          <w:rFonts w:ascii="Arial" w:hAnsi="Arial" w:cs="Arial"/>
        </w:rPr>
      </w:pPr>
      <w:r>
        <w:rPr>
          <w:rFonts w:cs="Arial" w:ascii="Arial" w:hAnsi="Arial"/>
        </w:rPr>
      </w:r>
    </w:p>
    <w:p>
      <w:pPr>
        <w:pStyle w:val="Normal"/>
        <w:keepLines/>
        <w:rPr>
          <w:rFonts w:ascii="Arial" w:hAnsi="Arial" w:cs="Arial"/>
          <w:b/>
        </w:rPr>
      </w:pPr>
      <w:r>
        <w:rPr>
          <w:rFonts w:cs="Arial" w:ascii="Arial" w:hAnsi="Arial"/>
          <w:b/>
        </w:rPr>
        <w:t>Equality &amp; Diversity</w:t>
      </w:r>
    </w:p>
    <w:p>
      <w:pPr>
        <w:pStyle w:val="Normal"/>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rPr>
          <w:rFonts w:ascii="Arial" w:hAnsi="Arial" w:cs="Arial"/>
        </w:rPr>
      </w:pPr>
      <w:r>
        <w:rPr>
          <w:rFonts w:cs="Arial" w:ascii="Arial" w:hAnsi="Arial"/>
        </w:rPr>
      </w:r>
    </w:p>
    <w:p>
      <w:pPr>
        <w:pStyle w:val="Normal"/>
        <w:keepLines/>
        <w:rPr>
          <w:rFonts w:ascii="Arial" w:hAnsi="Arial" w:cs="Arial"/>
          <w:b/>
        </w:rPr>
      </w:pPr>
      <w:r>
        <w:rPr>
          <w:rFonts w:cs="Arial" w:ascii="Arial" w:hAnsi="Arial"/>
          <w:b/>
        </w:rPr>
      </w:r>
    </w:p>
    <w:p>
      <w:pPr>
        <w:pStyle w:val="Normal"/>
        <w:keepLines/>
        <w:rPr>
          <w:rFonts w:ascii="Arial" w:hAnsi="Arial" w:cs="Arial"/>
          <w:b/>
        </w:rPr>
      </w:pPr>
      <w:r>
        <w:rPr>
          <w:rFonts w:cs="Arial" w:ascii="Arial" w:hAnsi="Arial"/>
          <w:b/>
        </w:rPr>
        <w:t>Customer Care</w:t>
      </w:r>
    </w:p>
    <w:p>
      <w:pPr>
        <w:pStyle w:val="Normal"/>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rPr>
          <w:rFonts w:ascii="Arial" w:hAnsi="Arial" w:cs="Arial"/>
          <w:color w:val="0000FF"/>
          <w:u w:val="single"/>
        </w:rPr>
      </w:pPr>
      <w:r>
        <w:rPr>
          <w:rFonts w:cs="Arial" w:ascii="Arial" w:hAnsi="Arial"/>
          <w:color w:val="0000FF"/>
          <w:u w:val="single"/>
        </w:rPr>
      </w:r>
    </w:p>
    <w:p>
      <w:pPr>
        <w:pStyle w:val="Normal"/>
        <w:keepLines/>
        <w:rPr>
          <w:rFonts w:ascii="Arial" w:hAnsi="Arial" w:cs="Arial"/>
          <w:b/>
        </w:rPr>
      </w:pPr>
      <w:r>
        <w:rPr>
          <w:rFonts w:cs="Arial" w:ascii="Arial" w:hAnsi="Arial"/>
          <w:b/>
        </w:rPr>
        <w:t>Health &amp; Safety</w:t>
      </w:r>
    </w:p>
    <w:p>
      <w:pPr>
        <w:pStyle w:val="Normal"/>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rPr>
          <w:rFonts w:ascii="Arial" w:hAnsi="Arial" w:cs="Arial"/>
        </w:rPr>
      </w:pPr>
      <w:r>
        <w:rPr>
          <w:rFonts w:cs="Arial" w:ascii="Arial" w:hAnsi="Arial"/>
        </w:rPr>
      </w:r>
    </w:p>
    <w:p>
      <w:pPr>
        <w:pStyle w:val="Normal"/>
        <w:rPr>
          <w:rFonts w:ascii="Arial" w:hAnsi="Arial" w:cs="Arial"/>
          <w:b/>
          <w:bCs/>
        </w:rPr>
      </w:pPr>
      <w:r>
        <w:rPr>
          <w:rFonts w:cs="Arial" w:ascii="Arial" w:hAnsi="Arial"/>
          <w:b/>
          <w:bCs/>
        </w:rPr>
        <w:t>Data Protection and Confidentiality</w:t>
      </w:r>
    </w:p>
    <w:p>
      <w:pPr>
        <w:pStyle w:val="Normal"/>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rPr>
          <w:rFonts w:ascii="Arial" w:hAnsi="Arial" w:cs="Arial"/>
        </w:rPr>
      </w:pPr>
      <w:r>
        <w:rPr>
          <w:rFonts w:cs="Arial" w:ascii="Arial" w:hAnsi="Arial"/>
        </w:rPr>
      </w:r>
    </w:p>
    <w:p>
      <w:pPr>
        <w:pStyle w:val="Normal"/>
        <w:rPr>
          <w:rFonts w:ascii="Arial" w:hAnsi="Arial" w:cs="Arial"/>
          <w:b/>
          <w:lang w:val="en-US"/>
        </w:rPr>
      </w:pPr>
      <w:r>
        <w:rPr>
          <w:rFonts w:cs="Arial" w:ascii="Arial" w:hAnsi="Arial"/>
          <w:b/>
          <w:lang w:val="en-US"/>
        </w:rPr>
        <w:t>Fluency Duty</w:t>
      </w:r>
    </w:p>
    <w:p>
      <w:pPr>
        <w:pStyle w:val="Normal"/>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rPr>
          <w:rFonts w:ascii="Arial" w:hAnsi="Arial" w:cs="Arial"/>
          <w:lang w:val="en-US"/>
        </w:rPr>
      </w:pPr>
      <w:r>
        <w:rPr>
          <w:rFonts w:cs="Arial" w:ascii="Arial" w:hAnsi="Arial"/>
          <w:lang w:val="en-US"/>
        </w:rPr>
      </w:r>
    </w:p>
    <w:p>
      <w:pPr>
        <w:pStyle w:val="Normal"/>
        <w:rPr>
          <w:rFonts w:ascii="Arial" w:hAnsi="Arial" w:cs="Arial"/>
          <w:b/>
        </w:rPr>
      </w:pPr>
      <w:r>
        <w:rPr>
          <w:rFonts w:cs="Arial" w:ascii="Arial" w:hAnsi="Arial"/>
          <w:b/>
        </w:rPr>
        <w:t>Working Hours</w:t>
      </w:r>
    </w:p>
    <w:p>
      <w:pPr>
        <w:pStyle w:val="Normal"/>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rPr>
          <w:rFonts w:ascii="Arial" w:hAnsi="Arial" w:cs="Arial"/>
        </w:rPr>
      </w:pPr>
      <w:r>
        <w:rPr>
          <w:rFonts w:cs="Arial" w:ascii="Arial" w:hAnsi="Arial"/>
        </w:rPr>
      </w:r>
    </w:p>
    <w:p>
      <w:pPr>
        <w:pStyle w:val="Normal"/>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3265805" cy="899795"/>
            <wp:effectExtent l="0" t="0" r="0" b="0"/>
            <wp:docPr id="8"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4" descr=""/>
                    <pic:cNvPicPr>
                      <a:picLocks noChangeAspect="1" noChangeArrowheads="1"/>
                    </pic:cNvPicPr>
                  </pic:nvPicPr>
                  <pic:blipFill>
                    <a:blip r:embed="rId12"/>
                    <a:srcRect l="-11" t="-40" r="-11" b="-40"/>
                    <a:stretch>
                      <a:fillRect/>
                    </a:stretch>
                  </pic:blipFill>
                  <pic:spPr bwMode="auto">
                    <a:xfrm>
                      <a:off x="0" y="0"/>
                      <a:ext cx="3265805" cy="899795"/>
                    </a:xfrm>
                    <a:prstGeom prst="rect">
                      <a:avLst/>
                    </a:prstGeom>
                  </pic:spPr>
                </pic:pic>
              </a:graphicData>
            </a:graphic>
          </wp:inline>
        </w:drawing>
      </w:r>
      <w:r>
        <w:rPr/>
        <w:drawing>
          <wp:inline distT="0" distB="0" distL="0" distR="0">
            <wp:extent cx="3221355" cy="789305"/>
            <wp:effectExtent l="0" t="0" r="0" b="0"/>
            <wp:docPr id="9"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5" descr=""/>
                    <pic:cNvPicPr>
                      <a:picLocks noChangeAspect="1" noChangeArrowheads="1"/>
                    </pic:cNvPicPr>
                  </pic:nvPicPr>
                  <pic:blipFill>
                    <a:blip r:embed="rId13"/>
                    <a:srcRect l="-11" t="-45" r="-11" b="-45"/>
                    <a:stretch>
                      <a:fillRect/>
                    </a:stretch>
                  </pic:blipFill>
                  <pic:spPr bwMode="auto">
                    <a:xfrm>
                      <a:off x="0" y="0"/>
                      <a:ext cx="3221355" cy="789305"/>
                    </a:xfrm>
                    <a:prstGeom prst="rect">
                      <a:avLst/>
                    </a:prstGeom>
                  </pic:spPr>
                </pic:pic>
              </a:graphicData>
            </a:graphic>
          </wp:inline>
        </w:drawing>
      </w:r>
      <w:r>
        <w:rPr/>
        <w:drawing>
          <wp:inline distT="0" distB="0" distL="0" distR="0">
            <wp:extent cx="3239770" cy="801370"/>
            <wp:effectExtent l="0" t="0" r="0" b="0"/>
            <wp:docPr id="10"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6" descr=""/>
                    <pic:cNvPicPr>
                      <a:picLocks noChangeAspect="1" noChangeArrowheads="1"/>
                    </pic:cNvPicPr>
                  </pic:nvPicPr>
                  <pic:blipFill>
                    <a:blip r:embed="rId14"/>
                    <a:srcRect l="-11" t="-45" r="-11" b="-45"/>
                    <a:stretch>
                      <a:fillRect/>
                    </a:stretch>
                  </pic:blipFill>
                  <pic:spPr bwMode="auto">
                    <a:xfrm>
                      <a:off x="0" y="0"/>
                      <a:ext cx="3239770" cy="801370"/>
                    </a:xfrm>
                    <a:prstGeom prst="rect">
                      <a:avLst/>
                    </a:prstGeom>
                  </pic:spPr>
                </pic:pic>
              </a:graphicData>
            </a:graphic>
          </wp:inline>
        </w:drawing>
      </w:r>
      <w:r>
        <w:rPr/>
        <w:drawing>
          <wp:inline distT="0" distB="0" distL="0" distR="0">
            <wp:extent cx="3274060" cy="871220"/>
            <wp:effectExtent l="0" t="0" r="0" b="0"/>
            <wp:docPr id="11"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7" descr=""/>
                    <pic:cNvPicPr>
                      <a:picLocks noChangeAspect="1" noChangeArrowheads="1"/>
                    </pic:cNvPicPr>
                  </pic:nvPicPr>
                  <pic:blipFill>
                    <a:blip r:embed="rId15"/>
                    <a:srcRect l="-4" t="-14" r="-4" b="-14"/>
                    <a:stretch>
                      <a:fillRect/>
                    </a:stretch>
                  </pic:blipFill>
                  <pic:spPr bwMode="auto">
                    <a:xfrm>
                      <a:off x="0" y="0"/>
                      <a:ext cx="3274060" cy="871220"/>
                    </a:xfrm>
                    <a:prstGeom prst="rect">
                      <a:avLst/>
                    </a:prstGeom>
                  </pic:spPr>
                </pic:pic>
              </a:graphicData>
            </a:graphic>
          </wp:inline>
        </w:drawing>
      </w:r>
    </w:p>
    <w:p>
      <w:pPr>
        <w:pStyle w:val="Normal"/>
        <w:rPr>
          <w:rFonts w:ascii="Arial" w:hAnsi="Arial" w:cs="Arial"/>
          <w:bCs/>
          <w:iCs/>
        </w:rPr>
      </w:pPr>
      <w:r>
        <w:rPr/>
        <w:drawing>
          <wp:inline distT="0" distB="0" distL="0" distR="0">
            <wp:extent cx="3396615" cy="835660"/>
            <wp:effectExtent l="0" t="0" r="0" b="0"/>
            <wp:docPr id="12"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8" descr=""/>
                    <pic:cNvPicPr>
                      <a:picLocks noChangeAspect="1" noChangeArrowheads="1"/>
                    </pic:cNvPicPr>
                  </pic:nvPicPr>
                  <pic:blipFill>
                    <a:blip r:embed="rId16"/>
                    <a:srcRect l="-11" t="-43" r="-11" b="-43"/>
                    <a:stretch>
                      <a:fillRect/>
                    </a:stretch>
                  </pic:blipFill>
                  <pic:spPr bwMode="auto">
                    <a:xfrm>
                      <a:off x="0" y="0"/>
                      <a:ext cx="3396615" cy="835660"/>
                    </a:xfrm>
                    <a:prstGeom prst="rect">
                      <a:avLst/>
                    </a:prstGeom>
                  </pic:spPr>
                </pic:pic>
              </a:graphicData>
            </a:graphic>
          </wp:inline>
        </w:drawing>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r>
        <w:br w:type="page"/>
      </w:r>
    </w:p>
    <w:p>
      <w:pPr>
        <w:pStyle w:val="Normal"/>
        <w:rPr/>
      </w:pPr>
      <w:r>
        <w:rPr/>
        <w:drawing>
          <wp:anchor behindDoc="0" distT="0" distB="0" distL="0" distR="0" simplePos="0" locked="0" layoutInCell="1" allowOverlap="1" relativeHeight="9">
            <wp:simplePos x="0" y="0"/>
            <wp:positionH relativeFrom="column">
              <wp:posOffset>1270</wp:posOffset>
            </wp:positionH>
            <wp:positionV relativeFrom="paragraph">
              <wp:posOffset>-247015</wp:posOffset>
            </wp:positionV>
            <wp:extent cx="2821940" cy="1078230"/>
            <wp:effectExtent l="0" t="0" r="0" b="0"/>
            <wp:wrapNone/>
            <wp:docPr id="13"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descr=""/>
                    <pic:cNvPicPr>
                      <a:picLocks noChangeAspect="1" noChangeArrowheads="1"/>
                    </pic:cNvPicPr>
                  </pic:nvPicPr>
                  <pic:blipFill>
                    <a:blip r:embed="rId17"/>
                    <a:srcRect l="-13" t="-33" r="-13" b="-33"/>
                    <a:stretch>
                      <a:fillRect/>
                    </a:stretch>
                  </pic:blipFill>
                  <pic:spPr bwMode="auto">
                    <a:xfrm>
                      <a:off x="0" y="0"/>
                      <a:ext cx="2821940" cy="1078230"/>
                    </a:xfrm>
                    <a:prstGeom prst="rect">
                      <a:avLst/>
                    </a:prstGeom>
                  </pic:spPr>
                </pic:pic>
              </a:graphicData>
            </a:graphic>
          </wp:anchor>
        </w:drawing>
      </w:r>
    </w:p>
    <w:p>
      <w:pPr>
        <w:pStyle w:val="Normal"/>
        <w:ind w:left="709" w:right="-11"/>
        <w:jc w:val="both"/>
        <w:rPr>
          <w:i/>
          <w:i/>
          <w:iCs/>
        </w:rPr>
      </w:pPr>
      <w:r>
        <w:rPr>
          <w:i/>
          <w:iCs/>
        </w:rPr>
      </w:r>
    </w:p>
    <w:p>
      <w:pPr>
        <w:pStyle w:val="Normal"/>
        <w:tabs>
          <w:tab w:val="clear" w:pos="720"/>
          <w:tab w:val="left" w:pos="2175" w:leader="none"/>
        </w:tabs>
        <w:ind w:left="720" w:right="0"/>
        <w:rPr>
          <w:lang w:val="en-US"/>
        </w:rPr>
      </w:pPr>
      <w:r>
        <w:rPr>
          <w:lang w:val="en-US"/>
        </w:rPr>
        <w:tab/>
      </w:r>
    </w:p>
    <w:p>
      <w:pPr>
        <w:pStyle w:val="Normal"/>
        <w:tabs>
          <w:tab w:val="clear" w:pos="720"/>
          <w:tab w:val="left" w:pos="2175" w:leader="none"/>
        </w:tabs>
        <w:ind w:left="720" w:right="0"/>
        <w:rPr>
          <w:rFonts w:cs="Calibri"/>
          <w:b/>
        </w:rPr>
      </w:pPr>
      <w:r>
        <w:rPr>
          <w:rFonts w:cs="Calibri"/>
          <w:b/>
        </w:rPr>
      </w:r>
    </w:p>
    <w:p>
      <w:pPr>
        <w:pStyle w:val="Normal"/>
        <w:tabs>
          <w:tab w:val="clear" w:pos="720"/>
          <w:tab w:val="left" w:pos="2175" w:leader="none"/>
        </w:tabs>
        <w:ind w:left="720" w:right="0"/>
        <w:rPr>
          <w:rFonts w:cs="Calibri"/>
          <w:b/>
        </w:rPr>
      </w:pPr>
      <w:r>
        <w:rPr>
          <w:rFonts w:cs="Calibri"/>
          <w:b/>
        </w:rPr>
      </w:r>
    </w:p>
    <w:p>
      <w:pPr>
        <w:pStyle w:val="Normal"/>
        <w:tabs>
          <w:tab w:val="clear" w:pos="720"/>
          <w:tab w:val="left" w:pos="2175" w:leader="none"/>
        </w:tabs>
        <w:ind w:left="720" w:right="0"/>
        <w:rPr>
          <w:rFonts w:cs="Calibri"/>
          <w:b/>
        </w:rPr>
      </w:pPr>
      <w:r>
        <w:rPr>
          <w:rFonts w:cs="Calibri"/>
          <w:b/>
        </w:rPr>
        <w:t>How to apply</w:t>
      </w:r>
    </w:p>
    <w:p>
      <w:pPr>
        <w:pStyle w:val="Normal"/>
        <w:ind w:left="720" w:right="0"/>
        <w:jc w:val="both"/>
        <w:rPr>
          <w:rFonts w:cs="Calibri"/>
        </w:rPr>
      </w:pPr>
      <w:r>
        <w:rPr>
          <w:rFonts w:cs="Calibri"/>
        </w:rPr>
        <w:t xml:space="preserve">We hope that you have enjoyed reading about the Archbishop Temple Trust and our school and that you will feel able to apply for this post. </w:t>
      </w:r>
    </w:p>
    <w:p>
      <w:pPr>
        <w:pStyle w:val="Normal"/>
        <w:ind w:left="720" w:right="0"/>
        <w:jc w:val="both"/>
        <w:rPr>
          <w:rFonts w:cs="Calibri"/>
        </w:rPr>
      </w:pPr>
      <w:r>
        <w:rPr>
          <w:rFonts w:cs="Calibri"/>
        </w:rPr>
      </w:r>
    </w:p>
    <w:p>
      <w:pPr>
        <w:pStyle w:val="Normal"/>
        <w:ind w:left="720" w:right="0"/>
        <w:jc w:val="both"/>
        <w:rPr/>
      </w:pPr>
      <w:r>
        <w:rPr>
          <w:rFonts w:cs="Calibri"/>
        </w:rPr>
        <w:t>Please complete the</w:t>
      </w:r>
      <w:r>
        <w:rPr>
          <w:rFonts w:cs="Calibri"/>
          <w:b/>
        </w:rPr>
        <w:t xml:space="preserve"> downloadable</w:t>
      </w:r>
      <w:r>
        <w:rPr>
          <w:rFonts w:cs="Calibri"/>
        </w:rPr>
        <w:t xml:space="preserve"> </w:t>
      </w:r>
      <w:r>
        <w:rPr>
          <w:rFonts w:cs="Calibri"/>
          <w:b/>
        </w:rPr>
        <w:t xml:space="preserve">application form. </w:t>
      </w:r>
      <w:r>
        <w:rPr>
          <w:rFonts w:cs="Calibri"/>
        </w:rPr>
        <w:t xml:space="preserve">Please do not send CVs or open references as part of your application as these will not be considered.  </w:t>
      </w:r>
    </w:p>
    <w:p>
      <w:pPr>
        <w:pStyle w:val="Normal"/>
        <w:ind w:left="720" w:right="0"/>
        <w:jc w:val="both"/>
        <w:rPr>
          <w:rFonts w:cs="Calibri"/>
        </w:rPr>
      </w:pPr>
      <w:r>
        <w:rPr>
          <w:rFonts w:cs="Calibri"/>
        </w:rPr>
      </w:r>
    </w:p>
    <w:p>
      <w:pPr>
        <w:pStyle w:val="Normal"/>
        <w:ind w:left="720" w:right="0"/>
        <w:jc w:val="both"/>
        <w:rPr/>
      </w:pPr>
      <w:r>
        <w:rPr>
          <w:rFonts w:cs="Calibri"/>
        </w:rPr>
        <w:t xml:space="preserve">It is important </w:t>
      </w:r>
      <w:r>
        <w:rPr>
          <w:rFonts w:eastAsia="Times New Roman" w:cs="Calibri"/>
        </w:rPr>
        <w:t xml:space="preserve">that you provide a </w:t>
      </w:r>
      <w:r>
        <w:rPr>
          <w:rFonts w:eastAsia="Times New Roman" w:cs="Calibri"/>
          <w:u w:val="single"/>
        </w:rPr>
        <w:t>complete</w:t>
      </w:r>
      <w:r>
        <w:rPr>
          <w:rFonts w:eastAsia="Times New Roman" w:cs="Calibri"/>
        </w:rPr>
        <w:t xml:space="preserve"> employment history from when you left full time education.  If the application form is not fully completed or has unexplained gaps in your employment history, your application will not be considered.  </w:t>
      </w:r>
      <w:r>
        <w:rPr>
          <w:rFonts w:cs="Calibri"/>
        </w:rPr>
        <w:t xml:space="preserve">Copies of your qualifications will be required at the interview stage; please do not send these with your application.  </w:t>
      </w:r>
    </w:p>
    <w:p>
      <w:pPr>
        <w:pStyle w:val="Normal"/>
        <w:ind w:left="720" w:right="0"/>
        <w:jc w:val="both"/>
        <w:rPr>
          <w:rFonts w:eastAsia="Times New Roman" w:cs="Calibri"/>
          <w:b/>
        </w:rPr>
      </w:pPr>
      <w:r>
        <w:rPr>
          <w:rFonts w:eastAsia="Times New Roman" w:cs="Calibri"/>
          <w:b/>
        </w:rPr>
      </w:r>
    </w:p>
    <w:p>
      <w:pPr>
        <w:pStyle w:val="Normal"/>
        <w:ind w:left="720" w:right="0"/>
        <w:jc w:val="both"/>
        <w:rPr/>
      </w:pPr>
      <w:r>
        <w:rPr>
          <w:rFonts w:cs="Calibri"/>
        </w:rPr>
        <w:t xml:space="preserve">Please also write </w:t>
      </w:r>
      <w:r>
        <w:rPr>
          <w:rFonts w:cs="Calibri"/>
          <w:b/>
        </w:rPr>
        <w:t>a letter of no more than two sides of A4</w:t>
      </w:r>
      <w:r>
        <w:rPr>
          <w:rFonts w:cs="Calibri"/>
        </w:rPr>
        <w:t xml:space="preserve"> to explain why you want to work within our Trust, why you are the best candidate for the post and what you would contribute to our schools, with examples from your recent work if possible.</w:t>
      </w:r>
    </w:p>
    <w:p>
      <w:pPr>
        <w:pStyle w:val="Normal"/>
        <w:ind w:left="720" w:right="0"/>
        <w:jc w:val="both"/>
        <w:rPr>
          <w:rFonts w:cs="Calibri"/>
        </w:rPr>
      </w:pPr>
      <w:r>
        <w:rPr>
          <w:rFonts w:cs="Calibri"/>
        </w:rPr>
      </w:r>
    </w:p>
    <w:p>
      <w:pPr>
        <w:pStyle w:val="Normal"/>
        <w:ind w:left="720" w:right="0"/>
        <w:jc w:val="both"/>
        <w:rPr/>
      </w:pPr>
      <w:r>
        <w:rPr>
          <w:rFonts w:cs="Calibri"/>
        </w:rPr>
        <w:t xml:space="preserve">Please let us have both the supporting letter and the application form by </w:t>
      </w:r>
      <w:r>
        <w:rPr>
          <w:rFonts w:cs="Calibri"/>
          <w:b/>
        </w:rPr>
        <w:t>9am</w:t>
      </w:r>
      <w:r>
        <w:rPr>
          <w:rFonts w:cs="Calibri"/>
        </w:rPr>
        <w:t xml:space="preserve"> on </w:t>
      </w:r>
      <w:r>
        <w:rPr>
          <w:rFonts w:cs="Calibri"/>
          <w:b/>
        </w:rPr>
        <w:t>Friday 20</w:t>
      </w:r>
      <w:r>
        <w:rPr>
          <w:rFonts w:cs="Calibri"/>
          <w:b/>
          <w:vertAlign w:val="superscript"/>
        </w:rPr>
        <w:t>th</w:t>
      </w:r>
      <w:r>
        <w:rPr>
          <w:rFonts w:cs="Calibri"/>
          <w:b/>
        </w:rPr>
        <w:t xml:space="preserve"> November 2026 </w:t>
      </w:r>
      <w:r>
        <w:rPr>
          <w:rFonts w:cs="Calibri"/>
        </w:rPr>
        <w:t>as we will not be able to consider applications received after that.</w:t>
      </w:r>
    </w:p>
    <w:p>
      <w:pPr>
        <w:pStyle w:val="Normal"/>
        <w:jc w:val="both"/>
        <w:rPr>
          <w:rFonts w:cs="Calibri"/>
        </w:rPr>
      </w:pPr>
      <w:r>
        <w:rPr>
          <w:rFonts w:cs="Calibri"/>
        </w:rPr>
      </w:r>
    </w:p>
    <w:p>
      <w:pPr>
        <w:pStyle w:val="Normal"/>
        <w:ind w:left="720" w:right="0"/>
        <w:jc w:val="both"/>
        <w:rPr>
          <w:rFonts w:eastAsia="Times New Roman" w:cs="Calibri"/>
        </w:rPr>
      </w:pPr>
      <w:r>
        <w:rPr>
          <w:rFonts w:eastAsia="Times New Roman" w:cs="Calibri"/>
        </w:rPr>
        <w:t>In accordance with the Data Protection Act, the details provided in the application form will be used for selection and interview procedures, and for employment records if your application is successful.</w:t>
      </w:r>
    </w:p>
    <w:p>
      <w:pPr>
        <w:pStyle w:val="Normal"/>
        <w:jc w:val="both"/>
        <w:rPr>
          <w:rFonts w:eastAsia="Calibri" w:cs="Calibri"/>
          <w:iCs/>
          <w:color w:val="000000"/>
          <w:spacing w:val="1"/>
        </w:rPr>
      </w:pPr>
      <w:r>
        <w:rPr>
          <w:rFonts w:eastAsia="Calibri" w:cs="Calibri"/>
          <w:iCs/>
          <w:color w:val="000000"/>
          <w:spacing w:val="1"/>
        </w:rPr>
        <w:t xml:space="preserve">              </w:t>
      </w:r>
    </w:p>
    <w:p>
      <w:pPr>
        <w:pStyle w:val="Normal"/>
        <w:tabs>
          <w:tab w:val="clear" w:pos="720"/>
          <w:tab w:val="left" w:pos="709" w:leader="none"/>
        </w:tabs>
        <w:ind w:left="709" w:right="0"/>
        <w:jc w:val="both"/>
        <w:rPr>
          <w:iCs/>
          <w:color w:val="000000"/>
          <w:spacing w:val="1"/>
        </w:rPr>
      </w:pPr>
      <w:r>
        <w:rPr>
          <w:iCs/>
          <w:color w:val="000000"/>
          <w:spacing w:val="1"/>
        </w:rPr>
        <w:t>If you are disabled, please give details of how we can ensure that you are offered a fair selection and interview process.</w:t>
      </w:r>
    </w:p>
    <w:p>
      <w:pPr>
        <w:pStyle w:val="Normal"/>
        <w:jc w:val="both"/>
        <w:rPr/>
      </w:pPr>
      <w:r>
        <w:rPr/>
      </w:r>
    </w:p>
    <w:p>
      <w:pPr>
        <w:pStyle w:val="Normal"/>
        <w:ind w:left="720" w:right="0"/>
        <w:jc w:val="both"/>
        <w:rPr>
          <w:rFonts w:eastAsia="Times New Roman" w:cs="Calibri"/>
        </w:rPr>
      </w:pPr>
      <w:r>
        <w:rPr>
          <w:rFonts w:eastAsia="Times New Roman" w:cs="Calibri"/>
        </w:rPr>
        <w:t xml:space="preserve">Successful candidates will be asked to provide, prior to taking up the appointment, documentary evidence (including National Insurance number) showing their entitlement to work in the UK.  We will also carry out an enhanced DBS and declaration of health check. References will also be required in line with Keeping Children Safe in Education 2019. </w:t>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shd w:fill="FFFFFF" w:val="clear"/>
        <w:ind w:left="720" w:right="0"/>
        <w:jc w:val="center"/>
        <w:rPr>
          <w:rFonts w:cs="Calibri"/>
          <w:b/>
        </w:rPr>
      </w:pPr>
      <w:r>
        <w:rPr>
          <w:rFonts w:cs="Calibri"/>
          <w:b/>
        </w:rPr>
      </w:r>
    </w:p>
    <w:p>
      <w:pPr>
        <w:pStyle w:val="Normal"/>
        <w:jc w:val="both"/>
        <w:rPr>
          <w:rFonts w:cs="Calibri"/>
          <w:b/>
          <w:lang w:eastAsia="en-GB"/>
        </w:rPr>
      </w:pPr>
      <w:r>
        <w:rPr>
          <w:rFonts w:cs="Calibri"/>
          <w:b/>
          <w:lang w:eastAsia="en-GB"/>
        </w:rPr>
        <w:drawing>
          <wp:anchor behindDoc="0" distT="0" distB="0" distL="0" distR="0" simplePos="0" locked="0" layoutInCell="1" allowOverlap="1" relativeHeight="17">
            <wp:simplePos x="0" y="0"/>
            <wp:positionH relativeFrom="column">
              <wp:posOffset>1987550</wp:posOffset>
            </wp:positionH>
            <wp:positionV relativeFrom="paragraph">
              <wp:posOffset>-457835</wp:posOffset>
            </wp:positionV>
            <wp:extent cx="2785745" cy="1000760"/>
            <wp:effectExtent l="0" t="0" r="0" b="0"/>
            <wp:wrapNone/>
            <wp:docPr id="14"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 descr=""/>
                    <pic:cNvPicPr>
                      <a:picLocks noChangeAspect="1" noChangeArrowheads="1"/>
                    </pic:cNvPicPr>
                  </pic:nvPicPr>
                  <pic:blipFill>
                    <a:blip r:embed="rId18"/>
                    <a:srcRect l="-13" t="-36" r="-13" b="-36"/>
                    <a:stretch>
                      <a:fillRect/>
                    </a:stretch>
                  </pic:blipFill>
                  <pic:spPr bwMode="auto">
                    <a:xfrm>
                      <a:off x="0" y="0"/>
                      <a:ext cx="2785745" cy="1000760"/>
                    </a:xfrm>
                    <a:prstGeom prst="rect">
                      <a:avLst/>
                    </a:prstGeom>
                  </pic:spPr>
                </pic:pic>
              </a:graphicData>
            </a:graphic>
          </wp:anchor>
        </w:drawing>
      </w:r>
    </w:p>
    <w:p>
      <w:pPr>
        <w:pStyle w:val="Normal"/>
        <w:jc w:val="both"/>
        <w:rPr>
          <w:rFonts w:cs="Calibri"/>
          <w:lang w:eastAsia="en-GB"/>
        </w:rPr>
      </w:pPr>
      <w:r>
        <w:rPr>
          <w:rFonts w:cs="Calibri"/>
          <w:lang w:eastAsia="en-GB"/>
        </w:rPr>
      </w:r>
    </w:p>
    <w:p>
      <w:pPr>
        <w:pStyle w:val="Normal"/>
        <w:rPr>
          <w:rFonts w:cs="Calibri"/>
          <w:lang w:eastAsia="en-GB"/>
        </w:rPr>
      </w:pPr>
      <w:r>
        <w:rPr>
          <w:rFonts w:cs="Calibri"/>
          <w:lang w:eastAsia="en-GB"/>
        </w:rPr>
      </w:r>
    </w:p>
    <w:tbl>
      <w:tblPr>
        <w:tblW w:w="10455" w:type="dxa"/>
        <w:jc w:val="left"/>
        <w:tblInd w:w="108" w:type="dxa"/>
        <w:tblLayout w:type="fixed"/>
        <w:tblCellMar>
          <w:top w:w="0" w:type="dxa"/>
          <w:left w:w="108" w:type="dxa"/>
          <w:bottom w:w="0" w:type="dxa"/>
          <w:right w:w="108" w:type="dxa"/>
        </w:tblCellMar>
      </w:tblPr>
      <w:tblGrid>
        <w:gridCol w:w="2614"/>
        <w:gridCol w:w="2614"/>
        <w:gridCol w:w="2614"/>
        <w:gridCol w:w="2613"/>
      </w:tblGrid>
      <w:tr>
        <w:trPr/>
        <w:tc>
          <w:tcPr>
            <w:tcW w:w="2614" w:type="dxa"/>
            <w:tcBorders>
              <w:top w:val="single" w:sz="4" w:space="0" w:color="000000"/>
              <w:left w:val="single" w:sz="4" w:space="0" w:color="000000"/>
              <w:bottom w:val="single" w:sz="12" w:space="0" w:color="FFFFFF"/>
              <w:right w:val="single" w:sz="12" w:space="0" w:color="FFFFFF"/>
            </w:tcBorders>
            <w:shd w:fill="002C84" w:val="clear"/>
            <w:vAlign w:val="center"/>
          </w:tcPr>
          <w:p>
            <w:pPr>
              <w:pStyle w:val="Normal"/>
              <w:jc w:val="center"/>
              <w:rPr>
                <w:rFonts w:ascii="Arial" w:hAnsi="Arial" w:cs="Arial"/>
                <w:kern w:val="0"/>
                <w:sz w:val="24"/>
                <w:szCs w:val="24"/>
              </w:rPr>
            </w:pPr>
            <w:r>
              <w:rPr>
                <w:rFonts w:cs="Arial" w:ascii="Arial" w:hAnsi="Arial"/>
                <w:kern w:val="0"/>
                <w:sz w:val="24"/>
                <w:szCs w:val="24"/>
              </w:rPr>
              <w:t>Dream</w:t>
            </w:r>
          </w:p>
        </w:tc>
        <w:tc>
          <w:tcPr>
            <w:tcW w:w="2614" w:type="dxa"/>
            <w:tcBorders>
              <w:top w:val="single" w:sz="4" w:space="0" w:color="000000"/>
              <w:left w:val="single" w:sz="12" w:space="0" w:color="FFFFFF"/>
              <w:bottom w:val="single" w:sz="12" w:space="0" w:color="FFFFFF"/>
              <w:right w:val="single" w:sz="12" w:space="0" w:color="FFFFFF"/>
            </w:tcBorders>
            <w:shd w:fill="002C84" w:val="clear"/>
            <w:vAlign w:val="center"/>
          </w:tcPr>
          <w:p>
            <w:pPr>
              <w:pStyle w:val="Normal"/>
              <w:jc w:val="center"/>
              <w:rPr>
                <w:rFonts w:ascii="Arial" w:hAnsi="Arial" w:cs="Arial"/>
                <w:kern w:val="0"/>
                <w:sz w:val="24"/>
                <w:szCs w:val="24"/>
              </w:rPr>
            </w:pPr>
            <w:r>
              <w:rPr>
                <w:rFonts w:cs="Arial" w:ascii="Arial" w:hAnsi="Arial"/>
                <w:kern w:val="0"/>
                <w:sz w:val="24"/>
                <w:szCs w:val="24"/>
              </w:rPr>
              <w:t>Believe</w:t>
            </w:r>
          </w:p>
        </w:tc>
        <w:tc>
          <w:tcPr>
            <w:tcW w:w="2614" w:type="dxa"/>
            <w:tcBorders>
              <w:top w:val="single" w:sz="4" w:space="0" w:color="000000"/>
              <w:left w:val="single" w:sz="12" w:space="0" w:color="FFFFFF"/>
              <w:bottom w:val="single" w:sz="12" w:space="0" w:color="FFFFFF"/>
              <w:right w:val="single" w:sz="12" w:space="0" w:color="FFFFFF"/>
            </w:tcBorders>
            <w:shd w:fill="002C84" w:val="clear"/>
            <w:vAlign w:val="center"/>
          </w:tcPr>
          <w:p>
            <w:pPr>
              <w:pStyle w:val="Normal"/>
              <w:jc w:val="center"/>
              <w:rPr>
                <w:rFonts w:ascii="Arial" w:hAnsi="Arial" w:cs="Arial"/>
                <w:kern w:val="0"/>
                <w:sz w:val="24"/>
                <w:szCs w:val="24"/>
              </w:rPr>
            </w:pPr>
            <w:r>
              <w:rPr>
                <w:rFonts w:cs="Arial" w:ascii="Arial" w:hAnsi="Arial"/>
                <w:kern w:val="0"/>
                <w:sz w:val="24"/>
                <w:szCs w:val="24"/>
              </w:rPr>
              <w:t>Learn</w:t>
            </w:r>
          </w:p>
        </w:tc>
        <w:tc>
          <w:tcPr>
            <w:tcW w:w="2613" w:type="dxa"/>
            <w:tcBorders>
              <w:top w:val="single" w:sz="4" w:space="0" w:color="000000"/>
              <w:left w:val="single" w:sz="12" w:space="0" w:color="FFFFFF"/>
              <w:bottom w:val="single" w:sz="12" w:space="0" w:color="FFFFFF"/>
              <w:right w:val="single" w:sz="4" w:space="0" w:color="000000"/>
            </w:tcBorders>
            <w:shd w:fill="002C84" w:val="clear"/>
            <w:vAlign w:val="center"/>
          </w:tcPr>
          <w:p>
            <w:pPr>
              <w:pStyle w:val="Normal"/>
              <w:jc w:val="center"/>
              <w:rPr>
                <w:rFonts w:ascii="Arial" w:hAnsi="Arial" w:cs="Arial"/>
                <w:kern w:val="0"/>
                <w:sz w:val="24"/>
                <w:szCs w:val="24"/>
              </w:rPr>
            </w:pPr>
            <w:r>
              <w:rPr>
                <w:rFonts w:cs="Arial" w:ascii="Arial" w:hAnsi="Arial"/>
                <w:kern w:val="0"/>
                <w:sz w:val="24"/>
                <w:szCs w:val="24"/>
              </w:rPr>
              <w:t>Achieve</w:t>
            </w:r>
          </w:p>
        </w:tc>
      </w:tr>
    </w:tbl>
    <w:p>
      <w:pPr>
        <w:pStyle w:val="Normal"/>
        <w:rPr>
          <w:rFonts w:cs="Calibri"/>
        </w:rPr>
      </w:pPr>
      <w:r>
        <w:rPr>
          <w:rFonts w:cs="Calibri"/>
        </w:rPr>
      </w:r>
    </w:p>
    <w:p>
      <w:pPr>
        <w:pStyle w:val="Normal"/>
        <w:rPr>
          <w:rFonts w:cs="Calibri"/>
        </w:rPr>
      </w:pPr>
      <w:r>
        <w:rPr>
          <w:rFonts w:cs="Calibri"/>
        </w:rPr>
        <w:t>My name is Chris Booth and I am the very proud Principal of our special ‘St James Family’. Each day is an absolute pleasure, working with the staff and parents who are committed to make a difference to the lives of the pupils with whom we work. Our children are nurtured through the Christian values of respect, peace, love, forgiveness, honesty and hope. As a result, our pupils are kind, caring and polite; visitors always feel a warm welcome when they walk through our front door.  The children of St James are utterly delightful, with exemplary behaviour and a real credit to the school and their families.</w:t>
      </w:r>
    </w:p>
    <w:p>
      <w:pPr>
        <w:pStyle w:val="Normal"/>
        <w:rPr>
          <w:rFonts w:cs="Calibri"/>
        </w:rPr>
      </w:pPr>
      <w:r>
        <w:rPr>
          <w:rFonts w:cs="Calibri"/>
        </w:rPr>
      </w:r>
    </w:p>
    <w:p>
      <w:pPr>
        <w:pStyle w:val="Normal"/>
        <w:rPr>
          <w:rFonts w:cs="Calibri"/>
        </w:rPr>
      </w:pPr>
      <w:r>
        <w:drawing>
          <wp:anchor behindDoc="0" distT="0" distB="0" distL="114300" distR="114300" simplePos="0" locked="0" layoutInCell="0" allowOverlap="1" relativeHeight="16">
            <wp:simplePos x="0" y="0"/>
            <wp:positionH relativeFrom="margin">
              <wp:posOffset>5266690</wp:posOffset>
            </wp:positionH>
            <wp:positionV relativeFrom="paragraph">
              <wp:posOffset>114300</wp:posOffset>
            </wp:positionV>
            <wp:extent cx="1209040" cy="1612265"/>
            <wp:effectExtent l="0" t="0" r="0" b="0"/>
            <wp:wrapSquare wrapText="bothSides"/>
            <wp:docPr id="15"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 descr=""/>
                    <pic:cNvPicPr>
                      <a:picLocks noChangeAspect="1" noChangeArrowheads="1"/>
                    </pic:cNvPicPr>
                  </pic:nvPicPr>
                  <pic:blipFill>
                    <a:blip r:embed="rId19"/>
                    <a:srcRect l="-32" t="-24" r="-32" b="-24"/>
                    <a:stretch>
                      <a:fillRect/>
                    </a:stretch>
                  </pic:blipFill>
                  <pic:spPr bwMode="auto">
                    <a:xfrm>
                      <a:off x="0" y="0"/>
                      <a:ext cx="1209040" cy="1612265"/>
                    </a:xfrm>
                    <a:prstGeom prst="rect">
                      <a:avLst/>
                    </a:prstGeom>
                  </pic:spPr>
                </pic:pic>
              </a:graphicData>
            </a:graphic>
          </wp:anchor>
        </w:drawing>
      </w:r>
      <w:r>
        <w:rPr>
          <w:rFonts w:cs="Calibri"/>
        </w:rPr>
        <w:t xml:space="preserve">St James is situated in a very vulnerable catchment area, with above-average pupil premium and SEND figures. However, this does not stop our pupils from achieving what we set out for them, nor does it stop us as practitioners believing that our children CAN DO.  I am very lucky to serve a staff who work incredibly hard to ensure the children in our care receive the very best that we can offer them. We are big advocates that ‘team work makes the dream work’ and we ensure that we are there to support, challenge and motivate each other. Staff new to school, or on supply, always comment on how helpful and friendly the staff team of St James are. We are always eager to grow our workforce with like-minded individuals, who have a passion to make a difference. Our children deserve a great education, with great professionals to ensure we achieve this. </w:t>
      </w:r>
    </w:p>
    <w:p>
      <w:pPr>
        <w:pStyle w:val="Normal"/>
        <w:rPr>
          <w:rFonts w:cs="Calibri"/>
        </w:rPr>
      </w:pPr>
      <w:r>
        <w:rPr>
          <w:rFonts w:cs="Calibri"/>
        </w:rPr>
      </w:r>
    </w:p>
    <w:p>
      <w:pPr>
        <w:pStyle w:val="Normal"/>
        <w:rPr>
          <w:rFonts w:cs="Calibri"/>
        </w:rPr>
      </w:pPr>
      <w:r>
        <w:drawing>
          <wp:anchor behindDoc="0" distT="0" distB="0" distL="114300" distR="114300" simplePos="0" locked="0" layoutInCell="0" allowOverlap="1" relativeHeight="15">
            <wp:simplePos x="0" y="0"/>
            <wp:positionH relativeFrom="column">
              <wp:posOffset>209550</wp:posOffset>
            </wp:positionH>
            <wp:positionV relativeFrom="paragraph">
              <wp:posOffset>5080</wp:posOffset>
            </wp:positionV>
            <wp:extent cx="1561465" cy="1170940"/>
            <wp:effectExtent l="0" t="0" r="0" b="0"/>
            <wp:wrapSquare wrapText="bothSides"/>
            <wp:docPr id="16"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 descr=""/>
                    <pic:cNvPicPr>
                      <a:picLocks noChangeAspect="1" noChangeArrowheads="1"/>
                    </pic:cNvPicPr>
                  </pic:nvPicPr>
                  <pic:blipFill>
                    <a:blip r:embed="rId20"/>
                    <a:srcRect l="-10" t="-13" r="-10" b="-13"/>
                    <a:stretch>
                      <a:fillRect/>
                    </a:stretch>
                  </pic:blipFill>
                  <pic:spPr bwMode="auto">
                    <a:xfrm>
                      <a:off x="0" y="0"/>
                      <a:ext cx="1561465" cy="1170940"/>
                    </a:xfrm>
                    <a:prstGeom prst="rect">
                      <a:avLst/>
                    </a:prstGeom>
                  </pic:spPr>
                </pic:pic>
              </a:graphicData>
            </a:graphic>
          </wp:anchor>
        </w:drawing>
      </w:r>
      <w:r>
        <w:rPr>
          <w:rFonts w:cs="Calibri"/>
        </w:rPr>
        <w:t xml:space="preserve">Working within the Archbishop Temple Trust has opened many doors for school improvement and networking. Staff at St James have benefited from many CPD opportunities for training and sharing best practice.  Strong and supportive relationships across staff flourish within our MAT. The impact for the children is also positive, with the opportunity to visit other schools in contrasting environments and to work on joined-up projects. </w:t>
      </w:r>
    </w:p>
    <w:p>
      <w:pPr>
        <w:pStyle w:val="Normal"/>
        <w:rPr>
          <w:rFonts w:cs="Calibri"/>
        </w:rPr>
      </w:pPr>
      <w:r>
        <w:rPr>
          <w:rFonts w:cs="Calibri"/>
        </w:rPr>
        <w:drawing>
          <wp:anchor behindDoc="0" distT="0" distB="0" distL="114300" distR="114300" simplePos="0" locked="0" layoutInCell="0" allowOverlap="1" relativeHeight="14">
            <wp:simplePos x="0" y="0"/>
            <wp:positionH relativeFrom="column">
              <wp:posOffset>4762500</wp:posOffset>
            </wp:positionH>
            <wp:positionV relativeFrom="paragraph">
              <wp:posOffset>85090</wp:posOffset>
            </wp:positionV>
            <wp:extent cx="1586865" cy="1189990"/>
            <wp:effectExtent l="0" t="0" r="0" b="0"/>
            <wp:wrapSquare wrapText="bothSides"/>
            <wp:docPr id="17"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1" descr=""/>
                    <pic:cNvPicPr>
                      <a:picLocks noChangeAspect="1" noChangeArrowheads="1"/>
                    </pic:cNvPicPr>
                  </pic:nvPicPr>
                  <pic:blipFill>
                    <a:blip r:embed="rId21"/>
                    <a:srcRect l="-10" t="-13" r="-10" b="-13"/>
                    <a:stretch>
                      <a:fillRect/>
                    </a:stretch>
                  </pic:blipFill>
                  <pic:spPr bwMode="auto">
                    <a:xfrm>
                      <a:off x="0" y="0"/>
                      <a:ext cx="1586865" cy="1189990"/>
                    </a:xfrm>
                    <a:prstGeom prst="rect">
                      <a:avLst/>
                    </a:prstGeom>
                  </pic:spPr>
                </pic:pic>
              </a:graphicData>
            </a:graphic>
          </wp:anchor>
        </w:drawing>
      </w:r>
    </w:p>
    <w:p>
      <w:pPr>
        <w:pStyle w:val="Normal"/>
        <w:rPr>
          <w:rFonts w:cs="Calibri"/>
        </w:rPr>
      </w:pPr>
      <w:r>
        <w:rPr>
          <w:rFonts w:cs="Calibri"/>
        </w:rPr>
        <w:t xml:space="preserve">Thank you for considering our school and MAT to either start or further your career in education. I look forward to hearing from you. </w:t>
      </w:r>
    </w:p>
    <w:p>
      <w:pPr>
        <w:pStyle w:val="Normal"/>
        <w:rPr>
          <w:rFonts w:cs="Calibri"/>
        </w:rPr>
      </w:pPr>
      <w:r>
        <w:rPr>
          <w:rFonts w:cs="Calibri"/>
        </w:rPr>
        <w:drawing>
          <wp:anchor behindDoc="0" distT="0" distB="0" distL="114300" distR="114300" simplePos="0" locked="0" layoutInCell="0" allowOverlap="1" relativeHeight="13">
            <wp:simplePos x="0" y="0"/>
            <wp:positionH relativeFrom="margin">
              <wp:posOffset>137795</wp:posOffset>
            </wp:positionH>
            <wp:positionV relativeFrom="paragraph">
              <wp:posOffset>46990</wp:posOffset>
            </wp:positionV>
            <wp:extent cx="1932940" cy="1449070"/>
            <wp:effectExtent l="0" t="0" r="0" b="0"/>
            <wp:wrapSquare wrapText="bothSides"/>
            <wp:docPr id="18"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 descr=""/>
                    <pic:cNvPicPr>
                      <a:picLocks noChangeAspect="1" noChangeArrowheads="1"/>
                    </pic:cNvPicPr>
                  </pic:nvPicPr>
                  <pic:blipFill>
                    <a:blip r:embed="rId22"/>
                    <a:srcRect l="-8" t="-11" r="-8" b="-11"/>
                    <a:stretch>
                      <a:fillRect/>
                    </a:stretch>
                  </pic:blipFill>
                  <pic:spPr bwMode="auto">
                    <a:xfrm>
                      <a:off x="0" y="0"/>
                      <a:ext cx="1932940" cy="1449070"/>
                    </a:xfrm>
                    <a:prstGeom prst="rect">
                      <a:avLst/>
                    </a:prstGeom>
                  </pic:spPr>
                </pic:pic>
              </a:graphicData>
            </a:graphic>
          </wp:anchor>
        </w:drawing>
      </w:r>
    </w:p>
    <w:p>
      <w:pPr>
        <w:pStyle w:val="Normal"/>
        <w:rPr>
          <w:rFonts w:cs="Calibri"/>
        </w:rPr>
      </w:pPr>
      <w:r>
        <w:rPr>
          <w:rFonts w:cs="Calibri"/>
        </w:rPr>
        <w:t>Mr Chris Booth</w:t>
      </w:r>
    </w:p>
    <w:p>
      <w:pPr>
        <w:pStyle w:val="Normal"/>
        <w:rPr>
          <w:rFonts w:cs="Calibri"/>
        </w:rPr>
      </w:pPr>
      <w:r>
        <w:rPr>
          <w:rFonts w:cs="Calibri"/>
        </w:rPr>
        <w:t>Headteacher</w:t>
      </w:r>
    </w:p>
    <w:p>
      <w:pPr>
        <w:pStyle w:val="Normal"/>
        <w:shd w:fill="FFFFFF" w:val="clear"/>
        <w:ind w:left="720" w:right="0"/>
        <w:jc w:val="center"/>
        <w:rPr>
          <w:rFonts w:cs="Calibri"/>
          <w:b/>
        </w:rPr>
      </w:pPr>
      <w:r>
        <w:rPr>
          <w:rFonts w:cs="Calibri"/>
          <w:b/>
        </w:rPr>
      </w:r>
    </w:p>
    <w:p>
      <w:pPr>
        <w:pStyle w:val="Normal"/>
        <w:rPr/>
      </w:pPr>
      <w:r>
        <w:rPr/>
        <w:tab/>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p>
      <w:pPr>
        <w:pStyle w:val="Normal"/>
        <w:rPr>
          <w:rFonts w:cs="Calibri"/>
        </w:rPr>
      </w:pPr>
      <w:r>
        <w:rPr>
          <w:rFonts w:cs="Calibri"/>
        </w:rPr>
      </w:r>
    </w:p>
    <w:sectPr>
      <w:headerReference w:type="default" r:id="rId23"/>
      <w:headerReference w:type="first" r:id="rId24"/>
      <w:footerReference w:type="default" r:id="rId25"/>
      <w:footerReference w:type="first" r:id="rId26"/>
      <w:type w:val="nextPage"/>
      <w:pgSz w:w="11906" w:h="16838"/>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Century Gothic">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eastAsia="Century Gothic"/>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11</w:t>
    </w:r>
    <w:r>
      <w:rPr>
        <w:sz w:val="20"/>
      </w:rPr>
      <w:fldChar w:fldCharType="end"/>
    </w:r>
    <w:r>
      <w:rPr>
        <w:sz w:val="20"/>
      </w:rPr>
      <w:tab/>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eastAsia="Calibri" w:cs="Calibri"/>
        <w:sz w:val="20"/>
      </w:rPr>
      <w:t xml:space="preserve">     </w:t>
    </w:r>
    <w:r>
      <w:rPr>
        <w:sz w:val="20"/>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lineRule="auto" w:line="256" w:before="240" w:after="0"/>
      <w:outlineLvl w:val="0"/>
    </w:pPr>
    <w:rPr>
      <w:rFonts w:ascii="Calibri Light" w:hAnsi="Calibri Light" w:eastAsia="" w:cs=""/>
      <w:color w:val="2F5496"/>
      <w:kern w:val="0"/>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kern w:val="0"/>
      <w:sz w:val="26"/>
      <w:szCs w:val="26"/>
    </w:rPr>
  </w:style>
  <w:style w:type="paragraph" w:styleId="Heading3">
    <w:name w:val="Heading 3"/>
    <w:basedOn w:val="Normal"/>
    <w:next w:val="Normal"/>
    <w:qFormat/>
    <w:pPr>
      <w:keepNext w:val="true"/>
      <w:keepLines/>
      <w:numPr>
        <w:ilvl w:val="2"/>
        <w:numId w:val="1"/>
      </w:numPr>
      <w:spacing w:lineRule="auto" w:line="256" w:before="40" w:after="0"/>
      <w:outlineLvl w:val="2"/>
    </w:pPr>
    <w:rPr>
      <w:rFonts w:ascii="Calibri Light" w:hAnsi="Calibri Light" w:eastAsia="" w:cs=""/>
      <w:color w:val="1F3763"/>
      <w:kern w:val="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FooterChar">
    <w:name w:val="Footer Char"/>
    <w:basedOn w:val="DefaultParagraphFont"/>
    <w:qFormat/>
    <w:rPr>
      <w:rFonts w:ascii="Century Gothic" w:hAnsi="Century Gothic" w:cs="Century Gothic"/>
      <w:kern w:val="0"/>
      <w:sz w:val="22"/>
      <w:szCs w:val="22"/>
    </w:rPr>
  </w:style>
  <w:style w:type="character" w:styleId="Heading1Char">
    <w:name w:val="Heading 1 Char"/>
    <w:basedOn w:val="DefaultParagraphFont"/>
    <w:qFormat/>
    <w:rPr>
      <w:rFonts w:ascii="Calibri Light" w:hAnsi="Calibri Light" w:eastAsia="" w:cs=""/>
      <w:color w:val="2F5496"/>
      <w:kern w:val="0"/>
      <w:sz w:val="32"/>
      <w:szCs w:val="32"/>
    </w:rPr>
  </w:style>
  <w:style w:type="character" w:styleId="Heading2Char">
    <w:name w:val="Heading 2 Char"/>
    <w:basedOn w:val="DefaultParagraphFont"/>
    <w:qFormat/>
    <w:rPr>
      <w:rFonts w:ascii="Calibri Light" w:hAnsi="Calibri Light" w:eastAsia="" w:cs=""/>
      <w:color w:val="2F5496"/>
      <w:kern w:val="0"/>
      <w:sz w:val="26"/>
      <w:szCs w:val="26"/>
    </w:rPr>
  </w:style>
  <w:style w:type="character" w:styleId="Heading3Char">
    <w:name w:val="Heading 3 Char"/>
    <w:basedOn w:val="DefaultParagraphFont"/>
    <w:qFormat/>
    <w:rPr>
      <w:rFonts w:ascii="Calibri Light" w:hAnsi="Calibri Light" w:eastAsia="" w:cs=""/>
      <w:color w:val="1F3763"/>
      <w:kern w:val="0"/>
    </w:rPr>
  </w:style>
  <w:style w:type="character" w:styleId="HeaderChar">
    <w:name w:val="Header Char"/>
    <w:basedOn w:val="DefaultParagraphFont"/>
    <w:qFormat/>
    <w:rPr>
      <w:kern w:val="0"/>
      <w:sz w:val="22"/>
      <w:szCs w:val="22"/>
    </w:rPr>
  </w:style>
  <w:style w:type="character" w:styleId="Hyperlink">
    <w:name w:val="Hyperlink"/>
    <w:basedOn w:val="DefaultParagraphFont"/>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pPr>
    <w:rPr>
      <w:rFonts w:ascii="Century Gothic" w:hAnsi="Century Gothic" w:cs="Century Gothic"/>
      <w:kern w:val="0"/>
      <w:sz w:val="22"/>
      <w:szCs w:val="22"/>
    </w:rPr>
  </w:style>
  <w:style w:type="paragraph" w:styleId="ListParagraph">
    <w:name w:val="List Paragraph"/>
    <w:basedOn w:val="Normal"/>
    <w:qFormat/>
    <w:pPr>
      <w:spacing w:lineRule="auto" w:line="256" w:before="0" w:after="160"/>
      <w:ind w:hanging="0" w:left="720" w:right="0"/>
      <w:contextualSpacing/>
    </w:pPr>
    <w:rPr>
      <w:rFonts w:ascii="Century Gothic" w:hAnsi="Century Gothic" w:cs="Century Gothic"/>
      <w:kern w:val="0"/>
      <w:sz w:val="22"/>
      <w:szCs w:val="22"/>
    </w:rPr>
  </w:style>
  <w:style w:type="paragraph" w:styleId="Header">
    <w:name w:val="Header"/>
    <w:basedOn w:val="Normal"/>
    <w:pPr>
      <w:tabs>
        <w:tab w:val="clear" w:pos="720"/>
        <w:tab w:val="center" w:pos="4513" w:leader="none"/>
        <w:tab w:val="right" w:pos="9026" w:leader="none"/>
      </w:tabs>
    </w:pPr>
    <w:rPr>
      <w:kern w:val="0"/>
      <w:sz w:val="22"/>
      <w:szCs w:val="22"/>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igglek@archbishoptempletrust.co.uk" TargetMode="External"/><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png"/><Relationship Id="rId18" Type="http://schemas.openxmlformats.org/officeDocument/2006/relationships/image" Target="media/image13.png"/><Relationship Id="rId19" Type="http://schemas.openxmlformats.org/officeDocument/2006/relationships/image" Target="media/image14.jpeg"/><Relationship Id="rId20" Type="http://schemas.openxmlformats.org/officeDocument/2006/relationships/image" Target="media/image15.jpeg"/><Relationship Id="rId21" Type="http://schemas.openxmlformats.org/officeDocument/2006/relationships/image" Target="media/image16.jpeg"/><Relationship Id="rId22" Type="http://schemas.openxmlformats.org/officeDocument/2006/relationships/image" Target="media/image17.jpeg"/><Relationship Id="rId23" Type="http://schemas.openxmlformats.org/officeDocument/2006/relationships/header" Target="header2.xml"/><Relationship Id="rId24" Type="http://schemas.openxmlformats.org/officeDocument/2006/relationships/header" Target="header3.xml"/><Relationship Id="rId25" Type="http://schemas.openxmlformats.org/officeDocument/2006/relationships/footer" Target="footer2.xml"/><Relationship Id="rId26" Type="http://schemas.openxmlformats.org/officeDocument/2006/relationships/footer" Target="footer3.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189</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