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entury Gothic" w:hAnsi="Century Gothic" w:cs="Century Gothic"/>
          <w:b/>
        </w:rPr>
      </w:pPr>
      <w:r>
        <w:rPr/>
        <w:drawing>
          <wp:inline distT="0" distB="0" distL="0" distR="0">
            <wp:extent cx="1155700" cy="61404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1" t="-59" r="-31" b="-59"/>
                    <a:stretch>
                      <a:fillRect/>
                    </a:stretch>
                  </pic:blipFill>
                  <pic:spPr bwMode="auto">
                    <a:xfrm>
                      <a:off x="0" y="0"/>
                      <a:ext cx="1155700" cy="614045"/>
                    </a:xfrm>
                    <a:prstGeom prst="rect">
                      <a:avLst/>
                    </a:prstGeom>
                  </pic:spPr>
                </pic:pic>
              </a:graphicData>
            </a:graphic>
          </wp:inline>
        </w:drawing>
      </w:r>
    </w:p>
    <w:p>
      <w:pPr>
        <w:pStyle w:val="Normal"/>
        <w:jc w:val="center"/>
        <w:rPr>
          <w:rFonts w:ascii="Century Gothic" w:hAnsi="Century Gothic" w:cs="Century Gothic"/>
          <w:b/>
        </w:rPr>
      </w:pPr>
      <w:r>
        <w:rPr>
          <w:rFonts w:cs="Century Gothic" w:ascii="Century Gothic" w:hAnsi="Century Gothic"/>
          <w:b/>
        </w:rPr>
        <w:t>JOB DESCRIPTION AND PERSON SPECIFICATION</w:t>
      </w:r>
    </w:p>
    <w:p>
      <w:pPr>
        <w:pStyle w:val="Normal"/>
        <w:jc w:val="center"/>
        <w:rPr>
          <w:rFonts w:ascii="Century Gothic" w:hAnsi="Century Gothic" w:cs="Century Gothic"/>
          <w:b/>
        </w:rPr>
      </w:pPr>
      <w:r>
        <w:rPr>
          <w:rFonts w:cs="Century Gothic" w:ascii="Century Gothic" w:hAnsi="Century Gothic"/>
          <w:b/>
        </w:rPr>
        <w:t>RESOURCED PROVISION TEACHER AND ASSISTANT SENDCO</w:t>
      </w:r>
    </w:p>
    <w:p>
      <w:pPr>
        <w:pStyle w:val="Normal"/>
        <w:rPr>
          <w:rFonts w:ascii="Century Gothic" w:hAnsi="Century Gothic" w:cs="Century Gothic"/>
          <w:b/>
        </w:rPr>
      </w:pPr>
      <w:r>
        <w:rPr>
          <w:rFonts w:cs="Century Gothic" w:ascii="Century Gothic" w:hAnsi="Century Gothic"/>
          <w:b/>
        </w:rPr>
      </w:r>
    </w:p>
    <w:p>
      <w:pPr>
        <w:pStyle w:val="Normal"/>
        <w:rPr>
          <w:rFonts w:ascii="Century Gothic" w:hAnsi="Century Gothic" w:cs="Century Gothic"/>
          <w:b/>
        </w:rPr>
      </w:pPr>
      <w:r>
        <w:rPr>
          <w:rFonts w:cs="Century Gothic" w:ascii="Century Gothic" w:hAnsi="Century Gothic"/>
          <w:b/>
        </w:rPr>
        <w:t>PURPOSE</w:t>
      </w:r>
    </w:p>
    <w:p>
      <w:pPr>
        <w:pStyle w:val="Normal"/>
        <w:rPr>
          <w:rFonts w:ascii="Century Gothic" w:hAnsi="Century Gothic" w:cs="Century Gothic"/>
          <w:b/>
        </w:rPr>
      </w:pPr>
      <w:r>
        <w:rPr>
          <w:rFonts w:cs="Century Gothic" w:ascii="Century Gothic" w:hAnsi="Century Gothic"/>
          <w:b/>
        </w:rPr>
        <w:t>TEACHER:</w:t>
      </w:r>
    </w:p>
    <w:p>
      <w:pPr>
        <w:pStyle w:val="ListParagraph"/>
        <w:numPr>
          <w:ilvl w:val="0"/>
          <w:numId w:val="4"/>
        </w:numPr>
        <w:rPr/>
      </w:pPr>
      <w:r>
        <w:rPr>
          <w:rFonts w:cs="Century Gothic" w:ascii="Century Gothic" w:hAnsi="Century Gothic"/>
        </w:rPr>
        <w:t xml:space="preserve">Provide pupils with outstanding holistic learning opportunities and ensure that their wellbeing and welfare are paramount at all times. </w:t>
      </w:r>
    </w:p>
    <w:p>
      <w:pPr>
        <w:pStyle w:val="ListParagraph"/>
        <w:numPr>
          <w:ilvl w:val="0"/>
          <w:numId w:val="4"/>
        </w:numPr>
        <w:rPr/>
      </w:pPr>
      <w:r>
        <w:rPr>
          <w:rFonts w:cs="Century Gothic" w:ascii="Century Gothic" w:hAnsi="Century Gothic"/>
        </w:rPr>
        <w:t>You will take responsibility for a class ensure that holistic planning for all EHCP need, curriculum, preparation, recording and assessment are completed for all pupils in your care.</w:t>
      </w:r>
    </w:p>
    <w:p>
      <w:pPr>
        <w:pStyle w:val="ListParagraph"/>
        <w:numPr>
          <w:ilvl w:val="0"/>
          <w:numId w:val="4"/>
        </w:numPr>
        <w:rPr/>
      </w:pPr>
      <w:r>
        <w:rPr>
          <w:rFonts w:eastAsia="Century Gothic" w:cs="Century Gothic" w:ascii="Century Gothic" w:hAnsi="Century Gothic"/>
        </w:rPr>
        <w:t xml:space="preserve"> </w:t>
      </w:r>
      <w:r>
        <w:rPr>
          <w:rFonts w:cs="Century Gothic" w:ascii="Century Gothic" w:hAnsi="Century Gothic"/>
        </w:rPr>
        <w:t>You will work closely and collaboratively with parents/ carers, colleagues, and other internal and external professionals to forge strong professional links towards ensuring the best outcomes for pupils.</w:t>
      </w:r>
    </w:p>
    <w:p>
      <w:pPr>
        <w:pStyle w:val="Normal"/>
        <w:rPr>
          <w:rFonts w:ascii="Century Gothic" w:hAnsi="Century Gothic" w:cs="Century Gothic"/>
          <w:b/>
        </w:rPr>
      </w:pPr>
      <w:r>
        <w:rPr>
          <w:rFonts w:cs="Century Gothic" w:ascii="Century Gothic" w:hAnsi="Century Gothic"/>
          <w:b/>
        </w:rPr>
        <w:t>ASSISTANT SENDCO:</w:t>
      </w:r>
    </w:p>
    <w:p>
      <w:pPr>
        <w:pStyle w:val="ListParagraph"/>
        <w:numPr>
          <w:ilvl w:val="0"/>
          <w:numId w:val="3"/>
        </w:numPr>
        <w:rPr/>
      </w:pPr>
      <w:r>
        <w:rPr>
          <w:rFonts w:cs="Century Gothic" w:ascii="Century Gothic" w:hAnsi="Century Gothic"/>
        </w:rPr>
        <w:t xml:space="preserve">To support the SENCO and to deputise as appropriate </w:t>
      </w:r>
    </w:p>
    <w:p>
      <w:pPr>
        <w:pStyle w:val="ListParagraph"/>
        <w:numPr>
          <w:ilvl w:val="0"/>
          <w:numId w:val="3"/>
        </w:numPr>
        <w:rPr/>
      </w:pPr>
      <w:r>
        <w:rPr>
          <w:rFonts w:cs="Century Gothic" w:ascii="Century Gothic" w:hAnsi="Century Gothic"/>
        </w:rPr>
        <w:t>To work with the SENCO to maintain and update SEN information, including medical issues, disseminating to all relevant staff in a timely manner.</w:t>
      </w:r>
    </w:p>
    <w:p>
      <w:pPr>
        <w:pStyle w:val="ListParagraph"/>
        <w:numPr>
          <w:ilvl w:val="0"/>
          <w:numId w:val="3"/>
        </w:numPr>
        <w:rPr/>
      </w:pPr>
      <w:r>
        <w:rPr>
          <w:rFonts w:cs="Century Gothic" w:ascii="Century Gothic" w:hAnsi="Century Gothic"/>
        </w:rPr>
        <w:t>Monitor the progress of those students with special educational needs, taking a key role in advising and implementing intervention strategies to drive improvement in attainment and achievement.</w:t>
      </w:r>
    </w:p>
    <w:p>
      <w:pPr>
        <w:pStyle w:val="ListParagraph"/>
        <w:numPr>
          <w:ilvl w:val="0"/>
          <w:numId w:val="3"/>
        </w:numPr>
        <w:rPr/>
      </w:pPr>
      <w:r>
        <w:rPr>
          <w:rFonts w:cs="Century Gothic" w:ascii="Century Gothic" w:hAnsi="Century Gothic"/>
        </w:rPr>
        <w:t>To assist the SENCO in the development of multi-agency work.</w:t>
      </w:r>
    </w:p>
    <w:p>
      <w:pPr>
        <w:pStyle w:val="ListParagraph"/>
        <w:numPr>
          <w:ilvl w:val="0"/>
          <w:numId w:val="3"/>
        </w:numPr>
        <w:rPr/>
      </w:pPr>
      <w:r>
        <w:rPr>
          <w:rFonts w:cs="Century Gothic" w:ascii="Century Gothic" w:hAnsi="Century Gothic"/>
        </w:rPr>
        <w:t>To assist the SENCO to effectively manage and deploy support staff, financial and physical resources within the department.</w:t>
      </w:r>
    </w:p>
    <w:p>
      <w:pPr>
        <w:pStyle w:val="ListParagraph"/>
        <w:numPr>
          <w:ilvl w:val="0"/>
          <w:numId w:val="3"/>
        </w:numPr>
        <w:rPr/>
      </w:pPr>
      <w:r>
        <w:rPr>
          <w:rFonts w:cs="Century Gothic" w:ascii="Century Gothic" w:hAnsi="Century Gothic"/>
        </w:rPr>
        <w:t>To maintain detailed records of students with SEND.</w:t>
      </w:r>
    </w:p>
    <w:p>
      <w:pPr>
        <w:pStyle w:val="ListParagraph"/>
        <w:numPr>
          <w:ilvl w:val="0"/>
          <w:numId w:val="3"/>
        </w:numPr>
        <w:rPr/>
      </w:pPr>
      <w:r>
        <w:rPr>
          <w:rFonts w:cs="Century Gothic" w:ascii="Century Gothic" w:hAnsi="Century Gothic"/>
        </w:rPr>
        <w:t>Collaborate with external partners, such as mental health professionals, social workers, and family members, to ensure a holistic and coordinated support network</w:t>
      </w:r>
    </w:p>
    <w:p>
      <w:pPr>
        <w:pStyle w:val="ListParagraph"/>
        <w:numPr>
          <w:ilvl w:val="0"/>
          <w:numId w:val="3"/>
        </w:numPr>
        <w:rPr/>
      </w:pPr>
      <w:r>
        <w:rPr>
          <w:rFonts w:cs="Century Gothic" w:ascii="Century Gothic" w:hAnsi="Century Gothic"/>
        </w:rPr>
        <w:t>Stay abreast of current research, best practices, and legislation on supporting emotionally based school avoiders, and actively engage in professional development to enhance skills and knowledge.</w:t>
      </w:r>
    </w:p>
    <w:p>
      <w:pPr>
        <w:pStyle w:val="Normal"/>
        <w:rPr>
          <w:rFonts w:ascii="Century Gothic" w:hAnsi="Century Gothic" w:cs="Century Gothic"/>
          <w:b/>
        </w:rPr>
      </w:pPr>
      <w:r>
        <w:rPr>
          <w:rFonts w:cs="Century Gothic" w:ascii="Century Gothic" w:hAnsi="Century Gothic"/>
          <w:b/>
        </w:rPr>
      </w:r>
    </w:p>
    <w:p>
      <w:pPr>
        <w:pStyle w:val="ListParagraph"/>
        <w:numPr>
          <w:ilvl w:val="0"/>
          <w:numId w:val="2"/>
        </w:numPr>
        <w:rPr/>
      </w:pPr>
      <w:r>
        <w:rPr>
          <w:rFonts w:cs="Century Gothic" w:ascii="Century Gothic" w:hAnsi="Century Gothic"/>
          <w:b/>
        </w:rPr>
        <w:t xml:space="preserve">MAIN DUTIES AND RESPONSIBILITIES </w:t>
      </w:r>
    </w:p>
    <w:p>
      <w:pPr>
        <w:pStyle w:val="Normal"/>
        <w:rPr>
          <w:rFonts w:ascii="Century Gothic" w:hAnsi="Century Gothic" w:cs="Century Gothic"/>
          <w:b/>
        </w:rPr>
      </w:pPr>
      <w:r>
        <w:rPr>
          <w:rFonts w:cs="Century Gothic" w:ascii="Century Gothic" w:hAnsi="Century Gothic"/>
          <w:b/>
        </w:rPr>
        <w:t>TEACHER:</w:t>
      </w:r>
    </w:p>
    <w:p>
      <w:pPr>
        <w:pStyle w:val="ListParagraph"/>
        <w:numPr>
          <w:ilvl w:val="0"/>
          <w:numId w:val="2"/>
        </w:numPr>
        <w:rPr/>
      </w:pPr>
      <w:r>
        <w:rPr>
          <w:rFonts w:cs="Century Gothic" w:ascii="Century Gothic" w:hAnsi="Century Gothic"/>
        </w:rPr>
        <w:t>Plan and teach a high quality holistic sequential curriculum for all pupils in your care with reference to the provisions contained in the pupils’ EHCP developing the skills and knowledge pupils will need throughout life.</w:t>
      </w:r>
    </w:p>
    <w:p>
      <w:pPr>
        <w:pStyle w:val="ListParagraph"/>
        <w:numPr>
          <w:ilvl w:val="0"/>
          <w:numId w:val="2"/>
        </w:numPr>
        <w:rPr/>
      </w:pPr>
      <w:r>
        <w:rPr>
          <w:rFonts w:cs="Century Gothic" w:ascii="Century Gothic" w:hAnsi="Century Gothic"/>
        </w:rPr>
        <w:t>Consistently demonstrate high quality teaching and provide learning opportunities that stimulate and enthuse pupils and increase their knowledge and skills in line with aspirational targets.</w:t>
      </w:r>
    </w:p>
    <w:p>
      <w:pPr>
        <w:pStyle w:val="ListParagraph"/>
        <w:numPr>
          <w:ilvl w:val="0"/>
          <w:numId w:val="2"/>
        </w:numPr>
        <w:rPr/>
      </w:pPr>
      <w:r>
        <w:rPr>
          <w:rFonts w:cs="Century Gothic" w:ascii="Century Gothic" w:hAnsi="Century Gothic"/>
        </w:rPr>
        <w:t>To be responsible for the maintenance, organisation and expansion of a wide range of innovative curriculum resources.</w:t>
      </w:r>
    </w:p>
    <w:p>
      <w:pPr>
        <w:pStyle w:val="ListParagraph"/>
        <w:numPr>
          <w:ilvl w:val="0"/>
          <w:numId w:val="2"/>
        </w:numPr>
        <w:rPr/>
      </w:pPr>
      <w:r>
        <w:rPr>
          <w:rFonts w:cs="Century Gothic" w:ascii="Century Gothic" w:hAnsi="Century Gothic"/>
        </w:rPr>
        <w:t>Carefully monitor pupils progress in all areas of learning and in a timely manner refine and reflect practice where pupils are making less than expected progress including devising and implementing intervention plans as appropriate to secure pupil progress.</w:t>
      </w:r>
    </w:p>
    <w:p>
      <w:pPr>
        <w:pStyle w:val="ListParagraph"/>
        <w:numPr>
          <w:ilvl w:val="0"/>
          <w:numId w:val="2"/>
        </w:numPr>
        <w:rPr/>
      </w:pPr>
      <w:r>
        <w:rPr>
          <w:rFonts w:cs="Century Gothic" w:ascii="Century Gothic" w:hAnsi="Century Gothic"/>
        </w:rPr>
        <w:t xml:space="preserve">Be accountable for the attainment, progress and outcomes of the pupils’ you teach. </w:t>
      </w:r>
    </w:p>
    <w:p>
      <w:pPr>
        <w:pStyle w:val="ListParagraph"/>
        <w:numPr>
          <w:ilvl w:val="0"/>
          <w:numId w:val="2"/>
        </w:numPr>
        <w:rPr/>
      </w:pPr>
      <w:r>
        <w:rPr>
          <w:rFonts w:cs="Century Gothic" w:ascii="Century Gothic" w:hAnsi="Century Gothic"/>
        </w:rPr>
        <w:t xml:space="preserve">Produce evidence of pupils’ attainment for the purposes of reporting to parents and other stake holders. </w:t>
      </w:r>
    </w:p>
    <w:p>
      <w:pPr>
        <w:pStyle w:val="ListParagraph"/>
        <w:numPr>
          <w:ilvl w:val="0"/>
          <w:numId w:val="2"/>
        </w:numPr>
        <w:rPr/>
      </w:pPr>
      <w:r>
        <w:rPr>
          <w:rFonts w:cs="Century Gothic" w:ascii="Century Gothic" w:hAnsi="Century Gothic"/>
        </w:rPr>
        <w:t xml:space="preserve">Ensure that curriculums and learning opportunities are personalised and differentiated and where relevant provide personal learning programmes to meet the needs of individual pupils. </w:t>
      </w:r>
    </w:p>
    <w:p>
      <w:pPr>
        <w:pStyle w:val="ListParagraph"/>
        <w:numPr>
          <w:ilvl w:val="0"/>
          <w:numId w:val="2"/>
        </w:numPr>
        <w:rPr/>
      </w:pPr>
      <w:r>
        <w:rPr>
          <w:rFonts w:cs="Century Gothic" w:ascii="Century Gothic" w:hAnsi="Century Gothic"/>
        </w:rPr>
        <w:t xml:space="preserve">Be proactive in overcoming pupils’ barriers to learning through actively seeking and implementing resolutions. </w:t>
      </w:r>
    </w:p>
    <w:p>
      <w:pPr>
        <w:pStyle w:val="ListParagraph"/>
        <w:numPr>
          <w:ilvl w:val="0"/>
          <w:numId w:val="2"/>
        </w:numPr>
        <w:rPr/>
      </w:pPr>
      <w:r>
        <w:rPr>
          <w:rFonts w:cs="Century Gothic" w:ascii="Century Gothic" w:hAnsi="Century Gothic"/>
        </w:rPr>
        <w:t xml:space="preserve">Provide an outstanding learning environment that takes into account different SEND’s and the specific needs of pupils within your class. </w:t>
      </w:r>
    </w:p>
    <w:p>
      <w:pPr>
        <w:pStyle w:val="ListParagraph"/>
        <w:numPr>
          <w:ilvl w:val="0"/>
          <w:numId w:val="2"/>
        </w:numPr>
        <w:rPr/>
      </w:pPr>
      <w:r>
        <w:rPr>
          <w:rFonts w:cs="Century Gothic" w:ascii="Century Gothic" w:hAnsi="Century Gothic"/>
        </w:rPr>
        <w:t xml:space="preserve">Work purposefully and collaboratively with parents/ carers, other teachers, colleagues, and other internal and external professionals to forge strong professional links. </w:t>
      </w:r>
    </w:p>
    <w:p>
      <w:pPr>
        <w:pStyle w:val="ListParagraph"/>
        <w:numPr>
          <w:ilvl w:val="0"/>
          <w:numId w:val="2"/>
        </w:numPr>
        <w:rPr/>
      </w:pPr>
      <w:r>
        <w:rPr>
          <w:rFonts w:cs="Century Gothic" w:ascii="Century Gothic" w:hAnsi="Century Gothic"/>
        </w:rPr>
        <w:t>Promote and seek independence in learning for all pupils.</w:t>
      </w:r>
    </w:p>
    <w:p>
      <w:pPr>
        <w:pStyle w:val="ListParagraph"/>
        <w:numPr>
          <w:ilvl w:val="0"/>
          <w:numId w:val="2"/>
        </w:numPr>
        <w:rPr/>
      </w:pPr>
      <w:r>
        <w:rPr>
          <w:rFonts w:cs="Century Gothic" w:ascii="Century Gothic" w:hAnsi="Century Gothic"/>
        </w:rPr>
        <w:t xml:space="preserve">Actively engage in leading and supporting Teaching Assistants in all aspects of planning and lesson preparation towards achieving the best outcomes for pupils. </w:t>
      </w:r>
    </w:p>
    <w:p>
      <w:pPr>
        <w:pStyle w:val="ListParagraph"/>
        <w:numPr>
          <w:ilvl w:val="0"/>
          <w:numId w:val="2"/>
        </w:numPr>
        <w:rPr/>
      </w:pPr>
      <w:r>
        <w:rPr>
          <w:rFonts w:cs="Century Gothic" w:ascii="Century Gothic" w:hAnsi="Century Gothic"/>
        </w:rPr>
        <w:t xml:space="preserve">Supervise work of Teaching Assistants within own class base. </w:t>
      </w:r>
    </w:p>
    <w:p>
      <w:pPr>
        <w:pStyle w:val="ListParagraph"/>
        <w:numPr>
          <w:ilvl w:val="0"/>
          <w:numId w:val="2"/>
        </w:numPr>
        <w:rPr/>
      </w:pPr>
      <w:r>
        <w:rPr>
          <w:rFonts w:cs="Century Gothic" w:ascii="Century Gothic" w:hAnsi="Century Gothic"/>
        </w:rPr>
        <w:t xml:space="preserve">Make effective use of a wide range of pedagogies, strategies and evidence based learning to enhance learning and teaching and raise standards. </w:t>
      </w:r>
    </w:p>
    <w:p>
      <w:pPr>
        <w:pStyle w:val="ListParagraph"/>
        <w:numPr>
          <w:ilvl w:val="0"/>
          <w:numId w:val="2"/>
        </w:numPr>
        <w:rPr/>
      </w:pPr>
      <w:r>
        <w:rPr>
          <w:rFonts w:cs="Century Gothic" w:ascii="Century Gothic" w:hAnsi="Century Gothic"/>
        </w:rPr>
        <w:t xml:space="preserve">Be familiar with current theory and practice relating to Primary teaching and in particular to pupils with special needs. </w:t>
      </w:r>
    </w:p>
    <w:p>
      <w:pPr>
        <w:pStyle w:val="ListParagraph"/>
        <w:numPr>
          <w:ilvl w:val="0"/>
          <w:numId w:val="2"/>
        </w:numPr>
        <w:rPr/>
      </w:pPr>
      <w:r>
        <w:rPr>
          <w:rFonts w:cs="Century Gothic" w:ascii="Century Gothic" w:hAnsi="Century Gothic"/>
        </w:rPr>
        <w:t>Participate in ongoing self-led personal development to keep up to date with leading practices</w:t>
      </w:r>
    </w:p>
    <w:p>
      <w:pPr>
        <w:pStyle w:val="Normal"/>
        <w:rPr>
          <w:rFonts w:ascii="Century Gothic" w:hAnsi="Century Gothic" w:cs="Century Gothic"/>
          <w:b/>
        </w:rPr>
      </w:pPr>
      <w:r>
        <w:rPr>
          <w:rFonts w:cs="Century Gothic" w:ascii="Century Gothic" w:hAnsi="Century Gothic"/>
          <w:b/>
        </w:rPr>
      </w:r>
    </w:p>
    <w:p>
      <w:pPr>
        <w:pStyle w:val="Normal"/>
        <w:rPr>
          <w:rFonts w:ascii="Century Gothic" w:hAnsi="Century Gothic" w:cs="Century Gothic"/>
          <w:b/>
        </w:rPr>
      </w:pPr>
      <w:r>
        <w:rPr>
          <w:rFonts w:cs="Century Gothic" w:ascii="Century Gothic" w:hAnsi="Century Gothic"/>
          <w:b/>
        </w:rPr>
        <w:t>ASSISTANT SENDCO:</w:t>
      </w:r>
    </w:p>
    <w:p>
      <w:pPr>
        <w:pStyle w:val="ListParagraph"/>
        <w:numPr>
          <w:ilvl w:val="0"/>
          <w:numId w:val="2"/>
        </w:numPr>
        <w:rPr/>
      </w:pPr>
      <w:r>
        <w:rPr>
          <w:rFonts w:cs="Century Gothic" w:ascii="Century Gothic" w:hAnsi="Century Gothic"/>
        </w:rPr>
        <w:t>To have oversight of pupils within the Resourced Provision</w:t>
      </w:r>
    </w:p>
    <w:p>
      <w:pPr>
        <w:pStyle w:val="ListParagraph"/>
        <w:numPr>
          <w:ilvl w:val="0"/>
          <w:numId w:val="2"/>
        </w:numPr>
        <w:rPr/>
      </w:pPr>
      <w:r>
        <w:rPr>
          <w:rFonts w:cs="Century Gothic" w:ascii="Century Gothic" w:hAnsi="Century Gothic"/>
        </w:rPr>
        <w:t xml:space="preserve">Conduct annual review meetings for pupils </w:t>
      </w:r>
    </w:p>
    <w:p>
      <w:pPr>
        <w:pStyle w:val="ListParagraph"/>
        <w:numPr>
          <w:ilvl w:val="0"/>
          <w:numId w:val="2"/>
        </w:numPr>
        <w:rPr/>
      </w:pPr>
      <w:r>
        <w:rPr>
          <w:rFonts w:cs="Century Gothic" w:ascii="Century Gothic" w:hAnsi="Century Gothic"/>
        </w:rPr>
        <w:t>Liaise with external agencies as appropriate</w:t>
      </w:r>
    </w:p>
    <w:p>
      <w:pPr>
        <w:pStyle w:val="ListParagraph"/>
        <w:numPr>
          <w:ilvl w:val="0"/>
          <w:numId w:val="2"/>
        </w:numPr>
        <w:rPr/>
      </w:pPr>
      <w:r>
        <w:rPr>
          <w:rFonts w:cs="Century Gothic" w:ascii="Century Gothic" w:hAnsi="Century Gothic"/>
        </w:rPr>
        <w:t xml:space="preserve">Lead a team within the resource provision </w:t>
      </w:r>
    </w:p>
    <w:p>
      <w:pPr>
        <w:pStyle w:val="ListParagraph"/>
        <w:numPr>
          <w:ilvl w:val="0"/>
          <w:numId w:val="2"/>
        </w:numPr>
        <w:rPr/>
      </w:pPr>
      <w:r>
        <w:rPr>
          <w:rFonts w:cs="Century Gothic" w:ascii="Century Gothic" w:hAnsi="Century Gothic"/>
        </w:rPr>
        <w:t>Monitor pupil progress for pupils within the resourced provision</w:t>
      </w:r>
    </w:p>
    <w:p>
      <w:pPr>
        <w:pStyle w:val="Normal"/>
        <w:ind w:left="360" w:right="0"/>
        <w:rPr>
          <w:rFonts w:ascii="Century Gothic" w:hAnsi="Century Gothic" w:cs="Century Gothic"/>
          <w:b/>
        </w:rPr>
      </w:pPr>
      <w:r>
        <w:rPr>
          <w:rFonts w:cs="Century Gothic" w:ascii="Century Gothic" w:hAnsi="Century Gothic"/>
          <w:b/>
        </w:rPr>
      </w:r>
    </w:p>
    <w:p>
      <w:pPr>
        <w:pStyle w:val="Normal"/>
        <w:rPr>
          <w:rFonts w:ascii="Century Gothic" w:hAnsi="Century Gothic" w:cs="Century Gothic"/>
          <w:b/>
        </w:rPr>
      </w:pPr>
      <w:r>
        <w:rPr>
          <w:rFonts w:cs="Century Gothic" w:ascii="Century Gothic" w:hAnsi="Century Gothic"/>
          <w:b/>
        </w:rPr>
      </w:r>
    </w:p>
    <w:p>
      <w:pPr>
        <w:pStyle w:val="Normal"/>
        <w:rPr>
          <w:rFonts w:ascii="Century Gothic" w:hAnsi="Century Gothic" w:cs="Century Gothic"/>
          <w:b/>
        </w:rPr>
      </w:pPr>
      <w:r>
        <w:rPr>
          <w:rFonts w:cs="Century Gothic" w:ascii="Century Gothic" w:hAnsi="Century Gothic"/>
          <w:b/>
        </w:rPr>
        <w:t>PERSON SPECIFICATION</w:t>
      </w:r>
    </w:p>
    <w:p>
      <w:pPr>
        <w:pStyle w:val="ListParagraph"/>
        <w:numPr>
          <w:ilvl w:val="0"/>
          <w:numId w:val="1"/>
        </w:numPr>
        <w:rPr/>
      </w:pPr>
      <w:r>
        <w:rPr>
          <w:rFonts w:cs="Century Gothic" w:ascii="Century Gothic" w:hAnsi="Century Gothic"/>
          <w:b/>
        </w:rPr>
        <w:t>Qualified Teacher Status</w:t>
      </w:r>
    </w:p>
    <w:p>
      <w:pPr>
        <w:pStyle w:val="ListParagraph"/>
        <w:numPr>
          <w:ilvl w:val="0"/>
          <w:numId w:val="1"/>
        </w:numPr>
        <w:rPr/>
      </w:pPr>
      <w:r>
        <w:rPr>
          <w:rFonts w:cs="Century Gothic" w:ascii="Century Gothic" w:hAnsi="Century Gothic"/>
          <w:bCs/>
        </w:rPr>
        <w:t>To undertake all duties, as required by the Teachers’ Standards.</w:t>
      </w:r>
    </w:p>
    <w:p>
      <w:pPr>
        <w:pStyle w:val="ListParagraph"/>
        <w:numPr>
          <w:ilvl w:val="0"/>
          <w:numId w:val="1"/>
        </w:numPr>
        <w:rPr/>
      </w:pPr>
      <w:r>
        <w:rPr>
          <w:rFonts w:cs="Century Gothic" w:ascii="Century Gothic" w:hAnsi="Century Gothic"/>
          <w:bCs/>
        </w:rPr>
        <w:t>To be committed to the ethos and success of the school.</w:t>
      </w:r>
    </w:p>
    <w:p>
      <w:pPr>
        <w:pStyle w:val="ListParagraph"/>
        <w:numPr>
          <w:ilvl w:val="0"/>
          <w:numId w:val="1"/>
        </w:numPr>
        <w:rPr/>
      </w:pPr>
      <w:r>
        <w:rPr>
          <w:rFonts w:cs="Century Gothic" w:ascii="Century Gothic" w:hAnsi="Century Gothic"/>
          <w:bCs/>
        </w:rPr>
        <w:t>To have regard for continuing professional development (CPD) and contribute to the school’s process of self-evaluation and development.</w:t>
      </w:r>
    </w:p>
    <w:p>
      <w:pPr>
        <w:pStyle w:val="ListParagraph"/>
        <w:numPr>
          <w:ilvl w:val="0"/>
          <w:numId w:val="1"/>
        </w:numPr>
        <w:rPr/>
      </w:pPr>
      <w:r>
        <w:rPr>
          <w:rFonts w:cs="Century Gothic" w:ascii="Century Gothic" w:hAnsi="Century Gothic"/>
        </w:rPr>
        <w:t>Have good communication skills – both orally and written.</w:t>
      </w:r>
    </w:p>
    <w:p>
      <w:pPr>
        <w:pStyle w:val="ListParagraph"/>
        <w:numPr>
          <w:ilvl w:val="0"/>
          <w:numId w:val="1"/>
        </w:numPr>
        <w:rPr/>
      </w:pPr>
      <w:r>
        <w:rPr>
          <w:rFonts w:cs="Century Gothic" w:ascii="Century Gothic" w:hAnsi="Century Gothic"/>
        </w:rPr>
        <w:t>Be positive and flexible in approach and demonstrate leadership skills and team building at all times.</w:t>
      </w:r>
    </w:p>
    <w:p>
      <w:pPr>
        <w:pStyle w:val="ListParagraph"/>
        <w:numPr>
          <w:ilvl w:val="0"/>
          <w:numId w:val="1"/>
        </w:numPr>
        <w:rPr/>
      </w:pPr>
      <w:r>
        <w:rPr>
          <w:rFonts w:cs="Century Gothic" w:ascii="Century Gothic" w:hAnsi="Century Gothic"/>
        </w:rPr>
        <w:t>Have high expectations for pupils and be passionate about their learning, whatever their level of need</w:t>
      </w:r>
    </w:p>
    <w:p>
      <w:pPr>
        <w:pStyle w:val="ListParagraph"/>
        <w:numPr>
          <w:ilvl w:val="0"/>
          <w:numId w:val="1"/>
        </w:numPr>
        <w:rPr/>
      </w:pPr>
      <w:r>
        <w:rPr>
          <w:rFonts w:cs="Century Gothic" w:ascii="Century Gothic" w:hAnsi="Century Gothic"/>
        </w:rPr>
        <w:t>Skilled in adapting the National Curriculum to meet the needs of pupils with SEND</w:t>
      </w:r>
    </w:p>
    <w:p>
      <w:pPr>
        <w:pStyle w:val="ListParagraph"/>
        <w:numPr>
          <w:ilvl w:val="0"/>
          <w:numId w:val="1"/>
        </w:numPr>
        <w:rPr/>
      </w:pPr>
      <w:r>
        <w:rPr>
          <w:rFonts w:cs="Century Gothic" w:ascii="Century Gothic" w:hAnsi="Century Gothic"/>
        </w:rPr>
        <w:t>Knowledge of the Code of Practice for SEND</w:t>
      </w:r>
    </w:p>
    <w:p>
      <w:pPr>
        <w:pStyle w:val="ListParagraph"/>
        <w:numPr>
          <w:ilvl w:val="0"/>
          <w:numId w:val="1"/>
        </w:numPr>
        <w:rPr/>
      </w:pPr>
      <w:r>
        <w:rPr>
          <w:rFonts w:cs="Century Gothic" w:ascii="Century Gothic" w:hAnsi="Century Gothic"/>
        </w:rPr>
        <w:t>Understanding of sensory needs to promote communication and self-regulation.</w:t>
      </w:r>
    </w:p>
    <w:p>
      <w:pPr>
        <w:pStyle w:val="ListParagraph"/>
        <w:numPr>
          <w:ilvl w:val="0"/>
          <w:numId w:val="1"/>
        </w:numPr>
        <w:rPr/>
      </w:pPr>
      <w:r>
        <w:rPr>
          <w:rFonts w:cs="Century Gothic" w:ascii="Century Gothic" w:hAnsi="Century Gothic"/>
        </w:rPr>
        <w:t>Knowledge of teaching communication, life skills and differentiated NC subjects including English, the teaching of reading and maths.</w:t>
      </w:r>
    </w:p>
    <w:p>
      <w:pPr>
        <w:pStyle w:val="ListParagraph"/>
        <w:numPr>
          <w:ilvl w:val="0"/>
          <w:numId w:val="1"/>
        </w:numPr>
        <w:rPr/>
      </w:pPr>
      <w:r>
        <w:rPr>
          <w:rFonts w:cs="Century Gothic" w:ascii="Century Gothic" w:hAnsi="Century Gothic"/>
        </w:rPr>
        <w:t>An understanding of personalised curriculums to meet the complex needs of individual pupils including those arising from specialist support in the EHCP.</w:t>
      </w:r>
    </w:p>
    <w:p>
      <w:pPr>
        <w:pStyle w:val="ListParagraph"/>
        <w:numPr>
          <w:ilvl w:val="0"/>
          <w:numId w:val="1"/>
        </w:numPr>
        <w:rPr/>
      </w:pPr>
      <w:r>
        <w:rPr>
          <w:rFonts w:cs="Century Gothic" w:ascii="Century Gothic" w:hAnsi="Century Gothic"/>
        </w:rPr>
        <w:t>Significant experience of working with pupils with additional needs</w:t>
      </w:r>
    </w:p>
    <w:p>
      <w:pPr>
        <w:pStyle w:val="ListParagraph"/>
        <w:numPr>
          <w:ilvl w:val="0"/>
          <w:numId w:val="1"/>
        </w:numPr>
        <w:rPr/>
      </w:pPr>
      <w:r>
        <w:rPr>
          <w:rFonts w:cs="Century Gothic" w:ascii="Century Gothic" w:hAnsi="Century Gothic"/>
        </w:rPr>
        <w:t xml:space="preserve">Experience of liaising with a range of specialists and agencies e.g. Speech and Language, Educational Psychologist </w:t>
      </w:r>
    </w:p>
    <w:p>
      <w:pPr>
        <w:pStyle w:val="ListParagraph"/>
        <w:numPr>
          <w:ilvl w:val="0"/>
          <w:numId w:val="1"/>
        </w:numPr>
        <w:rPr/>
      </w:pPr>
      <w:r>
        <w:rPr>
          <w:rFonts w:cs="Century Gothic" w:ascii="Century Gothic" w:hAnsi="Century Gothic"/>
        </w:rPr>
        <w:t>Experience in managing other members of staff</w:t>
      </w:r>
    </w:p>
    <w:p>
      <w:pPr>
        <w:pStyle w:val="ListParagraph"/>
        <w:numPr>
          <w:ilvl w:val="0"/>
          <w:numId w:val="1"/>
        </w:numPr>
        <w:rPr/>
      </w:pPr>
      <w:r>
        <w:rPr>
          <w:rFonts w:cs="Century Gothic" w:ascii="Century Gothic" w:hAnsi="Century Gothic"/>
        </w:rPr>
        <w:t xml:space="preserve">Have completed, be working towards or willing to complete the NPQ in SEND </w:t>
      </w:r>
    </w:p>
    <w:p>
      <w:pPr>
        <w:pStyle w:val="ListParagraph"/>
        <w:numPr>
          <w:ilvl w:val="0"/>
          <w:numId w:val="1"/>
        </w:numPr>
        <w:rPr/>
      </w:pPr>
      <w:r>
        <w:rPr>
          <w:rFonts w:cs="Century Gothic" w:ascii="Century Gothic" w:hAnsi="Century Gothic"/>
        </w:rPr>
        <w:t>Knowledge of Special Educational Needs legislation and delivery throughout the curriculum</w:t>
      </w:r>
    </w:p>
    <w:p>
      <w:pPr>
        <w:pStyle w:val="ListParagraph"/>
        <w:numPr>
          <w:ilvl w:val="0"/>
          <w:numId w:val="1"/>
        </w:numPr>
        <w:rPr/>
      </w:pPr>
      <w:r>
        <w:rPr>
          <w:rFonts w:cs="Century Gothic" w:ascii="Century Gothic" w:hAnsi="Century Gothic"/>
        </w:rPr>
        <w:t>Experience of writing IEPs and holding Annual Reviews</w:t>
      </w:r>
    </w:p>
    <w:p>
      <w:pPr>
        <w:pStyle w:val="ListParagraph"/>
        <w:numPr>
          <w:ilvl w:val="0"/>
          <w:numId w:val="1"/>
        </w:numPr>
        <w:rPr/>
      </w:pPr>
      <w:r>
        <w:rPr>
          <w:rFonts w:cs="Century Gothic" w:ascii="Century Gothic" w:hAnsi="Century Gothic"/>
        </w:rPr>
        <w:t xml:space="preserve">Evidence of being an excellent practitioner </w:t>
      </w:r>
    </w:p>
    <w:p>
      <w:pPr>
        <w:pStyle w:val="ListParagraph"/>
        <w:numPr>
          <w:ilvl w:val="0"/>
          <w:numId w:val="1"/>
        </w:numPr>
        <w:rPr/>
      </w:pPr>
      <w:r>
        <w:rPr>
          <w:rFonts w:cs="Century Gothic" w:ascii="Century Gothic" w:hAnsi="Century Gothic"/>
        </w:rPr>
        <w:t>Ability to monitor pupil’s progress in line with school policies and protocols and use this information to inform future planning to aid progress.</w:t>
      </w:r>
    </w:p>
    <w:p>
      <w:pPr>
        <w:pStyle w:val="ListParagraph"/>
        <w:numPr>
          <w:ilvl w:val="0"/>
          <w:numId w:val="1"/>
        </w:numPr>
        <w:rPr/>
      </w:pPr>
      <w:r>
        <w:rPr>
          <w:rFonts w:cs="Century Gothic" w:ascii="Century Gothic" w:hAnsi="Century Gothic"/>
        </w:rPr>
        <w:t>Ability to build strong professional relationships with families to support outcomes for pupils.</w:t>
      </w:r>
    </w:p>
    <w:p>
      <w:pPr>
        <w:pStyle w:val="ListParagraph"/>
        <w:numPr>
          <w:ilvl w:val="0"/>
          <w:numId w:val="1"/>
        </w:numPr>
        <w:rPr/>
      </w:pPr>
      <w:r>
        <w:rPr>
          <w:rFonts w:cs="Century Gothic" w:ascii="Century Gothic" w:hAnsi="Century Gothic"/>
        </w:rPr>
        <w:t>Experience of developing a curriculum suitable for those with SEND</w:t>
      </w:r>
    </w:p>
    <w:p>
      <w:pPr>
        <w:pStyle w:val="ListParagraph"/>
        <w:numPr>
          <w:ilvl w:val="0"/>
          <w:numId w:val="1"/>
        </w:numPr>
        <w:rPr/>
      </w:pPr>
      <w:r>
        <w:rPr>
          <w:rFonts w:cs="Century Gothic" w:ascii="Century Gothic" w:hAnsi="Century Gothic"/>
        </w:rPr>
        <w:t>Ability to plan and resource effective lessons and interventions to meet curricular objectives</w:t>
      </w:r>
    </w:p>
    <w:p>
      <w:pPr>
        <w:pStyle w:val="ListParagraph"/>
        <w:numPr>
          <w:ilvl w:val="0"/>
          <w:numId w:val="1"/>
        </w:numPr>
        <w:rPr/>
      </w:pPr>
      <w:r>
        <w:rPr>
          <w:rFonts w:cs="Century Gothic" w:ascii="Century Gothic" w:hAnsi="Century Gothic"/>
        </w:rPr>
        <w:t>An understanding of Health and Safety as it applies to SEN</w:t>
      </w:r>
    </w:p>
    <w:p>
      <w:pPr>
        <w:pStyle w:val="ListParagraph"/>
        <w:numPr>
          <w:ilvl w:val="0"/>
          <w:numId w:val="1"/>
        </w:numPr>
        <w:rPr/>
      </w:pPr>
      <w:r>
        <w:rPr>
          <w:rFonts w:cs="Century Gothic" w:ascii="Century Gothic" w:hAnsi="Century Gothic"/>
        </w:rPr>
        <w:t>Excellent organisational skills</w:t>
      </w:r>
    </w:p>
    <w:p>
      <w:pPr>
        <w:pStyle w:val="ListParagraph"/>
        <w:numPr>
          <w:ilvl w:val="0"/>
          <w:numId w:val="1"/>
        </w:numPr>
        <w:rPr/>
      </w:pPr>
      <w:r>
        <w:rPr>
          <w:rFonts w:cs="Century Gothic" w:ascii="Century Gothic" w:hAnsi="Century Gothic"/>
        </w:rPr>
        <w:t>Ability to establish and maintain good relationships with others</w:t>
      </w:r>
    </w:p>
    <w:p>
      <w:pPr>
        <w:pStyle w:val="ListParagraph"/>
        <w:numPr>
          <w:ilvl w:val="0"/>
          <w:numId w:val="1"/>
        </w:numPr>
        <w:rPr/>
      </w:pPr>
      <w:r>
        <w:rPr>
          <w:rFonts w:cs="Century Gothic" w:ascii="Century Gothic" w:hAnsi="Century Gothic"/>
        </w:rPr>
        <w:t>Ability to sustain own motivation and that of other staff</w:t>
      </w:r>
    </w:p>
    <w:p>
      <w:pPr>
        <w:pStyle w:val="ListParagraph"/>
        <w:numPr>
          <w:ilvl w:val="0"/>
          <w:numId w:val="1"/>
        </w:numPr>
        <w:rPr/>
      </w:pPr>
      <w:r>
        <w:rPr>
          <w:rFonts w:cs="Century Gothic" w:ascii="Century Gothic" w:hAnsi="Century Gothic"/>
        </w:rPr>
        <w:t>Energy, ambition and enthusiasm</w:t>
      </w:r>
    </w:p>
    <w:p>
      <w:pPr>
        <w:pStyle w:val="ListParagraph"/>
        <w:numPr>
          <w:ilvl w:val="0"/>
          <w:numId w:val="1"/>
        </w:numPr>
        <w:rPr/>
      </w:pPr>
      <w:r>
        <w:rPr>
          <w:rFonts w:cs="Century Gothic" w:ascii="Century Gothic" w:hAnsi="Century Gothic"/>
        </w:rPr>
        <w:t>Ability to prioritise and manage own time effectively</w:t>
      </w:r>
    </w:p>
    <w:p>
      <w:pPr>
        <w:pStyle w:val="ListParagraph"/>
        <w:numPr>
          <w:ilvl w:val="0"/>
          <w:numId w:val="1"/>
        </w:numPr>
        <w:rPr/>
      </w:pPr>
      <w:r>
        <w:rPr>
          <w:rFonts w:cs="Century Gothic" w:ascii="Century Gothic" w:hAnsi="Century Gothic"/>
        </w:rPr>
        <w:t>Flexibility and an ability to respond creatively to changing circumstances</w:t>
      </w:r>
    </w:p>
    <w:p>
      <w:pPr>
        <w:pStyle w:val="Normal"/>
        <w:rPr>
          <w:rFonts w:ascii="Century Gothic" w:hAnsi="Century Gothic" w:cs="Century Gothic"/>
          <w:b/>
        </w:rPr>
      </w:pPr>
      <w:r>
        <w:rPr>
          <w:rFonts w:cs="Century Gothic" w:ascii="Century Gothic" w:hAnsi="Century Gothic"/>
          <w:b/>
        </w:rPr>
      </w:r>
    </w:p>
    <w:p>
      <w:pPr>
        <w:pStyle w:val="Normal"/>
        <w:rPr>
          <w:rFonts w:ascii="Century Gothic" w:hAnsi="Century Gothic" w:cs="Century Gothic"/>
          <w:b/>
        </w:rPr>
      </w:pPr>
      <w:r>
        <w:rPr>
          <w:rFonts w:cs="Century Gothic" w:ascii="Century Gothic" w:hAnsi="Century Gothic"/>
          <w:b/>
        </w:rPr>
      </w:r>
    </w:p>
    <w:p>
      <w:pPr>
        <w:pStyle w:val="Normal"/>
        <w:rPr>
          <w:rFonts w:ascii="Century Gothic" w:hAnsi="Century Gothic" w:cs="Century Gothic"/>
          <w:b/>
        </w:rPr>
      </w:pPr>
      <w:r>
        <w:rPr>
          <w:rFonts w:cs="Century Gothic" w:ascii="Century Gothic" w:hAnsi="Century Gothic"/>
          <w:b/>
        </w:rPr>
      </w:r>
    </w:p>
    <w:p>
      <w:pPr>
        <w:pStyle w:val="Normal"/>
        <w:spacing w:before="0" w:after="160"/>
        <w:rPr>
          <w:rFonts w:ascii="Century Gothic" w:hAnsi="Century Gothic" w:cs="Century Gothic"/>
          <w:b/>
        </w:rPr>
      </w:pPr>
      <w:r>
        <w:rPr>
          <w:rFonts w:cs="Century Gothic" w:ascii="Century Gothic" w:hAnsi="Century Gothic"/>
          <w:b/>
        </w:rPr>
      </w:r>
    </w:p>
    <w:sectPr>
      <w:type w:val="nextPage"/>
      <w:pgSz w:w="11906" w:h="16838"/>
      <w:pgMar w:left="720" w:right="720" w:gutter="0" w:header="0" w:top="720" w:footer="0" w:bottom="720"/>
      <w:pgBorders w:display="allPages" w:offsetFrom="text">
        <w:top w:val="single" w:sz="24" w:space="9" w:color="7030A0"/>
        <w:left w:val="single" w:sz="24" w:space="9" w:color="7030A0"/>
        <w:bottom w:val="single" w:sz="24" w:space="9" w:color="7030A0"/>
        <w:right w:val="single" w:sz="24" w:space="9" w:color="7030A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entury Gothic">
    <w:charset w:val="00"/>
    <w:family w:val="roman"/>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