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Chief Executives Department</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Welfare Benefits Visiting Officer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facilitate income maximisation and benefit take up. Providing a benefits advice and form completion service to claimants in their home or by appointment at suitable venues and participating in appropriate benefit take-up activities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Principal Officer – Welfare Rights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460"/>
        <w:gridCol w:w="4112"/>
        <w:gridCol w:w="5065"/>
      </w:tblGrid>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1</w:t>
            </w:r>
          </w:p>
        </w:tc>
        <w:tc>
          <w:tcPr>
            <w:tcW w:w="9177" w:type="dxa"/>
            <w:gridSpan w:val="2"/>
            <w:tcBorders/>
          </w:tcPr>
          <w:p>
            <w:pPr>
              <w:pStyle w:val="Normal"/>
              <w:spacing w:lineRule="auto" w:line="240" w:before="0" w:after="0"/>
              <w:rPr>
                <w:rFonts w:ascii="Arial" w:hAnsi="Arial" w:cs="Arial"/>
              </w:rPr>
            </w:pPr>
            <w:r>
              <w:rPr>
                <w:rFonts w:cs="Arial" w:ascii="Arial" w:hAnsi="Arial"/>
              </w:rPr>
              <w:t>To support residents in Bolton in claiming and maintaining their welfare benefit entitlements.</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2</w:t>
            </w:r>
          </w:p>
        </w:tc>
        <w:tc>
          <w:tcPr>
            <w:tcW w:w="9177" w:type="dxa"/>
            <w:gridSpan w:val="2"/>
            <w:tcBorders/>
          </w:tcPr>
          <w:p>
            <w:pPr>
              <w:pStyle w:val="Normal"/>
              <w:spacing w:lineRule="auto" w:line="240" w:before="0" w:after="0"/>
              <w:rPr>
                <w:rFonts w:ascii="Arial" w:hAnsi="Arial" w:cs="Arial"/>
              </w:rPr>
            </w:pPr>
            <w:r>
              <w:rPr>
                <w:rFonts w:cs="Arial" w:ascii="Arial" w:hAnsi="Arial"/>
              </w:rPr>
              <w:t xml:space="preserve">To provide accurate, timely and detailed advice on welfare benefits in a sensitive manner in order to promote and maximise take-up, including completion of relevant forms.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3</w:t>
            </w:r>
          </w:p>
        </w:tc>
        <w:tc>
          <w:tcPr>
            <w:tcW w:w="9177" w:type="dxa"/>
            <w:gridSpan w:val="2"/>
            <w:tcBorders/>
          </w:tcPr>
          <w:p>
            <w:pPr>
              <w:pStyle w:val="Normal"/>
              <w:spacing w:lineRule="auto" w:line="240" w:before="0" w:after="0"/>
              <w:rPr>
                <w:rFonts w:ascii="Arial" w:hAnsi="Arial" w:cs="Arial"/>
                <w:bCs/>
              </w:rPr>
            </w:pPr>
            <w:r>
              <w:rPr>
                <w:rFonts w:cs="Arial" w:ascii="Arial" w:hAnsi="Arial"/>
                <w:bCs/>
              </w:rPr>
              <w:t>To visit individuals in their home or alternative premises to conduct benefit checks and assist with benefit claims and applications.</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4</w:t>
            </w:r>
          </w:p>
        </w:tc>
        <w:tc>
          <w:tcPr>
            <w:tcW w:w="9177" w:type="dxa"/>
            <w:gridSpan w:val="2"/>
            <w:tcBorders/>
          </w:tcPr>
          <w:p>
            <w:pPr>
              <w:pStyle w:val="Normal"/>
              <w:spacing w:lineRule="auto" w:line="240" w:before="0" w:after="0"/>
              <w:rPr>
                <w:rFonts w:ascii="Arial" w:hAnsi="Arial" w:cs="Arial"/>
              </w:rPr>
            </w:pPr>
            <w:r>
              <w:rPr>
                <w:rFonts w:cs="Arial" w:ascii="Arial" w:hAnsi="Arial"/>
              </w:rPr>
              <w:t>To use available data to promote benefit take up and to participate in take up activities together with other services, signposting where appropriate.</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5</w:t>
            </w:r>
          </w:p>
        </w:tc>
        <w:tc>
          <w:tcPr>
            <w:tcW w:w="9177" w:type="dxa"/>
            <w:gridSpan w:val="2"/>
            <w:tcBorders/>
          </w:tcPr>
          <w:p>
            <w:pPr>
              <w:pStyle w:val="Normal"/>
              <w:spacing w:lineRule="auto" w:line="240" w:before="0" w:after="0"/>
              <w:rPr>
                <w:rFonts w:ascii="Arial" w:hAnsi="Arial" w:cs="Arial"/>
              </w:rPr>
            </w:pPr>
            <w:r>
              <w:rPr>
                <w:rFonts w:cs="Arial" w:ascii="Arial" w:hAnsi="Arial"/>
              </w:rPr>
              <w:t xml:space="preserve">To refer to and work in partnership with other services to ensure that there is no duplication between agencies.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6</w:t>
            </w:r>
          </w:p>
        </w:tc>
        <w:tc>
          <w:tcPr>
            <w:tcW w:w="9177" w:type="dxa"/>
            <w:gridSpan w:val="2"/>
            <w:tcBorders/>
          </w:tcPr>
          <w:p>
            <w:pPr>
              <w:pStyle w:val="Normal"/>
              <w:spacing w:lineRule="auto" w:line="240" w:before="0" w:after="0"/>
              <w:rPr>
                <w:rFonts w:ascii="Arial" w:hAnsi="Arial" w:cs="Arial"/>
              </w:rPr>
            </w:pPr>
            <w:r>
              <w:rPr>
                <w:rFonts w:cs="Arial" w:ascii="Arial" w:hAnsi="Arial"/>
              </w:rPr>
              <w:t xml:space="preserve">To maintain timely and accurate casework records and statistical records. </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7</w:t>
            </w:r>
          </w:p>
        </w:tc>
        <w:tc>
          <w:tcPr>
            <w:tcW w:w="9177" w:type="dxa"/>
            <w:gridSpan w:val="2"/>
            <w:tcBorders/>
          </w:tcPr>
          <w:p>
            <w:pPr>
              <w:pStyle w:val="Normal"/>
              <w:spacing w:lineRule="auto" w:line="240" w:before="0" w:after="0"/>
              <w:rPr>
                <w:rFonts w:ascii="Arial" w:hAnsi="Arial" w:cs="Arial"/>
              </w:rPr>
            </w:pPr>
            <w:r>
              <w:rPr>
                <w:rFonts w:cs="Arial" w:ascii="Arial" w:hAnsi="Arial"/>
              </w:rPr>
              <w:t>To plan and organise own workload and assist with the evaluation of services and service development.</w:t>
            </w:r>
          </w:p>
        </w:tc>
      </w:tr>
      <w:tr>
        <w:trPr>
          <w:trHeight w:val="506" w:hRule="atLeast"/>
        </w:trPr>
        <w:tc>
          <w:tcPr>
            <w:tcW w:w="460" w:type="dxa"/>
            <w:tcBorders/>
          </w:tcPr>
          <w:p>
            <w:pPr>
              <w:pStyle w:val="Normal"/>
              <w:spacing w:lineRule="auto" w:line="240" w:before="0" w:after="0"/>
              <w:rPr>
                <w:rFonts w:ascii="Arial" w:hAnsi="Arial" w:cs="Arial"/>
                <w:b/>
              </w:rPr>
            </w:pPr>
            <w:r>
              <w:rPr>
                <w:rFonts w:cs="Arial" w:ascii="Arial" w:hAnsi="Arial"/>
                <w:b/>
              </w:rPr>
              <w:t>8</w:t>
            </w:r>
          </w:p>
        </w:tc>
        <w:tc>
          <w:tcPr>
            <w:tcW w:w="9177" w:type="dxa"/>
            <w:gridSpan w:val="2"/>
            <w:tcBorders/>
          </w:tcPr>
          <w:p>
            <w:pPr>
              <w:pStyle w:val="Normal"/>
              <w:spacing w:lineRule="auto" w:line="240" w:before="0" w:after="0"/>
              <w:rPr>
                <w:rFonts w:ascii="Arial" w:hAnsi="Arial" w:cs="Arial"/>
              </w:rPr>
            </w:pPr>
            <w:r>
              <w:rPr>
                <w:rFonts w:cs="Arial" w:ascii="Arial" w:hAnsi="Arial"/>
              </w:rPr>
              <w:t xml:space="preserve">To maintain a detailed knowledge of benefits and related services, keeping up to date with changes in provisions, and ensure all activities adhere to the relevant legislation, policies and procedures. </w:t>
            </w:r>
          </w:p>
        </w:tc>
      </w:tr>
      <w:tr>
        <w:trPr/>
        <w:tc>
          <w:tcPr>
            <w:tcW w:w="4572" w:type="dxa"/>
            <w:gridSpan w:val="2"/>
            <w:tcBorders/>
          </w:tcPr>
          <w:p>
            <w:pPr>
              <w:pStyle w:val="Normal"/>
              <w:snapToGrid w:val="false"/>
              <w:spacing w:lineRule="auto" w:line="240" w:before="0" w:after="0"/>
              <w:rPr>
                <w:rFonts w:ascii="Arial" w:hAnsi="Arial" w:cs="Arial"/>
                <w:b/>
              </w:rPr>
            </w:pPr>
            <w:r>
              <w:rPr>
                <w:rFonts w:cs="Arial" w:ascii="Arial" w:hAnsi="Arial"/>
                <w:b/>
              </w:rPr>
            </w:r>
          </w:p>
        </w:tc>
        <w:tc>
          <w:tcPr>
            <w:tcW w:w="5065" w:type="dxa"/>
            <w:tcBorders/>
          </w:tcPr>
          <w:p>
            <w:pPr>
              <w:pStyle w:val="Normal"/>
              <w:snapToGrid w:val="false"/>
              <w:spacing w:lineRule="auto" w:line="240" w:before="0" w:after="0"/>
              <w:rPr>
                <w:rFonts w:ascii="Arial" w:hAnsi="Arial" w:cs="Arial"/>
                <w:b/>
              </w:rPr>
            </w:pPr>
            <w:r>
              <w:rPr>
                <w:rFonts w:cs="Arial" w:ascii="Arial" w:hAnsi="Arial"/>
                <w:b/>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July 2025</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 xml:space="preserve">Job Description prepared by:  </w:t>
            </w:r>
          </w:p>
        </w:tc>
        <w:tc>
          <w:tcPr>
            <w:tcW w:w="5065" w:type="dxa"/>
            <w:tcBorders/>
          </w:tcPr>
          <w:p>
            <w:pPr>
              <w:pStyle w:val="Normal"/>
              <w:spacing w:lineRule="auto" w:line="240" w:before="0" w:after="0"/>
              <w:rPr>
                <w:rFonts w:ascii="Arial" w:hAnsi="Arial" w:cs="Arial"/>
                <w:b/>
              </w:rPr>
            </w:pPr>
            <w:r>
              <w:rPr>
                <w:rFonts w:cs="Arial" w:ascii="Arial" w:hAnsi="Arial"/>
                <w:b/>
              </w:rPr>
              <w:t>Principal Officer – Welfare Rights</w:t>
            </w:r>
          </w:p>
        </w:tc>
      </w:tr>
    </w:tbl>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Chief Executives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 xml:space="preserve">Welfare Benefits Visiting Officer </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Working knowledge of the current welfare benefits system and the conditions of entitlement to disability, means tested and contributory benefits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Form/Interview/Work Related exercise or presentation</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 xml:space="preserve">An ability to organise, prioritise and manage your own workload and meet external deadlines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Interview/Work Related exercise or presentation</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An ability to explain complex information ( both in writing and verbally ) to individuals and groups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Interview/Work Related exercise or presentation</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communicate sensitively and coherently with a variety of audiences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accurately, coherently and legibly complete detailed forms on paper or electronically and maintain client records and databases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Interview/Work Related exercise or presentation</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To be able to proactively develop and maintain effective working relationships with customers and colleagues and partners in other agencies and make appropriate internal and external referrals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 xml:space="preserve">To have the ability to use relevant ICT databases, software and devices to input, collate and report on information from a variety of sources  </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right w:val="single" w:sz="4" w:space="0" w:color="000000"/>
            </w:tcBorders>
          </w:tcPr>
          <w:p>
            <w:pPr>
              <w:pStyle w:val="Normal"/>
              <w:spacing w:lineRule="auto" w:line="240" w:before="120" w:after="120"/>
              <w:ind w:right="175"/>
              <w:rPr>
                <w:rFonts w:ascii="Arial" w:hAnsi="Arial" w:cs="Arial"/>
              </w:rPr>
            </w:pPr>
            <w:r>
              <w:rPr>
                <w:rFonts w:cs="Arial" w:ascii="Arial" w:hAnsi="Arial"/>
              </w:rPr>
              <w:t>Ability to produce information resources for customers and colleagues and to deliver information sessions to groups on the service and benefit issues</w:t>
            </w:r>
          </w:p>
        </w:tc>
        <w:tc>
          <w:tcPr>
            <w:tcW w:w="3423" w:type="dxa"/>
            <w:tcBorders>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Interview/Work Related exercise or presentation</w:t>
            </w:r>
          </w:p>
        </w:tc>
      </w:tr>
      <w:tr>
        <w:trPr>
          <w:cantSplit w:val="true"/>
        </w:trPr>
        <w:tc>
          <w:tcPr>
            <w:tcW w:w="646" w:type="dxa"/>
            <w:tcBorders>
              <w:lef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right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left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calculating means tested benefits and advising customers on benefit entitlement</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Tahoma" w:hAnsi="Tahoma" w:cs="Tahoma"/>
              </w:rPr>
            </w:pPr>
            <w:r>
              <w:rPr>
                <w:rFonts w:cs="Tahoma" w:ascii="Tahoma" w:hAnsi="Tahoma"/>
              </w:rPr>
              <w:t>Experience in using I.T. systems i.e. ability to use a computer and the software within the windows package (Access, Word, Excel, Outlook, etc)</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working with vulnerable customers in a supportive capacity</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4. </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working with internal and external customers in a service provision capacity</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This post is subject to standard from the Disclosure &amp; Barring Service with check of relevant barred list(s)</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5.       </w:t>
            </w:r>
          </w:p>
        </w:tc>
        <w:tc>
          <w:tcPr>
            <w:tcW w:w="5509" w:type="dxa"/>
            <w:gridSpan w:val="4"/>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This post will require the job holder to work on their own for the majority of client contacts and adopt safe lone working practices </w:t>
            </w:r>
          </w:p>
        </w:tc>
        <w:tc>
          <w:tcPr>
            <w:tcW w:w="344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Knowledge of local services and partnerships relevant to the target groups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Experience of assisting customers completing benefit forms and applications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 xml:space="preserve">Experience of delivering presentations to the public </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 xml:space="preserve">Date Person Specification prepared/updated  </w:t>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July 2025</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 xml:space="preserve">Person Specification prepared by:  </w:t>
            </w:r>
          </w:p>
        </w:tc>
        <w:tc>
          <w:tcPr>
            <w:tcW w:w="3816" w:type="dxa"/>
            <w:gridSpan w:val="3"/>
            <w:tcBorders/>
          </w:tcPr>
          <w:p>
            <w:pPr>
              <w:pStyle w:val="Normal"/>
              <w:spacing w:lineRule="auto" w:line="240" w:before="0" w:after="0"/>
              <w:rPr>
                <w:rFonts w:ascii="Arial" w:hAnsi="Arial" w:cs="Arial"/>
                <w:b/>
              </w:rPr>
            </w:pPr>
            <w:r>
              <w:rPr>
                <w:rFonts w:cs="Arial" w:ascii="Arial" w:hAnsi="Arial"/>
                <w:b/>
              </w:rPr>
              <w:t>Principal Officer – Welfare Rights</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widowControl/>
        <w:bidi w:val="0"/>
        <w:spacing w:lineRule="auto" w:line="276" w:before="0" w:after="200"/>
        <w:jc w:val="left"/>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