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27" w:type="dxa"/>
        <w:jc w:val="left"/>
        <w:tblInd w:w="0" w:type="dxa"/>
        <w:tblCellMar>
          <w:top w:w="0" w:type="dxa"/>
          <w:left w:w="108" w:type="dxa"/>
          <w:bottom w:w="0" w:type="dxa"/>
          <w:right w:w="108" w:type="dxa"/>
        </w:tblCellMar>
      </w:tblPr>
      <w:tblGrid>
        <w:gridCol w:w="2638"/>
        <w:gridCol w:w="6989"/>
      </w:tblGrid>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89" w:type="dxa"/>
            <w:tcBorders/>
            <w:shd w:fill="auto" w:val="clear"/>
            <w:vAlign w:val="cente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PARENTING AND GROUP WORKER</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 xml:space="preserve">To deliver a borough wide parenting support and group work offer to children and families.  Provide support and deliver a range of evidence-based interventions across a range of settings, including within Family Hubs.    </w:t>
            </w:r>
          </w:p>
          <w:p>
            <w:pPr>
              <w:pStyle w:val="Normal"/>
              <w:spacing w:lineRule="auto" w:line="240" w:before="0" w:after="0"/>
              <w:rPr>
                <w:rFonts w:ascii="Arial" w:hAnsi="Arial" w:cs="Arial"/>
              </w:rPr>
            </w:pPr>
            <w:r>
              <w:rPr>
                <w:rFonts w:cs="Arial" w:ascii="Arial" w:hAnsi="Arial"/>
              </w:rPr>
              <w:t xml:space="preserve">To work with parents, children, young people and families in a group-based setting. </w:t>
            </w:r>
          </w:p>
          <w:p>
            <w:pPr>
              <w:pStyle w:val="Normal"/>
              <w:spacing w:lineRule="auto" w:line="240" w:before="0" w:after="0"/>
              <w:rPr>
                <w:rFonts w:ascii="Arial" w:hAnsi="Arial" w:cs="Arial"/>
              </w:rPr>
            </w:pPr>
            <w:r>
              <w:rPr>
                <w:rFonts w:cs="Arial" w:ascii="Arial" w:hAnsi="Arial"/>
              </w:rPr>
              <w:t>To work closely with the wider Family Help team to ensure support work coordinated and families experience a seamless service as a part of an integrated approach.</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Parenting and Group Work Coordinator</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27" w:type="dxa"/>
        <w:jc w:val="left"/>
        <w:tblInd w:w="0" w:type="dxa"/>
        <w:tblCellMar>
          <w:top w:w="0" w:type="dxa"/>
          <w:left w:w="108" w:type="dxa"/>
          <w:bottom w:w="0" w:type="dxa"/>
          <w:right w:w="108" w:type="dxa"/>
        </w:tblCellMar>
      </w:tblPr>
      <w:tblGrid>
        <w:gridCol w:w="808"/>
        <w:gridCol w:w="3760"/>
        <w:gridCol w:w="505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40" w:before="0" w:after="0"/>
              <w:jc w:val="both"/>
              <w:rPr/>
            </w:pPr>
            <w:r>
              <w:rPr>
                <w:rStyle w:val="Uiprovider"/>
                <w:rFonts w:cs="Arial" w:ascii="Arial" w:hAnsi="Arial"/>
              </w:rPr>
              <w:t xml:space="preserve">To deliver group-based interventions, including evidence-based parenting support, across various Bolton settings.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tcPr>
          <w:p>
            <w:pPr>
              <w:pStyle w:val="Normal"/>
              <w:spacing w:lineRule="auto" w:line="240" w:before="0" w:after="0"/>
              <w:jc w:val="both"/>
              <w:rPr/>
            </w:pPr>
            <w:r>
              <w:rPr>
                <w:rFonts w:cs="Arial" w:ascii="Arial" w:hAnsi="Arial"/>
              </w:rPr>
              <w:t>To prepare for and set up group based activities and t</w:t>
            </w:r>
            <w:r>
              <w:rPr>
                <w:rFonts w:cs="Arial" w:ascii="Arial" w:hAnsi="Arial"/>
                <w:lang w:eastAsia="en-US"/>
              </w:rPr>
              <w:t>o manage the effective use and maintenance of equipment and resources.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40" w:before="0" w:after="0"/>
              <w:jc w:val="both"/>
              <w:rPr>
                <w:rFonts w:ascii="Arial" w:hAnsi="Arial" w:cs="Arial"/>
                <w:lang w:eastAsia="en-US"/>
              </w:rPr>
            </w:pPr>
            <w:r>
              <w:rPr>
                <w:rFonts w:cs="Arial" w:ascii="Arial" w:hAnsi="Arial"/>
                <w:lang w:eastAsia="en-US"/>
              </w:rPr>
              <w:t xml:space="preserve">To observe, assess and feedback on progress and engagement to inform the plan.  To adapt support to enhance and promote progression of families on an Early Help plan.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Support children, young people and families in line with the Family Help programmes of support, using evidence-based assessments and interventions as part of the Early Help plan.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jc w:val="both"/>
              <w:rPr>
                <w:rFonts w:ascii="Arial" w:hAnsi="Arial" w:cs="Arial"/>
                <w:lang w:eastAsia="en-US"/>
              </w:rPr>
            </w:pPr>
            <w:r>
              <w:rPr>
                <w:rFonts w:cs="Arial" w:ascii="Arial" w:hAnsi="Arial"/>
                <w:lang w:eastAsia="en-US"/>
              </w:rPr>
              <w:t xml:space="preserve">Provide Early Help using a strengths-based approach as part of a plan with a child, young person and/or family when a multi-agency response is needed.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jc w:val="both"/>
              <w:rPr>
                <w:rFonts w:ascii="Arial" w:hAnsi="Arial" w:cs="Arial"/>
                <w:lang w:eastAsia="en-US"/>
              </w:rPr>
            </w:pPr>
            <w:r>
              <w:rPr>
                <w:rFonts w:cs="Arial" w:ascii="Arial" w:hAnsi="Arial"/>
                <w:lang w:eastAsia="en-US"/>
              </w:rPr>
              <w:t xml:space="preserve">To work in partnership with other key stakeholders to safeguard children and young people.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gridSpan w:val="2"/>
            <w:tcBorders/>
            <w:shd w:fill="auto" w:val="clear"/>
          </w:tcPr>
          <w:p>
            <w:pPr>
              <w:pStyle w:val="Normal"/>
              <w:spacing w:lineRule="auto" w:line="240" w:before="0" w:after="0"/>
              <w:jc w:val="both"/>
              <w:rPr/>
            </w:pPr>
            <w:r>
              <w:rPr>
                <w:rStyle w:val="Uiprovider"/>
                <w:rFonts w:cs="Arial" w:ascii="Arial" w:hAnsi="Arial"/>
              </w:rPr>
              <w:t>To use and promote a transformational approach to service delivery including the co-delivery of support and group work with the community and voluntary sector.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tcPr>
          <w:p>
            <w:pPr>
              <w:pStyle w:val="Normal"/>
              <w:spacing w:lineRule="auto" w:line="240" w:before="0" w:after="0"/>
              <w:jc w:val="both"/>
              <w:rPr>
                <w:rFonts w:ascii="Arial" w:hAnsi="Arial" w:cs="Arial"/>
                <w:lang w:eastAsia="en-US"/>
              </w:rPr>
            </w:pPr>
            <w:r>
              <w:rPr>
                <w:rFonts w:cs="Arial" w:ascii="Arial" w:hAnsi="Arial"/>
                <w:lang w:eastAsia="en-US"/>
              </w:rPr>
              <w:t>To communicate and work with a range of professionals and agencies, ensuring a seamless service for children and families, managing and providing information to support effective decision-making.</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0"/>
              <w:jc w:val="both"/>
              <w:rPr/>
            </w:pPr>
            <w:r>
              <w:rPr>
                <w:rStyle w:val="Uiprovider"/>
                <w:rFonts w:cs="Arial" w:ascii="Arial" w:hAnsi="Arial"/>
              </w:rPr>
              <w:t>To provide and support opportunities for parents, carers and families to share their experiences and views and to adapt and tailor service delivery according to feedback.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develop own knowledge and practice relation to own area of work across professional and organisational boundaries.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19" w:type="dxa"/>
            <w:gridSpan w:val="2"/>
            <w:tcBorders/>
            <w:shd w:fill="auto" w:val="clear"/>
          </w:tcPr>
          <w:p>
            <w:pPr>
              <w:pStyle w:val="Normal"/>
              <w:spacing w:lineRule="auto" w:line="240" w:before="0" w:after="0"/>
              <w:jc w:val="both"/>
              <w:rPr/>
            </w:pPr>
            <w:r>
              <w:rPr>
                <w:rStyle w:val="Uiprovider"/>
                <w:rFonts w:cs="Arial" w:ascii="Arial" w:hAnsi="Arial"/>
              </w:rPr>
              <w:t xml:space="preserve">Promote the universal open access Family Hub offer to connect families to universal support.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19" w:type="dxa"/>
            <w:gridSpan w:val="2"/>
            <w:tcBorders/>
            <w:shd w:fill="auto" w:val="clear"/>
          </w:tcPr>
          <w:p>
            <w:pPr>
              <w:pStyle w:val="Normal"/>
              <w:spacing w:lineRule="auto" w:line="240" w:before="0" w:after="0"/>
              <w:jc w:val="both"/>
              <w:rPr>
                <w:rFonts w:ascii="Arial" w:hAnsi="Arial" w:cs="Arial"/>
                <w:lang w:eastAsia="en-US"/>
              </w:rPr>
            </w:pPr>
            <w:r>
              <w:rPr>
                <w:rFonts w:cs="Arial" w:ascii="Arial" w:hAnsi="Arial"/>
                <w:lang w:eastAsia="en-US"/>
              </w:rPr>
              <w:t>Make referrals to Family Hub and Family Hub Network services as appropriate to promote healthier lifestyles and build capacity in individuals.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19" w:type="dxa"/>
            <w:gridSpan w:val="2"/>
            <w:tcBorders/>
            <w:shd w:fill="auto" w:val="clear"/>
          </w:tcPr>
          <w:p>
            <w:pPr>
              <w:pStyle w:val="Normal"/>
              <w:spacing w:lineRule="auto" w:line="240" w:before="0" w:after="0"/>
              <w:jc w:val="both"/>
              <w:rPr>
                <w:rFonts w:ascii="Arial" w:hAnsi="Arial" w:cs="Arial"/>
                <w:lang w:eastAsia="en-US"/>
              </w:rPr>
            </w:pPr>
            <w:r>
              <w:rPr>
                <w:rFonts w:cs="Arial" w:ascii="Arial" w:hAnsi="Arial"/>
                <w:lang w:eastAsia="en-US"/>
              </w:rPr>
              <w:t xml:space="preserve">Promote positive healthy lifestyles and emotional health and wellbeing for children, young people, families, groups and communities, promoting self-care and relevant access to services.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Maintain accurate and up to date records, including use of the Early Help Module.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19" w:type="dxa"/>
            <w:gridSpan w:val="2"/>
            <w:tcBorders/>
            <w:shd w:fill="auto" w:val="clear"/>
          </w:tcPr>
          <w:p>
            <w:pPr>
              <w:pStyle w:val="Normal"/>
              <w:spacing w:lineRule="auto" w:line="240" w:before="0" w:after="0"/>
              <w:jc w:val="both"/>
              <w:rPr>
                <w:rFonts w:ascii="Arial" w:hAnsi="Arial" w:cs="Arial"/>
                <w:lang w:eastAsia="en-US"/>
              </w:rPr>
            </w:pPr>
            <w:r>
              <w:rPr>
                <w:rFonts w:cs="Arial" w:ascii="Arial" w:hAnsi="Arial"/>
                <w:lang w:eastAsia="en-US"/>
              </w:rPr>
              <w:t xml:space="preserve">Have a solution focused approach to service delivery, prioritising safeguarding children.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19" w:type="dxa"/>
            <w:gridSpan w:val="2"/>
            <w:tcBorders/>
            <w:shd w:fill="auto" w:val="clear"/>
          </w:tcPr>
          <w:p>
            <w:pPr>
              <w:pStyle w:val="Normal"/>
              <w:spacing w:lineRule="auto" w:line="240" w:before="0" w:after="0"/>
              <w:jc w:val="both"/>
              <w:rPr/>
            </w:pPr>
            <w:r>
              <w:rPr>
                <w:rFonts w:eastAsia="Arial" w:cs="Arial" w:ascii="Arial" w:hAnsi="Arial"/>
              </w:rPr>
              <w:t xml:space="preserve"> </w:t>
            </w:r>
            <w:r>
              <w:rPr>
                <w:rFonts w:cs="Arial" w:ascii="Arial" w:hAnsi="Arial"/>
              </w:rPr>
              <w:t>To manage the effective use and maintenance of equipment and resources. Including frequent opening and closing of buildings.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Any other duties in line with the post, which may be required from time to time.</w:t>
            </w:r>
          </w:p>
        </w:tc>
      </w:tr>
      <w:tr>
        <w:trPr/>
        <w:tc>
          <w:tcPr>
            <w:tcW w:w="4568" w:type="dxa"/>
            <w:gridSpan w:val="2"/>
            <w:tcBorders/>
            <w:shd w:fill="auto" w:val="clear"/>
          </w:tcPr>
          <w:p>
            <w:pPr>
              <w:pStyle w:val="Normal"/>
              <w:spacing w:lineRule="auto" w:line="240" w:before="0" w:after="0"/>
              <w:jc w:val="both"/>
              <w:rPr>
                <w:rFonts w:ascii="Arial" w:hAnsi="Arial" w:cs="Arial"/>
                <w:b/>
                <w:b/>
              </w:rPr>
            </w:pPr>
            <w:r>
              <w:rPr>
                <w:rFonts w:cs="Arial" w:ascii="Arial" w:hAnsi="Arial"/>
                <w:b/>
              </w:rPr>
              <w:t>Date Job Description prepared:</w:t>
            </w:r>
          </w:p>
        </w:tc>
        <w:tc>
          <w:tcPr>
            <w:tcW w:w="5059" w:type="dxa"/>
            <w:tcBorders/>
            <w:shd w:fill="auto" w:val="clear"/>
          </w:tcPr>
          <w:p>
            <w:pPr>
              <w:pStyle w:val="Normal"/>
              <w:spacing w:lineRule="auto" w:line="240" w:before="0" w:after="0"/>
              <w:jc w:val="both"/>
              <w:rPr>
                <w:rFonts w:ascii="Arial" w:hAnsi="Arial" w:cs="Arial"/>
                <w:b/>
                <w:b/>
              </w:rPr>
            </w:pPr>
            <w:r>
              <w:rPr>
                <w:rFonts w:cs="Arial" w:ascii="Arial" w:hAnsi="Arial"/>
                <w:b/>
              </w:rPr>
              <w:t>Nov 2024</w:t>
            </w:r>
          </w:p>
        </w:tc>
      </w:tr>
      <w:tr>
        <w:trPr/>
        <w:tc>
          <w:tcPr>
            <w:tcW w:w="4568" w:type="dxa"/>
            <w:gridSpan w:val="2"/>
            <w:tcBorders/>
            <w:shd w:fill="auto" w:val="clear"/>
          </w:tcPr>
          <w:p>
            <w:pPr>
              <w:pStyle w:val="Normal"/>
              <w:spacing w:lineRule="auto" w:line="240" w:before="0" w:after="0"/>
              <w:jc w:val="both"/>
              <w:rPr>
                <w:rFonts w:ascii="Arial" w:hAnsi="Arial" w:cs="Arial"/>
                <w:b/>
                <w:b/>
              </w:rPr>
            </w:pPr>
            <w:r>
              <w:rPr>
                <w:rFonts w:cs="Arial" w:ascii="Arial" w:hAnsi="Arial"/>
                <w:b/>
              </w:rPr>
              <w:t>Job Description prepared by:</w:t>
            </w:r>
          </w:p>
        </w:tc>
        <w:tc>
          <w:tcPr>
            <w:tcW w:w="5059" w:type="dxa"/>
            <w:tcBorders/>
            <w:shd w:fill="auto" w:val="clear"/>
          </w:tcPr>
          <w:p>
            <w:pPr>
              <w:pStyle w:val="Normal"/>
              <w:spacing w:lineRule="auto" w:line="240" w:before="0" w:after="0"/>
              <w:jc w:val="both"/>
              <w:rPr>
                <w:rFonts w:ascii="Arial" w:hAnsi="Arial" w:cs="Arial"/>
                <w:b/>
                <w:b/>
              </w:rPr>
            </w:pPr>
            <w:r>
              <w:rPr>
                <w:rFonts w:cs="Arial" w:ascii="Arial" w:hAnsi="Arial"/>
                <w:b/>
              </w:rPr>
              <w:t>Nicola Murphy</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rPr>
            </w:pPr>
            <w:r>
              <w:rPr>
                <w:rFonts w:cs="Arial" w:ascii="Arial" w:hAnsi="Arial"/>
                <w:b/>
              </w:rPr>
              <w:t>CHILDRENS SERVICES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parenting and group worker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400" w:type="dxa"/>
            <w:gridSpan w:val="6"/>
            <w:tcBorders>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Have a thorough knowledge of Early Help approaches and how to apply these to empower children and families. </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 working knowledge of Early Help, thresholds, assessments and referral processes.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To demonstrate knowledge and understanding of key legislation and national drivers such as Stable Homes Built on Love, Children and Families Act 2014, Working Together 2023.</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Have highly developed skills in engaging and empowering families to make positive changes and build resilience.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Have knowledge of evidence base programmes of support for parents, children and families, including for those parents who are experiencing inter-parental conflict.</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Have knowledge of different learning styles with the ability to adapt group based sessions to support active and positive learning and engagement.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Have an understanding of restorative approaches and how these apply to family led, solution focussed interventions.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communicate both verbally and in writing with all service users, sharing information and communicating effectively on difficult, complex and sensitive issues.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Ability to support and observe engagement and measure ongoing progress, encouraging parental participation.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10.</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To be able to support and guide parents/carers to identify factors at the earliest stage that impact on their child(ren) and support them to identify positive and realistic changes that are sustainable.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11.</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work with families in a way that raises aspirations, builds resilience and overcomes barriers to progression, empowering the family to develop new skills and build on their own innate strengths.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12. </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support individuals and families to function more effectively as a family unit, supporting them to participate in and understand procedures and decision-making.</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13.</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Ability to work with partner agencies, with proven experience of building effective working relationships.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To demonstrate an understanding of Child Protection procedures and have the ability to respond to and act upon your own and other people’s suspicion/disclosure of risk of significant harm and abuse.</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15.</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obtain, allocate and monitor the use of resources including equipment.</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16.</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Have a good understanding of approaches to ensure the voice and experiences of children, young people and families are at the core of group delivery, using restorative and creative approaches to engage with them.</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17.</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competently work with IT systems.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lef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5811" w:type="dxa"/>
            <w:gridSpan w:val="5"/>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89" w:type="dxa"/>
            <w:tcBorders>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Relevant level 3 qualification e.g. NNEB, NVQ3, BTEC, Early Years, Childcare, Health and Social Care.</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planning and delivering group-based interventions to children and families.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of delivering evidence-based programmes (or a willingness to train).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Certificate, accreditation or qualification in evidence based programmes (for example Triple P, Incredible Years, Reducing Parental Conflict).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of applying direct work interventions with parents who are experiencing inter-parental conflict (or a willingness to train).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of outcomes focussed work.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Operational experience of working with children, young people and families, in relation to delivering early help, parenting or group work interventions.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is subject to an enhanced disclosure from the Disclosure &amp; Barring Service with check of relevant barred list(s)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Programmes of work will be delivered from various buildings and settings across Bolton; you will be required to open and close buildings securely, in line with building management policies and procedures.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prepared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Nov 2024</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Nicola Murphy</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Nov 2024</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Nov 2024</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Nov 2024</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Nov 2024</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Uiprovider">
    <w:name w:val="ui-provider"/>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2022-05-09T13:33:00Z</dcterms:created>
  <dc:creator>Johnson, Andrew</dc:creator>
  <dc:description/>
  <dc:language>en-US</dc:language>
  <cp:lastModifiedBy>Wardle, Sharon</cp:lastModifiedBy>
  <cp:lastPrinted>1995-11-21T17:41:00Z</cp:lastPrinted>
  <dcterms:modified xsi:type="dcterms:W3CDTF">2026-02-16T16:00:00Z</dcterms:modified>
  <cp:revision>42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12300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