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-666115</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rPr>
      </w:pPr>
      <w:r>
        <w:rPr>
          <w:rFonts w:eastAsia="Arial" w:cs="Arial" w:ascii="Arial" w:hAnsi="Arial"/>
          <w:b/>
          <w:bCs/>
        </w:rPr>
        <w:t xml:space="preserve"> </w:t>
      </w:r>
      <w:r>
        <w:rPr>
          <w:rFonts w:cs="Arial" w:ascii="Arial" w:hAnsi="Arial"/>
          <w:b/>
          <w:bCs/>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Chief Executive’s Department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Security &amp; Response Officer (One Stop Shop)</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The delivery of an efficient and effective Security and Response Service.  To provide for the safety of staff and visitors to defined Council establishments and protection of Council assets.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Security and Response Shift Supervisor</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ListParagraph"/>
              <w:spacing w:lineRule="auto" w:line="240" w:before="0" w:after="0"/>
              <w:ind w:left="0" w:right="0" w:hanging="0"/>
              <w:contextualSpacing/>
              <w:rPr/>
            </w:pPr>
            <w:r>
              <w:rPr/>
              <w:t xml:space="preserve">Undertake patrols and monitoring of designated public facing areas within the One Stop Shop and be an active and visual presence within that area.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a safe environment for members of the public, staff any contractors by making sure all agreed procedures and policies are implemented, and ensuring that visitors and customers are signposted to the correct location via the floor-walkers or the reception desk</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Take control and react appropriately to any security related incidents that may arise within the One Stop Shop, ensuring that any incident reports are completed as necessary and shared with management.</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Ensure the daily observations book is completed at agreed frequencies throughout the day, noting any minor issues that may have arisen.</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Court and give evidence when necessary.</w:t>
            </w:r>
          </w:p>
        </w:tc>
      </w:tr>
      <w:tr>
        <w:trPr>
          <w:trHeight w:val="1139"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assist in the evacuation of buildings and public spaces in the event of fire, public disturbance, or other emergency (including requirements under the Councils </w:t>
            </w:r>
          </w:p>
          <w:p>
            <w:pPr>
              <w:pStyle w:val="Normal"/>
              <w:spacing w:lineRule="auto" w:line="240" w:before="0" w:after="0"/>
              <w:rPr>
                <w:rFonts w:ascii="Arial" w:hAnsi="Arial" w:cs="Arial"/>
              </w:rPr>
            </w:pPr>
            <w:r>
              <w:rPr>
                <w:rFonts w:cs="Arial" w:ascii="Arial" w:hAnsi="Arial"/>
              </w:rPr>
              <w:t>emergency/business continuity plan).</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Correct use of radio equipment to communicate with the control room as necessary.  Use of body worn camera to gather evidence in the event of any incidents that may arise.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Date Job Description /updated: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Building Services Manager</w:t>
            </w:r>
          </w:p>
        </w:tc>
      </w:tr>
    </w:tbl>
    <w:p>
      <w:pPr>
        <w:pStyle w:val="Normal"/>
        <w:rPr>
          <w:rFonts w:cs="Calibri"/>
          <w:b/>
          <w:b/>
          <w:bCs/>
          <w:sz w:val="40"/>
          <w:szCs w:val="40"/>
        </w:rPr>
      </w:pPr>
      <w:r>
        <w:rPr>
          <w:rFonts w:cs="Calibri"/>
          <w:b/>
          <w:bCs/>
          <w:sz w:val="40"/>
          <w:szCs w:val="40"/>
        </w:rPr>
      </w:r>
    </w:p>
    <w:p>
      <w:pPr>
        <w:pStyle w:val="Normal"/>
        <w:spacing w:lineRule="auto" w:line="256" w:before="0" w:after="160"/>
        <w:rPr>
          <w:rFonts w:cs="Calibri"/>
          <w:b/>
          <w:b/>
          <w:bCs/>
          <w:sz w:val="40"/>
          <w:szCs w:val="40"/>
        </w:rPr>
      </w:pPr>
      <w:r>
        <w:rPr>
          <w:rFonts w:cs="Calibri"/>
          <w:b/>
          <w:bCs/>
          <w:sz w:val="40"/>
          <w:szCs w:val="40"/>
        </w:rPr>
      </w:r>
      <w:r>
        <w:br w:type="page"/>
      </w:r>
    </w:p>
    <w:p>
      <w:pPr>
        <w:pStyle w:val="Normal"/>
        <w:rPr>
          <w:rFonts w:cs="Calibri"/>
          <w:b/>
          <w:b/>
          <w:bCs/>
          <w:sz w:val="40"/>
          <w:szCs w:val="40"/>
        </w:rPr>
      </w:pPr>
      <w:r>
        <w:rPr>
          <w:rFonts w:cs="Calibri"/>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4224"/>
        <w:gridCol w:w="393"/>
        <w:gridCol w:w="3423"/>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3"/>
            <w:tcBorders/>
            <w:shd w:fill="auto" w:val="clear"/>
          </w:tcPr>
          <w:p>
            <w:pPr>
              <w:pStyle w:val="Normal"/>
              <w:spacing w:lineRule="auto" w:line="240" w:before="60" w:after="60"/>
              <w:rPr>
                <w:rFonts w:ascii="Arial" w:hAnsi="Arial" w:cs="Arial"/>
                <w:b/>
                <w:b/>
                <w:caps/>
              </w:rPr>
            </w:pPr>
            <w:r>
              <w:rPr>
                <w:rFonts w:cs="Arial" w:ascii="Arial" w:hAnsi="Arial"/>
                <w:b/>
                <w:caps/>
              </w:rPr>
              <w:t>CHIEF EXECUTIVE’S Department</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3"/>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Security &amp; Response Officer</w:t>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4"/>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64" w:type="dxa"/>
            <w:gridSpan w:val="4"/>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3"/>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communicate verbally and in writing. Responding assertively and responsibly in a positive manner when dealing with the public, employees and the emergency services.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3"/>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Ability to clearly transmit, receive and understand messages via radio and telephone.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rHeight w:val="1207" w:hRule="atLeast"/>
          <w:cantSplit w:val="true"/>
        </w:trPr>
        <w:tc>
          <w:tcPr>
            <w:tcW w:w="674"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3"/>
            <w:tcBorders>
              <w:bottom w:val="single" w:sz="4" w:space="0" w:color="000000"/>
            </w:tcBorders>
            <w:shd w:fill="auto" w:val="clear"/>
          </w:tcPr>
          <w:p>
            <w:pPr>
              <w:pStyle w:val="Normal"/>
              <w:spacing w:lineRule="auto" w:line="240" w:before="0" w:after="0"/>
              <w:rPr/>
            </w:pPr>
            <w:r>
              <w:rPr>
                <w:rFonts w:eastAsia="Arial" w:cs="Arial" w:ascii="Arial" w:hAnsi="Arial"/>
              </w:rPr>
              <w:t xml:space="preserve"> </w:t>
            </w:r>
            <w:r>
              <w:rPr>
                <w:rFonts w:cs="Arial" w:ascii="Arial" w:hAnsi="Arial"/>
              </w:rPr>
              <w:t>Ability to keep detailed and systematic records in relation to all duties on the Job description in order that incidents can be recalled when required for investigation or prosecution.</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work as part of a team</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3"/>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Awareness of Health &amp; Safety and be able to demonstrate this within the work environment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write clear concise written logs.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74"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use own initiative and be proactive.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74"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Ability to control employee and visitor access and exit to premises, in accordance SIA licence protocols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Form / Interview/ Assessment </w:t>
            </w:r>
          </w:p>
        </w:tc>
      </w:tr>
      <w:tr>
        <w:trPr>
          <w:cantSplit w:val="true"/>
        </w:trPr>
        <w:tc>
          <w:tcPr>
            <w:tcW w:w="674"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31" w:type="dxa"/>
            <w:gridSpan w:val="3"/>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3"/>
            <w:tcBorders>
              <w:top w:val="single" w:sz="4" w:space="0" w:color="000000"/>
              <w:bottom w:val="single" w:sz="4" w:space="0" w:color="000000"/>
            </w:tcBorders>
            <w:shd w:fill="auto" w:val="clear"/>
          </w:tcPr>
          <w:p>
            <w:pPr>
              <w:pStyle w:val="Normal"/>
              <w:spacing w:lineRule="auto" w:line="240" w:before="120" w:after="0"/>
              <w:rPr>
                <w:rFonts w:ascii="Arial" w:hAnsi="Arial" w:cs="Arial"/>
              </w:rPr>
            </w:pPr>
            <w:r>
              <w:rPr>
                <w:rFonts w:cs="Arial" w:ascii="Arial" w:hAnsi="Arial"/>
              </w:rPr>
              <w:t>At least 3 years security experience in a relevant service area</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2. </w:t>
            </w:r>
          </w:p>
        </w:tc>
        <w:tc>
          <w:tcPr>
            <w:tcW w:w="5531" w:type="dxa"/>
            <w:gridSpan w:val="3"/>
            <w:tcBorders>
              <w:top w:val="single" w:sz="4" w:space="0" w:color="000000"/>
              <w:bottom w:val="single" w:sz="4" w:space="0" w:color="000000"/>
            </w:tcBorders>
            <w:shd w:fill="auto" w:val="clear"/>
          </w:tcPr>
          <w:p>
            <w:pPr>
              <w:pStyle w:val="Normal"/>
              <w:spacing w:lineRule="auto" w:line="240" w:before="120" w:after="0"/>
              <w:rPr/>
            </w:pPr>
            <w:r>
              <w:rPr>
                <w:rFonts w:cs="Arial" w:ascii="Arial" w:hAnsi="Arial"/>
              </w:rPr>
              <w:t xml:space="preserve">Possession of a security licence </w:t>
            </w:r>
            <w:r>
              <w:rPr>
                <w:rFonts w:cs="Arial" w:ascii="Arial" w:hAnsi="Arial"/>
                <w:color w:val="000000"/>
              </w:rPr>
              <w:t>would be an advantage.  If applicants do not possess a licence and are successful in their application for S &amp; R Officer, they will be trained to the relevant standard to enable you sit the examination (allowing a maximum of one re-sit of the examination).  As part of the SIA licence application process, you will be required to undertake an Enhanced DBS.  You must obtain an SIA licence within three months of your start date. Your employment will be terminated should you fail to obtain an SIA licence in the allotted time frame.</w:t>
            </w:r>
          </w:p>
          <w:p>
            <w:pPr>
              <w:pStyle w:val="Normal"/>
              <w:spacing w:lineRule="auto" w:line="240" w:before="120" w:after="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Form/Interview </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3"/>
            <w:tcBorders>
              <w:top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A security type qualification or willingness to undertake training and development including NVQ training relevant to the position.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31" w:type="dxa"/>
            <w:gridSpan w:val="3"/>
            <w:tcBorders>
              <w:top w:val="single" w:sz="4" w:space="0" w:color="000000"/>
              <w:bottom w:val="single" w:sz="4" w:space="0" w:color="000000"/>
            </w:tcBorders>
            <w:shd w:fill="auto" w:val="clear"/>
          </w:tcPr>
          <w:p>
            <w:pPr>
              <w:pStyle w:val="Normal"/>
              <w:snapToGrid w:val="false"/>
              <w:spacing w:lineRule="auto" w:line="240" w:before="0" w:after="0"/>
              <w:jc w:val="both"/>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left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5.</w:t>
            </w:r>
          </w:p>
        </w:tc>
        <w:tc>
          <w:tcPr>
            <w:tcW w:w="5531" w:type="dxa"/>
            <w:gridSpan w:val="3"/>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18 years </w:t>
            </w:r>
          </w:p>
        </w:tc>
        <w:tc>
          <w:tcPr>
            <w:tcW w:w="3433"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3"/>
            <w:tcBorders>
              <w:top w:val="single" w:sz="4" w:space="0" w:color="000000"/>
              <w:bottom w:val="single" w:sz="4" w:space="0" w:color="000000"/>
            </w:tcBorders>
            <w:shd w:fill="auto" w:val="clear"/>
          </w:tcPr>
          <w:p>
            <w:pPr>
              <w:pStyle w:val="Normal"/>
              <w:tabs>
                <w:tab w:val="clear" w:pos="720"/>
                <w:tab w:val="left" w:pos="421" w:leader="none"/>
              </w:tabs>
              <w:spacing w:lineRule="auto" w:line="240" w:before="120" w:after="0"/>
              <w:rPr>
                <w:rFonts w:ascii="Arial" w:hAnsi="Arial" w:cs="Arial"/>
              </w:rPr>
            </w:pPr>
            <w:r>
              <w:rPr>
                <w:rFonts w:cs="Arial" w:ascii="Arial" w:hAnsi="Arial"/>
              </w:rPr>
              <w:t>Working hours to be in line with service needs.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3"/>
            <w:tcBorders>
              <w:top w:val="single" w:sz="4" w:space="0" w:color="000000"/>
              <w:bottom w:val="single" w:sz="4" w:space="0" w:color="000000"/>
            </w:tcBorders>
            <w:shd w:fill="auto" w:val="clear"/>
          </w:tcPr>
          <w:p>
            <w:pPr>
              <w:pStyle w:val="Normal"/>
              <w:tabs>
                <w:tab w:val="clear" w:pos="720"/>
                <w:tab w:val="left" w:pos="421" w:leader="none"/>
              </w:tabs>
              <w:spacing w:lineRule="auto" w:line="240" w:before="120" w:after="0"/>
              <w:rPr>
                <w:rFonts w:ascii="Arial" w:hAnsi="Arial" w:cs="Arial"/>
              </w:rPr>
            </w:pPr>
            <w:r>
              <w:rPr>
                <w:rFonts w:cs="Arial" w:ascii="Arial" w:hAnsi="Arial"/>
              </w:rPr>
              <w:t xml:space="preserve">Requirement to wear a uniform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bookmarkStart w:id="0" w:name="_Hlk49870958"/>
            <w:bookmarkEnd w:id="0"/>
          </w:p>
        </w:tc>
      </w:tr>
      <w:tr>
        <w:trPr/>
        <w:tc>
          <w:tcPr>
            <w:tcW w:w="5812"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May 2026</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Building Services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2">
    <w:name w:val="Heading 2"/>
    <w:basedOn w:val="Normal"/>
    <w:next w:val="Normal"/>
    <w:qFormat/>
    <w:pPr>
      <w:keepNext w:val="true"/>
      <w:numPr>
        <w:ilvl w:val="1"/>
        <w:numId w:val="1"/>
      </w:numPr>
      <w:tabs>
        <w:tab w:val="clear" w:pos="720"/>
        <w:tab w:val="left" w:pos="5022" w:leader="none"/>
      </w:tabs>
      <w:spacing w:lineRule="auto" w:line="240" w:before="0" w:after="0"/>
      <w:outlineLvl w:val="1"/>
    </w:pPr>
    <w:rPr>
      <w:rFonts w:ascii="Arial" w:hAnsi="Arial" w:eastAsia="Times New Roman" w:cs="Times New Roman"/>
      <w:b/>
      <w:sz w:val="20"/>
      <w:szCs w:val="20"/>
      <w:u w:val="single"/>
      <w:lang w:eastAsia="en-GB"/>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2Char">
    <w:name w:val="Heading 2 Char"/>
    <w:basedOn w:val="DefaultParagraphFont"/>
    <w:qFormat/>
    <w:rPr>
      <w:rFonts w:ascii="Arial" w:hAnsi="Arial" w:eastAsia="Times New Roman" w:cs="Times New Roman"/>
      <w:b/>
      <w:sz w:val="20"/>
      <w:szCs w:val="20"/>
      <w:u w:val="single"/>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CommentText">
    <w:name w:val="Comment Text"/>
    <w:basedOn w:val="Normal"/>
    <w:qFormat/>
    <w:pPr>
      <w:spacing w:lineRule="auto" w:line="240"/>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2024-02-27T10:44:00Z</dcterms:created>
  <dc:creator>Johnson, Andrew</dc:creator>
  <dc:description/>
  <dc:language>en-US</dc:language>
  <cp:lastModifiedBy>Halsall, Tracey</cp:lastModifiedBy>
  <cp:lastPrinted>1995-11-21T17:41:00Z</cp:lastPrinted>
  <dcterms:modified xsi:type="dcterms:W3CDTF">2026-06-09T13:10:42Z</dcterms:modified>
  <cp:revision>48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0x010100F21BDDFB65AF164496339DD25409C166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4500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