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b/>
                <w:b/>
              </w:rPr>
            </w:pPr>
            <w:r>
              <w:rPr>
                <w:rFonts w:cs="Arial" w:ascii="Arial" w:hAnsi="Arial"/>
                <w:b/>
              </w:rPr>
              <w:t>CORPORATE RESOURCES</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b/>
                <w:b/>
                <w:bCs/>
                <w:color w:val="000000"/>
              </w:rPr>
            </w:pPr>
            <w:r>
              <w:rPr>
                <w:rFonts w:cs="Arial" w:ascii="Arial" w:hAnsi="Arial"/>
                <w:b/>
                <w:bCs/>
                <w:color w:val="000000"/>
              </w:rPr>
              <w:t>SAT/SUN VISITOR EXPERIENCE ASSISTANT</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C</w:t>
            </w:r>
          </w:p>
        </w:tc>
      </w:tr>
      <w:tr>
        <w:trPr>
          <w:trHeight w:val="1003"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Provide high quality and responsive customer services to all visitors to Bolton Libraries, Museums and Culture and ensure efficient access to the collections and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Visitor Experience Supervisor</w:t>
            </w:r>
          </w:p>
        </w:tc>
      </w:tr>
      <w:tr>
        <w:trPr>
          <w:trHeight w:val="506" w:hRule="atLeast"/>
        </w:trPr>
        <w:tc>
          <w:tcPr>
            <w:tcW w:w="2638" w:type="dxa"/>
            <w:tcBorders>
              <w:top w:val="single" w:sz="4" w:space="0" w:color="D9D9D9"/>
              <w:left w:val="single" w:sz="4" w:space="0" w:color="D9D9D9"/>
              <w:bottom w:val="single" w:sz="4" w:space="0" w:color="D9D9D9"/>
            </w:tcBorders>
            <w:shd w:fill="auto" w:val="clear"/>
            <w:vAlign w:val="cente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jc w:val="both"/>
              <w:rPr>
                <w:rFonts w:ascii="Arial" w:hAnsi="Arial" w:cs="Arial"/>
              </w:rPr>
            </w:pPr>
            <w:r>
              <w:rPr>
                <w:rFonts w:cs="Arial" w:ascii="Arial" w:hAnsi="Arial"/>
              </w:rPr>
              <w:t>None</w:t>
            </w:r>
          </w:p>
        </w:tc>
      </w:tr>
    </w:tbl>
    <w:p>
      <w:pPr>
        <w:pStyle w:val="Normal"/>
        <w:spacing w:lineRule="auto" w:line="240" w:before="0" w:after="120"/>
        <w:jc w:val="both"/>
        <w:rPr>
          <w:rFonts w:ascii="Arial" w:hAnsi="Arial" w:cs="Arial"/>
          <w:sz w:val="16"/>
          <w:szCs w:val="16"/>
        </w:rPr>
      </w:pPr>
      <w:r>
        <w:rPr>
          <w:rFonts w:cs="Arial" w:ascii="Arial" w:hAnsi="Arial"/>
          <w:sz w:val="16"/>
          <w:szCs w:val="16"/>
        </w:rPr>
      </w:r>
    </w:p>
    <w:p>
      <w:pPr>
        <w:pStyle w:val="Normal"/>
        <w:spacing w:lineRule="auto" w:line="240" w:before="0" w:after="120"/>
        <w:jc w:val="both"/>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0"/>
        <w:gridCol w:w="5069"/>
      </w:tblGrid>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1</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bCs/>
              </w:rPr>
            </w:pPr>
            <w:r>
              <w:rPr>
                <w:rFonts w:cs="Arial" w:ascii="Arial" w:hAnsi="Arial"/>
                <w:bCs/>
              </w:rPr>
              <w:t>Assist with the efficient daily operation of customer facing services within Library and Museum buildings, ensuring buildings are well presented and a safe environment for customers at all times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2</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Work as a team to deliver a high standard of customer care in all areas of service.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3</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Provide access and promote the retail offer.</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4</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Give guidance to visitors and ensure they are supported in accessing all areas of service and collections including public access computers.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5</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Carry out all general administrative and clerical routines as directed on a daily basis and prioritise work when necessary.</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6</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Promote all the services and collections within Libraries, Museums and Culture to visitors and provide opportunities for visitors to engage with them using social media channels where appropriate.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7</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Participate in the resolution of customer enquiries in a variety of ways, either in person, by telephone or electronic means including social media where appropriate.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8</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Input and extract data from manual and ICT systems in order to provide information, access to services and collections, advice and support for visitors.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9</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Take an active role in supporting visitors in the use of ICT applications including basic functions of Microsoft Office applications and setting up of email accounts.</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10</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Take an active role in the planning, promotion and delivery of events, learning activities for children and adults as appropriate.</w:t>
            </w:r>
          </w:p>
        </w:tc>
      </w:tr>
      <w:tr>
        <w:trPr>
          <w:trHeight w:val="506" w:hRule="atLeast"/>
        </w:trPr>
        <w:tc>
          <w:tcPr>
            <w:tcW w:w="8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rFonts w:ascii="Arial" w:hAnsi="Arial" w:cs="Arial"/>
                <w:b/>
                <w:b/>
              </w:rPr>
            </w:pPr>
            <w:r>
              <w:rPr>
                <w:rFonts w:cs="Arial" w:ascii="Arial" w:hAnsi="Arial"/>
                <w:b/>
              </w:rPr>
              <w:t>11</w:t>
            </w:r>
          </w:p>
        </w:tc>
        <w:tc>
          <w:tcPr>
            <w:tcW w:w="882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cs="Arial"/>
              </w:rPr>
            </w:pPr>
            <w:r>
              <w:rPr>
                <w:rFonts w:cs="Arial" w:ascii="Arial" w:hAnsi="Arial"/>
              </w:rPr>
              <w:t>Provide initial access to Tourist Information and to promote Bolton attractions and events to visitors.</w:t>
            </w:r>
          </w:p>
        </w:tc>
      </w:tr>
      <w:tr>
        <w:trPr/>
        <w:tc>
          <w:tcPr>
            <w:tcW w:w="4568"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 Job Description updated:</w:t>
            </w:r>
          </w:p>
        </w:tc>
        <w:tc>
          <w:tcPr>
            <w:tcW w:w="50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October 2025</w:t>
            </w:r>
          </w:p>
        </w:tc>
      </w:tr>
      <w:tr>
        <w:trPr/>
        <w:tc>
          <w:tcPr>
            <w:tcW w:w="4568"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Head of Service</w:t>
            </w:r>
          </w:p>
        </w:tc>
      </w:tr>
    </w:tbl>
    <w:p>
      <w:pPr>
        <w:sectPr>
          <w:headerReference w:type="default" r:id="rId3"/>
          <w:footerReference w:type="default" r:id="rId4"/>
          <w:type w:val="nextPage"/>
          <w:pgSz w:w="11906" w:h="16838"/>
          <w:pgMar w:left="1134" w:right="1134" w:header="709" w:top="1361" w:footer="709" w:bottom="1134" w:gutter="0"/>
          <w:pgNumType w:fmt="decimal"/>
          <w:formProt w:val="false"/>
          <w:textDirection w:val="lrTb"/>
          <w:docGrid w:type="default" w:linePitch="360" w:charSpace="4096"/>
        </w:sectPr>
      </w:pPr>
    </w:p>
    <w:p>
      <w:pPr>
        <w:pStyle w:val="Normal"/>
        <w:rPr>
          <w:b/>
          <w:b/>
          <w:bCs/>
          <w:sz w:val="40"/>
          <w:szCs w:val="40"/>
        </w:rPr>
      </w:pPr>
      <w:r>
        <w:rPr>
          <w:b/>
          <w:bCs/>
          <w:sz w:val="40"/>
          <w:szCs w:val="40"/>
        </w:rPr>
        <w:t>Person Specification</w:t>
      </w:r>
    </w:p>
    <w:tbl>
      <w:tblPr>
        <w:tblW w:w="10075" w:type="dxa"/>
        <w:jc w:val="left"/>
        <w:tblInd w:w="0" w:type="dxa"/>
        <w:tblCellMar>
          <w:top w:w="0" w:type="dxa"/>
          <w:left w:w="108" w:type="dxa"/>
          <w:bottom w:w="0" w:type="dxa"/>
          <w:right w:w="108" w:type="dxa"/>
        </w:tblCellMar>
      </w:tblPr>
      <w:tblGrid>
        <w:gridCol w:w="675"/>
        <w:gridCol w:w="33"/>
        <w:gridCol w:w="959"/>
        <w:gridCol w:w="141"/>
        <w:gridCol w:w="4659"/>
        <w:gridCol w:w="19"/>
        <w:gridCol w:w="3579"/>
        <w:gridCol w:w="10"/>
      </w:tblGrid>
      <w:tr>
        <w:trPr/>
        <w:tc>
          <w:tcPr>
            <w:tcW w:w="1667" w:type="dxa"/>
            <w:gridSpan w:val="3"/>
            <w:tcBorders/>
            <w:shd w:fill="auto" w:val="clear"/>
          </w:tcPr>
          <w:p>
            <w:pPr>
              <w:pStyle w:val="Normal"/>
              <w:spacing w:before="60" w:after="60"/>
              <w:rPr>
                <w:rFonts w:ascii="Arial" w:hAnsi="Arial" w:cs="Arial"/>
                <w:b/>
                <w:b/>
              </w:rPr>
            </w:pPr>
            <w:r>
              <w:rPr>
                <w:rFonts w:cs="Arial" w:ascii="Arial" w:hAnsi="Arial"/>
                <w:b/>
              </w:rPr>
              <w:t>Department</w:t>
            </w:r>
          </w:p>
        </w:tc>
        <w:tc>
          <w:tcPr>
            <w:tcW w:w="8398" w:type="dxa"/>
            <w:gridSpan w:val="4"/>
            <w:tcBorders/>
            <w:shd w:fill="auto" w:val="clear"/>
            <w:vAlign w:val="center"/>
          </w:tcPr>
          <w:p>
            <w:pPr>
              <w:pStyle w:val="Normal"/>
              <w:spacing w:before="60" w:after="60"/>
              <w:rPr>
                <w:rFonts w:ascii="Arial" w:hAnsi="Arial" w:cs="Arial"/>
                <w:b/>
                <w:b/>
              </w:rPr>
            </w:pPr>
            <w:r>
              <w:rPr>
                <w:rFonts w:cs="Arial" w:ascii="Arial" w:hAnsi="Arial"/>
                <w:b/>
              </w:rPr>
              <w:t>CORPORATE RESOURCES</w:t>
            </w:r>
          </w:p>
        </w:tc>
      </w:tr>
      <w:tr>
        <w:trPr/>
        <w:tc>
          <w:tcPr>
            <w:tcW w:w="1667" w:type="dxa"/>
            <w:gridSpan w:val="3"/>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8" w:type="dxa"/>
            <w:gridSpan w:val="4"/>
            <w:tcBorders>
              <w:bottom w:val="single" w:sz="4" w:space="0" w:color="000000"/>
            </w:tcBorders>
            <w:shd w:fill="auto" w:val="clear"/>
            <w:vAlign w:val="center"/>
          </w:tcPr>
          <w:p>
            <w:pPr>
              <w:pStyle w:val="Normal"/>
              <w:spacing w:before="60" w:after="60"/>
              <w:rPr>
                <w:rFonts w:ascii="Arial" w:hAnsi="Arial" w:cs="Arial"/>
                <w:b/>
                <w:b/>
                <w:bCs/>
              </w:rPr>
            </w:pPr>
            <w:r>
              <w:rPr>
                <w:rFonts w:cs="Arial" w:ascii="Arial" w:hAnsi="Arial"/>
                <w:b/>
                <w:bCs/>
              </w:rPr>
              <w:t>SAT/SUN VISITOR EXPERIENCE ASSISTANT</w:t>
            </w:r>
          </w:p>
        </w:tc>
      </w:tr>
      <w:tr>
        <w:trPr/>
        <w:tc>
          <w:tcPr>
            <w:tcW w:w="1667" w:type="dxa"/>
            <w:gridSpan w:val="3"/>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486" w:type="dxa"/>
            <w:gridSpan w:val="6"/>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left w:val="single" w:sz="4" w:space="0" w:color="000000"/>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400" w:type="dxa"/>
            <w:gridSpan w:val="6"/>
            <w:tcBorders>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trHeight w:val="905" w:hRule="atLeast"/>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Customer focussed and responsive to the delivery of the service.  Able to actively engage with customers and see the service from their perspective.</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2.</w:t>
            </w:r>
          </w:p>
        </w:tc>
        <w:tc>
          <w:tcPr>
            <w:tcW w:w="5811" w:type="dxa"/>
            <w:gridSpan w:val="5"/>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Able to prioritise tasks to ensure completion with a timely and accurate approach.</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3.</w:t>
            </w:r>
          </w:p>
        </w:tc>
        <w:tc>
          <w:tcPr>
            <w:tcW w:w="5811" w:type="dxa"/>
            <w:gridSpan w:val="5"/>
            <w:tcBorders>
              <w:top w:val="single" w:sz="4" w:space="0" w:color="000000"/>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Excellent team working skills and able to actively use own initiative</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4.</w:t>
            </w:r>
          </w:p>
        </w:tc>
        <w:tc>
          <w:tcPr>
            <w:tcW w:w="5811" w:type="dxa"/>
            <w:gridSpan w:val="5"/>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Good ICT knowledge of Microsoft packages, email, internet and social media</w:t>
            </w:r>
          </w:p>
        </w:tc>
        <w:tc>
          <w:tcPr>
            <w:tcW w:w="3589"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5.</w:t>
            </w:r>
          </w:p>
        </w:tc>
        <w:tc>
          <w:tcPr>
            <w:tcW w:w="5811" w:type="dxa"/>
            <w:gridSpan w:val="5"/>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To show interest, knowledge and enthusiasm for the library and museum services on offer and a willingness to engage with customers.</w:t>
            </w:r>
          </w:p>
        </w:tc>
        <w:tc>
          <w:tcPr>
            <w:tcW w:w="3589"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6.</w:t>
            </w:r>
          </w:p>
        </w:tc>
        <w:tc>
          <w:tcPr>
            <w:tcW w:w="5811" w:type="dxa"/>
            <w:gridSpan w:val="5"/>
            <w:tcBorders>
              <w:bottom w:val="single" w:sz="4" w:space="0" w:color="000000"/>
            </w:tcBorders>
            <w:shd w:fill="auto" w:val="clear"/>
          </w:tcPr>
          <w:p>
            <w:pPr>
              <w:pStyle w:val="Normal"/>
              <w:spacing w:before="120" w:after="120"/>
              <w:ind w:left="0" w:right="175" w:hanging="0"/>
              <w:jc w:val="both"/>
              <w:rPr>
                <w:rFonts w:ascii="Arial" w:hAnsi="Arial" w:cs="Arial"/>
              </w:rPr>
            </w:pPr>
            <w:r>
              <w:rPr>
                <w:rFonts w:cs="Arial" w:ascii="Arial" w:hAnsi="Arial"/>
              </w:rPr>
              <w:t>Numerate with cash handling skills.</w:t>
            </w:r>
          </w:p>
        </w:tc>
        <w:tc>
          <w:tcPr>
            <w:tcW w:w="3589" w:type="dxa"/>
            <w:tcBorders>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675" w:type="dxa"/>
            <w:tcBorders>
              <w:left w:val="single" w:sz="4" w:space="0" w:color="000000"/>
            </w:tcBorders>
            <w:shd w:fill="auto" w:val="clear"/>
          </w:tcPr>
          <w:p>
            <w:pPr>
              <w:pStyle w:val="Normal"/>
              <w:spacing w:before="120" w:after="120"/>
              <w:jc w:val="both"/>
              <w:rPr>
                <w:rFonts w:ascii="Arial" w:hAnsi="Arial" w:cs="Arial"/>
              </w:rPr>
            </w:pPr>
            <w:r>
              <w:rPr>
                <w:rFonts w:cs="Arial" w:ascii="Arial" w:hAnsi="Arial"/>
              </w:rPr>
              <w:t>7.</w:t>
            </w:r>
          </w:p>
        </w:tc>
        <w:tc>
          <w:tcPr>
            <w:tcW w:w="5811" w:type="dxa"/>
            <w:gridSpan w:val="5"/>
            <w:tcBorders/>
            <w:shd w:fill="auto" w:val="clear"/>
          </w:tcPr>
          <w:p>
            <w:pPr>
              <w:pStyle w:val="Normal"/>
              <w:spacing w:before="120" w:after="120"/>
              <w:ind w:left="0" w:right="175" w:hanging="0"/>
              <w:jc w:val="both"/>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89" w:type="dxa"/>
            <w:tcBorders>
              <w:left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4 GCSE grades 9 to 4 (A* to C) or equivalent (or predicted)</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Experience of working with the public.</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2.</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3.</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4.</w:t>
            </w:r>
          </w:p>
        </w:tc>
        <w:tc>
          <w:tcPr>
            <w:tcW w:w="5759" w:type="dxa"/>
            <w:gridSpan w:val="3"/>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 xml:space="preserve">Interview  </w:t>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759" w:type="dxa"/>
            <w:gridSpan w:val="3"/>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Ability to travel within the Borough as required.</w:t>
            </w:r>
          </w:p>
          <w:p>
            <w:pPr>
              <w:pStyle w:val="Normal"/>
              <w:spacing w:before="120" w:after="120"/>
              <w:rPr>
                <w:rFonts w:ascii="Arial" w:hAnsi="Arial" w:cs="Arial"/>
              </w:rPr>
            </w:pPr>
            <w:r>
              <w:rPr>
                <w:rFonts w:cs="Arial" w:ascii="Arial" w:hAnsi="Arial"/>
              </w:rPr>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p>
            <w:pPr>
              <w:pStyle w:val="Normal"/>
              <w:spacing w:before="120" w:after="120"/>
              <w:rPr>
                <w:rFonts w:ascii="Arial" w:hAnsi="Arial" w:cs="Arial"/>
              </w:rPr>
            </w:pPr>
            <w:r>
              <w:rPr>
                <w:rFonts w:cs="Arial" w:ascii="Arial" w:hAnsi="Arial"/>
              </w:rPr>
            </w:r>
          </w:p>
        </w:tc>
      </w:tr>
      <w:tr>
        <w:trPr>
          <w:cantSplit w:val="true"/>
        </w:trPr>
        <w:tc>
          <w:tcPr>
            <w:tcW w:w="708"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759" w:type="dxa"/>
            <w:gridSpan w:val="3"/>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Required to work flexibly and work alternative hours on occasion in order to respond to service requirements.</w:t>
            </w:r>
          </w:p>
        </w:tc>
        <w:tc>
          <w:tcPr>
            <w:tcW w:w="360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trHeight w:val="653" w:hRule="atLeast"/>
        </w:trPr>
        <w:tc>
          <w:tcPr>
            <w:tcW w:w="1808" w:type="dxa"/>
            <w:gridSpan w:val="4"/>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ascii="Arial" w:hAnsi="Arial" w:cs="Arial"/>
                <w:b/>
                <w:b/>
              </w:rPr>
            </w:pPr>
            <w:r>
              <w:rPr>
                <w:rFonts w:cs="Arial" w:ascii="Arial" w:hAnsi="Arial"/>
                <w:b/>
              </w:rPr>
              <w:t>STAGE TWO</w:t>
            </w:r>
          </w:p>
        </w:tc>
        <w:tc>
          <w:tcPr>
            <w:tcW w:w="8267"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6"/>
            <w:tcBorders>
              <w:top w:val="single" w:sz="4" w:space="0" w:color="000000"/>
              <w:left w:val="single" w:sz="4" w:space="0" w:color="000000"/>
              <w:bottom w:val="single" w:sz="4" w:space="0" w:color="000000"/>
            </w:tcBorders>
            <w:shd w:fill="0C0C0C" w:val="clear"/>
          </w:tcPr>
          <w:p>
            <w:pPr>
              <w:pStyle w:val="Normal"/>
              <w:spacing w:before="120" w:after="120"/>
              <w:rPr>
                <w:rFonts w:ascii="Arial" w:hAnsi="Arial" w:cs="Arial"/>
                <w:b/>
                <w:b/>
                <w:color w:val="FFFFFF"/>
              </w:rPr>
            </w:pPr>
            <w:r>
              <w:rPr>
                <w:rFonts w:cs="Arial" w:ascii="Arial" w:hAnsi="Arial"/>
                <w:b/>
                <w:color w:val="FFFFFF"/>
              </w:rPr>
              <w:t>Additional Requirements</w:t>
            </w:r>
          </w:p>
        </w:tc>
        <w:tc>
          <w:tcPr>
            <w:tcW w:w="3589" w:type="dxa"/>
            <w:tcBorders>
              <w:top w:val="single" w:sz="4" w:space="0" w:color="000000"/>
              <w:left w:val="single" w:sz="4" w:space="0" w:color="000000"/>
              <w:bottom w:val="single" w:sz="4" w:space="0" w:color="000000"/>
              <w:right w:val="single" w:sz="4" w:space="0" w:color="000000"/>
            </w:tcBorders>
            <w:shd w:fill="0C0C0C" w:val="clear"/>
          </w:tcPr>
          <w:p>
            <w:pPr>
              <w:pStyle w:val="Normal"/>
              <w:spacing w:before="120" w:after="120"/>
              <w:rPr>
                <w:rFonts w:ascii="Arial" w:hAnsi="Arial" w:cs="Arial"/>
                <w:b/>
                <w:b/>
                <w:color w:val="FFFFFF"/>
              </w:rPr>
            </w:pPr>
            <w:r>
              <w:rPr>
                <w:rFonts w:cs="Arial" w:ascii="Arial" w:hAnsi="Arial"/>
                <w:b/>
                <w:color w:val="FFFFFF"/>
              </w:rPr>
              <w:t>Method of Assessment</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1.</w:t>
              <w:tab/>
              <w:t>Skills and Knowledge</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Experience of working in a Customer Service environment.</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r>
        <w:trPr>
          <w:cantSplit w:val="true"/>
        </w:trPr>
        <w:tc>
          <w:tcPr>
            <w:tcW w:w="10075"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675" w:type="dxa"/>
            <w:tcBorders>
              <w:top w:val="single" w:sz="4" w:space="0" w:color="000000"/>
              <w:left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1.</w:t>
            </w:r>
          </w:p>
        </w:tc>
        <w:tc>
          <w:tcPr>
            <w:tcW w:w="5811" w:type="dxa"/>
            <w:gridSpan w:val="5"/>
            <w:tcBorders>
              <w:top w:val="single" w:sz="4" w:space="0" w:color="000000"/>
              <w:bottom w:val="single" w:sz="4" w:space="0" w:color="000000"/>
            </w:tcBorders>
            <w:shd w:fill="auto" w:val="clear"/>
          </w:tcPr>
          <w:p>
            <w:pPr>
              <w:pStyle w:val="Normal"/>
              <w:spacing w:before="120" w:after="120"/>
              <w:jc w:val="both"/>
              <w:rPr>
                <w:rFonts w:ascii="Arial" w:hAnsi="Arial" w:cs="Arial"/>
              </w:rPr>
            </w:pPr>
            <w:r>
              <w:rPr>
                <w:rFonts w:cs="Arial" w:ascii="Arial" w:hAnsi="Arial"/>
              </w:rPr>
              <w:t>ICT qualification</w:t>
            </w:r>
          </w:p>
        </w:tc>
        <w:tc>
          <w:tcPr>
            <w:tcW w:w="358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rFonts w:ascii="Arial" w:hAnsi="Arial" w:cs="Arial"/>
              </w:rPr>
            </w:pPr>
            <w:r>
              <w:rPr>
                <w:rFonts w:cs="Arial" w:ascii="Arial" w:hAnsi="Arial"/>
              </w:rPr>
              <w:t>Interview</w:t>
            </w:r>
          </w:p>
        </w:tc>
      </w:tr>
    </w:tbl>
    <w:p>
      <w:pPr>
        <w:pStyle w:val="Normal"/>
        <w:spacing w:lineRule="auto" w:line="240" w:before="0" w:after="0"/>
        <w:rPr>
          <w:rFonts w:ascii="Arial" w:hAnsi="Arial" w:cs="Arial"/>
          <w:b/>
          <w:b/>
        </w:rPr>
      </w:pPr>
      <w:r>
        <w:rPr>
          <w:rFonts w:cs="Arial" w:ascii="Arial" w:hAnsi="Arial"/>
          <w:b/>
        </w:rPr>
      </w:r>
    </w:p>
    <w:tbl>
      <w:tblPr>
        <w:tblW w:w="9627" w:type="dxa"/>
        <w:jc w:val="left"/>
        <w:tblInd w:w="0" w:type="dxa"/>
        <w:tblCellMar>
          <w:top w:w="0" w:type="dxa"/>
          <w:left w:w="108" w:type="dxa"/>
          <w:bottom w:w="0" w:type="dxa"/>
          <w:right w:w="108" w:type="dxa"/>
        </w:tblCellMar>
      </w:tblPr>
      <w:tblGrid>
        <w:gridCol w:w="5812"/>
        <w:gridCol w:w="3815"/>
      </w:tblGrid>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Date Person Specification updated:</w:t>
            </w:r>
          </w:p>
        </w:tc>
        <w:tc>
          <w:tcPr>
            <w:tcW w:w="3815" w:type="dxa"/>
            <w:tcBorders/>
            <w:shd w:fill="auto" w:val="clear"/>
          </w:tcPr>
          <w:p>
            <w:pPr>
              <w:pStyle w:val="Normal"/>
              <w:spacing w:lineRule="auto" w:line="240" w:before="0" w:after="0"/>
              <w:rPr>
                <w:rFonts w:ascii="Arial" w:hAnsi="Arial" w:cs="Arial"/>
                <w:b/>
                <w:b/>
              </w:rPr>
            </w:pPr>
            <w:r>
              <w:rPr>
                <w:rFonts w:cs="Arial" w:ascii="Arial" w:hAnsi="Arial"/>
                <w:b/>
              </w:rPr>
              <w:t>October 2025</w:t>
            </w:r>
          </w:p>
        </w:tc>
      </w:tr>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5" w:type="dxa"/>
            <w:tcBorders/>
            <w:shd w:fill="auto" w:val="clear"/>
          </w:tcPr>
          <w:p>
            <w:pPr>
              <w:pStyle w:val="Normal"/>
              <w:spacing w:lineRule="auto" w:line="240" w:before="0" w:after="0"/>
              <w:rPr>
                <w:rFonts w:ascii="Arial" w:hAnsi="Arial" w:cs="Arial"/>
                <w:b/>
                <w:b/>
              </w:rPr>
            </w:pPr>
            <w:r>
              <w:rPr>
                <w:rFonts w:cs="Arial" w:ascii="Arial" w:hAnsi="Arial"/>
                <w:b/>
              </w:rPr>
              <w:t>Head of Service</w:t>
            </w:r>
          </w:p>
        </w:tc>
      </w:tr>
    </w:tbl>
    <w:p>
      <w:pPr>
        <w:pStyle w:val="Normal"/>
        <w:spacing w:lineRule="auto" w:line="240" w:before="0" w:after="0"/>
        <w:rPr>
          <w:rFonts w:ascii="Arial" w:hAnsi="Arial" w:cs="Arial"/>
          <w:b/>
          <w:b/>
        </w:rPr>
      </w:pPr>
      <w:r>
        <w:rPr>
          <w:rFonts w:cs="Arial" w:ascii="Arial" w:hAnsi="Arial"/>
          <w:b/>
        </w:rPr>
      </w:r>
    </w:p>
    <w:p>
      <w:pPr>
        <w:sectPr>
          <w:headerReference w:type="default" r:id="rId5"/>
          <w:footerReference w:type="default" r:id="rId6"/>
          <w:type w:val="nextPage"/>
          <w:pgSz w:w="11906" w:h="16838"/>
          <w:pgMar w:left="1134" w:right="1134" w:header="709" w:top="1361" w:footer="709" w:bottom="1134" w:gutter="0"/>
          <w:pgNumType w:fmt="decimal"/>
          <w:formProt w:val="false"/>
          <w:textDirection w:val="lrTb"/>
          <w:docGrid w:type="default" w:linePitch="360" w:charSpace="4096"/>
        </w:sect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both"/>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jc w:val="both"/>
        <w:rPr>
          <w:rFonts w:ascii="Arial" w:hAnsi="Arial" w:cs="Arial"/>
          <w:b/>
          <w:b/>
        </w:rPr>
      </w:pPr>
      <w:r>
        <w:rPr>
          <w:rFonts w:cs="Arial" w:ascii="Arial" w:hAnsi="Arial"/>
          <w:b/>
        </w:rPr>
      </w:r>
    </w:p>
    <w:p>
      <w:pPr>
        <w:pStyle w:val="Normal"/>
        <w:keepLines/>
        <w:spacing w:lineRule="auto" w:line="240" w:before="0" w:after="0"/>
        <w:jc w:val="both"/>
        <w:rPr>
          <w:rFonts w:ascii="Arial" w:hAnsi="Arial" w:cs="Arial"/>
          <w:b/>
          <w:b/>
        </w:rPr>
      </w:pPr>
      <w:r>
        <w:rPr>
          <w:rFonts w:cs="Arial" w:ascii="Arial" w:hAnsi="Arial"/>
          <w:b/>
        </w:rPr>
        <w:t>Developing Self &amp; Others</w:t>
      </w:r>
    </w:p>
    <w:p>
      <w:pPr>
        <w:pStyle w:val="Normal"/>
        <w:spacing w:lineRule="auto" w:line="240" w:before="0" w:after="0"/>
        <w:jc w:val="both"/>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Civil Contingencies</w:t>
      </w:r>
    </w:p>
    <w:p>
      <w:pPr>
        <w:pStyle w:val="Normal"/>
        <w:spacing w:lineRule="auto" w:line="240" w:before="0" w:after="0"/>
        <w:jc w:val="both"/>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Equality &amp; Diversity</w:t>
      </w:r>
    </w:p>
    <w:p>
      <w:pPr>
        <w:pStyle w:val="Normal"/>
        <w:spacing w:lineRule="auto" w:line="240" w:before="0" w:after="0"/>
        <w:jc w:val="both"/>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jc w:val="both"/>
        <w:rPr>
          <w:rFonts w:ascii="Arial" w:hAnsi="Arial" w:cs="Arial"/>
        </w:rPr>
      </w:pPr>
      <w:r>
        <w:rPr>
          <w:rFonts w:cs="Arial" w:ascii="Arial" w:hAnsi="Arial"/>
        </w:rPr>
      </w:r>
    </w:p>
    <w:p>
      <w:pPr>
        <w:pStyle w:val="Normal"/>
        <w:keepLines/>
        <w:spacing w:lineRule="auto" w:line="240" w:before="0" w:after="0"/>
        <w:jc w:val="both"/>
        <w:rPr>
          <w:rFonts w:ascii="Arial" w:hAnsi="Arial" w:cs="Arial"/>
          <w:b/>
          <w:b/>
        </w:rPr>
      </w:pPr>
      <w:r>
        <w:rPr>
          <w:rFonts w:cs="Arial" w:ascii="Arial" w:hAnsi="Arial"/>
          <w:b/>
        </w:rPr>
        <w:t>Customer Care</w:t>
      </w:r>
    </w:p>
    <w:p>
      <w:pPr>
        <w:pStyle w:val="Normal"/>
        <w:spacing w:lineRule="auto" w:line="240" w:before="0" w:after="0"/>
        <w:jc w:val="both"/>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jc w:val="both"/>
        <w:rPr>
          <w:rFonts w:ascii="Arial" w:hAnsi="Arial" w:cs="Arial"/>
          <w:color w:val="0000FF"/>
          <w:u w:val="single"/>
        </w:rPr>
      </w:pPr>
      <w:r>
        <w:rPr>
          <w:rFonts w:cs="Arial" w:ascii="Arial" w:hAnsi="Arial"/>
          <w:color w:val="0000FF"/>
          <w:u w:val="single"/>
        </w:rPr>
      </w:r>
    </w:p>
    <w:p>
      <w:pPr>
        <w:pStyle w:val="Normal"/>
        <w:keepLines/>
        <w:spacing w:lineRule="auto" w:line="240" w:before="0" w:after="0"/>
        <w:jc w:val="both"/>
        <w:rPr>
          <w:rFonts w:ascii="Arial" w:hAnsi="Arial" w:cs="Arial"/>
          <w:b/>
          <w:b/>
        </w:rPr>
      </w:pPr>
      <w:r>
        <w:rPr>
          <w:rFonts w:cs="Arial" w:ascii="Arial" w:hAnsi="Arial"/>
          <w:b/>
        </w:rPr>
        <w:t>Health &amp; Safety</w:t>
      </w:r>
    </w:p>
    <w:p>
      <w:pPr>
        <w:pStyle w:val="Normal"/>
        <w:spacing w:lineRule="auto" w:line="240" w:before="0" w:after="0"/>
        <w:jc w:val="both"/>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bCs/>
        </w:rPr>
      </w:pPr>
      <w:r>
        <w:rPr>
          <w:rFonts w:cs="Arial" w:ascii="Arial" w:hAnsi="Arial"/>
          <w:b/>
          <w:bCs/>
        </w:rPr>
        <w:t>Data Protection and Confidentiality</w:t>
      </w:r>
    </w:p>
    <w:p>
      <w:pPr>
        <w:pStyle w:val="Normal"/>
        <w:spacing w:lineRule="auto" w:line="240" w:before="0" w:after="0"/>
        <w:jc w:val="both"/>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lang w:val="en-US"/>
        </w:rPr>
      </w:pPr>
      <w:r>
        <w:rPr>
          <w:rFonts w:cs="Arial" w:ascii="Arial" w:hAnsi="Arial"/>
          <w:b/>
          <w:lang w:val="en-US"/>
        </w:rPr>
        <w:t>Fluency Duty</w:t>
      </w:r>
    </w:p>
    <w:p>
      <w:pPr>
        <w:pStyle w:val="Normal"/>
        <w:spacing w:lineRule="auto" w:line="240" w:before="0" w:after="0"/>
        <w:jc w:val="both"/>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jc w:val="both"/>
        <w:rPr>
          <w:rFonts w:ascii="Arial" w:hAnsi="Arial" w:cs="Arial"/>
          <w:lang w:val="en-US"/>
        </w:rPr>
      </w:pPr>
      <w:r>
        <w:rPr>
          <w:rFonts w:cs="Arial" w:ascii="Arial" w:hAnsi="Arial"/>
          <w:lang w:val="en-US"/>
        </w:rPr>
      </w:r>
    </w:p>
    <w:p>
      <w:pPr>
        <w:pStyle w:val="Normal"/>
        <w:spacing w:lineRule="auto" w:line="240" w:before="0" w:after="0"/>
        <w:jc w:val="both"/>
        <w:rPr>
          <w:rFonts w:ascii="Arial" w:hAnsi="Arial" w:cs="Arial"/>
          <w:b/>
          <w:b/>
        </w:rPr>
      </w:pPr>
      <w:r>
        <w:rPr>
          <w:rFonts w:cs="Arial" w:ascii="Arial" w:hAnsi="Arial"/>
          <w:b/>
        </w:rPr>
        <w:t>Working Hours</w:t>
      </w:r>
    </w:p>
    <w:p>
      <w:pPr>
        <w:pStyle w:val="Normal"/>
        <w:spacing w:lineRule="auto" w:line="240" w:before="0" w:after="0"/>
        <w:jc w:val="both"/>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b/>
          <w:b/>
          <w:bCs/>
          <w:iCs/>
        </w:rPr>
      </w:pPr>
      <w:r>
        <w:rPr>
          <w:rFonts w:cs="Arial" w:ascii="Arial" w:hAnsi="Arial"/>
          <w:b/>
          <w:bCs/>
          <w:iCs/>
        </w:rPr>
        <w:t>Safeguarding</w:t>
      </w:r>
    </w:p>
    <w:p>
      <w:pPr>
        <w:sectPr>
          <w:headerReference w:type="default" r:id="rId7"/>
          <w:footerReference w:type="default" r:id="rId8"/>
          <w:type w:val="nextPage"/>
          <w:pgSz w:w="11906" w:h="16838"/>
          <w:pgMar w:left="1134" w:right="1134" w:header="709" w:top="1361" w:footer="709" w:bottom="1134" w:gutter="0"/>
          <w:pgNumType w:fmt="decimal"/>
          <w:formProt w:val="false"/>
          <w:textDirection w:val="lrTb"/>
          <w:docGrid w:type="default" w:linePitch="360" w:charSpace="4096"/>
        </w:sectPr>
        <w:pStyle w:val="Normal"/>
        <w:jc w:val="both"/>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jc w:val="both"/>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9"/>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0"/>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11"/>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2"/>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3"/>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14"/>
      <w:footerReference w:type="default" r:id="rId15"/>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October 2025</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Mention">
    <w:name w:val="Mention"/>
    <w:basedOn w:val="DefaultParagraphFont"/>
    <w:qFormat/>
    <w:rPr>
      <w:color w:val="2B579A"/>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