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7D409D60" w:rsidR="00243DBF" w:rsidRDefault="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225BF759">
        <w:trPr>
          <w:trHeight w:val="506"/>
        </w:trPr>
        <w:tc>
          <w:tcPr>
            <w:tcW w:w="2638" w:type="dxa"/>
            <w:vAlign w:val="center"/>
          </w:tcPr>
          <w:p w14:paraId="24F5D64F" w14:textId="77777777" w:rsidR="00243DBF" w:rsidRPr="008C5818" w:rsidRDefault="00243DBF" w:rsidP="009971E1">
            <w:pPr>
              <w:spacing w:after="0"/>
              <w:rPr>
                <w:rFonts w:ascii="Arial" w:hAnsi="Arial" w:cs="Arial"/>
                <w:b/>
              </w:rPr>
            </w:pPr>
            <w:r w:rsidRPr="008C5818">
              <w:rPr>
                <w:rFonts w:ascii="Arial" w:hAnsi="Arial" w:cs="Arial"/>
                <w:b/>
              </w:rPr>
              <w:t>Department</w:t>
            </w:r>
          </w:p>
        </w:tc>
        <w:tc>
          <w:tcPr>
            <w:tcW w:w="6990" w:type="dxa"/>
            <w:vAlign w:val="center"/>
          </w:tcPr>
          <w:p w14:paraId="062B5CC9" w14:textId="1DF3AE10" w:rsidR="00243DBF" w:rsidRPr="008C5818" w:rsidRDefault="00FF7257" w:rsidP="009971E1">
            <w:pPr>
              <w:spacing w:after="0"/>
              <w:rPr>
                <w:rFonts w:ascii="Arial" w:hAnsi="Arial" w:cs="Arial"/>
                <w:b/>
              </w:rPr>
            </w:pPr>
            <w:r>
              <w:rPr>
                <w:rFonts w:ascii="Arial" w:hAnsi="Arial" w:cs="Arial"/>
                <w:b/>
              </w:rPr>
              <w:t>CORPORATE RESOURCES</w:t>
            </w:r>
            <w:r w:rsidR="0099010A">
              <w:rPr>
                <w:rFonts w:ascii="Arial" w:hAnsi="Arial" w:cs="Arial"/>
                <w:b/>
              </w:rPr>
              <w:t xml:space="preserve"> </w:t>
            </w:r>
          </w:p>
        </w:tc>
      </w:tr>
      <w:tr w:rsidR="00243DBF" w:rsidRPr="008C5818" w14:paraId="069BB0EA" w14:textId="77777777" w:rsidTr="225BF759">
        <w:trPr>
          <w:trHeight w:val="506"/>
        </w:trPr>
        <w:tc>
          <w:tcPr>
            <w:tcW w:w="2638" w:type="dxa"/>
            <w:vAlign w:val="center"/>
          </w:tcPr>
          <w:p w14:paraId="52503123" w14:textId="77777777" w:rsidR="00243DBF" w:rsidRPr="008C5818" w:rsidRDefault="00243DBF" w:rsidP="009971E1">
            <w:pPr>
              <w:spacing w:after="0"/>
              <w:rPr>
                <w:rFonts w:ascii="Arial" w:hAnsi="Arial" w:cs="Arial"/>
                <w:b/>
              </w:rPr>
            </w:pPr>
            <w:r w:rsidRPr="008C5818">
              <w:rPr>
                <w:rFonts w:ascii="Arial" w:hAnsi="Arial" w:cs="Arial"/>
                <w:b/>
              </w:rPr>
              <w:t>Job Title</w:t>
            </w:r>
          </w:p>
        </w:tc>
        <w:tc>
          <w:tcPr>
            <w:tcW w:w="6990" w:type="dxa"/>
            <w:vAlign w:val="center"/>
          </w:tcPr>
          <w:p w14:paraId="6979F43D" w14:textId="5A483FAC" w:rsidR="00243DBF" w:rsidRPr="00740826" w:rsidRDefault="006117DB" w:rsidP="009971E1">
            <w:pPr>
              <w:spacing w:after="0"/>
              <w:rPr>
                <w:rFonts w:ascii="Arial" w:hAnsi="Arial" w:cs="Arial"/>
                <w:b/>
                <w:bCs/>
              </w:rPr>
            </w:pPr>
            <w:r w:rsidRPr="006117DB">
              <w:rPr>
                <w:rFonts w:ascii="Arial" w:hAnsi="Arial" w:cs="Arial"/>
                <w:b/>
                <w:bCs/>
              </w:rPr>
              <w:t>M</w:t>
            </w:r>
            <w:r w:rsidR="00923FE9">
              <w:rPr>
                <w:rFonts w:ascii="Arial" w:hAnsi="Arial" w:cs="Arial"/>
                <w:b/>
                <w:bCs/>
              </w:rPr>
              <w:t xml:space="preserve">echanical </w:t>
            </w:r>
            <w:r w:rsidRPr="006117DB">
              <w:rPr>
                <w:rFonts w:ascii="Arial" w:hAnsi="Arial" w:cs="Arial"/>
                <w:b/>
                <w:bCs/>
              </w:rPr>
              <w:t>&amp;</w:t>
            </w:r>
            <w:r w:rsidR="002522BF">
              <w:rPr>
                <w:rFonts w:ascii="Arial" w:hAnsi="Arial" w:cs="Arial"/>
                <w:b/>
                <w:bCs/>
              </w:rPr>
              <w:t xml:space="preserve"> </w:t>
            </w:r>
            <w:r w:rsidRPr="006117DB">
              <w:rPr>
                <w:rFonts w:ascii="Arial" w:hAnsi="Arial" w:cs="Arial"/>
                <w:b/>
                <w:bCs/>
              </w:rPr>
              <w:t>E</w:t>
            </w:r>
            <w:r w:rsidR="00923FE9">
              <w:rPr>
                <w:rFonts w:ascii="Arial" w:hAnsi="Arial" w:cs="Arial"/>
                <w:b/>
                <w:bCs/>
              </w:rPr>
              <w:t>lectrical</w:t>
            </w:r>
            <w:r w:rsidRPr="006117DB">
              <w:rPr>
                <w:rFonts w:ascii="Arial" w:hAnsi="Arial" w:cs="Arial"/>
                <w:b/>
                <w:bCs/>
              </w:rPr>
              <w:t xml:space="preserve"> PROJECTS </w:t>
            </w:r>
            <w:r w:rsidR="00740826" w:rsidDel="006117DB">
              <w:rPr>
                <w:rFonts w:ascii="Arial" w:hAnsi="Arial" w:cs="Arial"/>
                <w:b/>
                <w:bCs/>
              </w:rPr>
              <w:t>MANAGER</w:t>
            </w:r>
          </w:p>
        </w:tc>
      </w:tr>
      <w:tr w:rsidR="00243DBF" w:rsidRPr="008C5818" w14:paraId="2419BDF4" w14:textId="77777777" w:rsidTr="225BF759">
        <w:trPr>
          <w:trHeight w:val="506"/>
        </w:trPr>
        <w:tc>
          <w:tcPr>
            <w:tcW w:w="2638" w:type="dxa"/>
            <w:vAlign w:val="center"/>
          </w:tcPr>
          <w:p w14:paraId="1DDEB1F0" w14:textId="77777777" w:rsidR="00243DBF" w:rsidRPr="008C5818" w:rsidRDefault="00243DBF" w:rsidP="009971E1">
            <w:pPr>
              <w:spacing w:after="0"/>
              <w:rPr>
                <w:rFonts w:ascii="Arial" w:hAnsi="Arial" w:cs="Arial"/>
                <w:b/>
              </w:rPr>
            </w:pPr>
            <w:r w:rsidRPr="008C5818">
              <w:rPr>
                <w:rFonts w:ascii="Arial" w:hAnsi="Arial" w:cs="Arial"/>
                <w:b/>
              </w:rPr>
              <w:t>Grade</w:t>
            </w:r>
          </w:p>
        </w:tc>
        <w:tc>
          <w:tcPr>
            <w:tcW w:w="6990" w:type="dxa"/>
            <w:vAlign w:val="center"/>
          </w:tcPr>
          <w:p w14:paraId="035D0F1F" w14:textId="58832BB7" w:rsidR="00243DBF" w:rsidRPr="008C5818" w:rsidRDefault="00FF7257" w:rsidP="009971E1">
            <w:pPr>
              <w:spacing w:after="0"/>
              <w:rPr>
                <w:rFonts w:ascii="Arial" w:hAnsi="Arial" w:cs="Arial"/>
              </w:rPr>
            </w:pPr>
            <w:r>
              <w:rPr>
                <w:rFonts w:ascii="Arial" w:hAnsi="Arial" w:cs="Arial"/>
              </w:rPr>
              <w:t>J</w:t>
            </w:r>
          </w:p>
        </w:tc>
      </w:tr>
      <w:tr w:rsidR="00243DBF" w:rsidRPr="008C5818" w14:paraId="1BC738FC" w14:textId="77777777" w:rsidTr="225BF759">
        <w:trPr>
          <w:trHeight w:val="506"/>
        </w:trPr>
        <w:tc>
          <w:tcPr>
            <w:tcW w:w="2638" w:type="dxa"/>
            <w:vAlign w:val="center"/>
          </w:tcPr>
          <w:p w14:paraId="0A98FB22" w14:textId="77777777" w:rsidR="00243DBF" w:rsidRPr="008C5818" w:rsidRDefault="00243DBF" w:rsidP="009971E1">
            <w:pPr>
              <w:spacing w:after="0"/>
              <w:rPr>
                <w:rFonts w:ascii="Arial" w:hAnsi="Arial" w:cs="Arial"/>
                <w:b/>
              </w:rPr>
            </w:pPr>
            <w:r w:rsidRPr="008C5818">
              <w:rPr>
                <w:rFonts w:ascii="Arial" w:hAnsi="Arial" w:cs="Arial"/>
                <w:b/>
              </w:rPr>
              <w:t>Primary Purpose of Job</w:t>
            </w:r>
          </w:p>
        </w:tc>
        <w:tc>
          <w:tcPr>
            <w:tcW w:w="6990" w:type="dxa"/>
            <w:vAlign w:val="center"/>
          </w:tcPr>
          <w:p w14:paraId="29E6F163" w14:textId="2EAB4FC7" w:rsidR="00243DBF" w:rsidRPr="008C5818" w:rsidRDefault="006117DB" w:rsidP="009971E1">
            <w:pPr>
              <w:spacing w:after="0"/>
              <w:jc w:val="both"/>
              <w:rPr>
                <w:rFonts w:ascii="Arial" w:hAnsi="Arial" w:cs="Arial"/>
              </w:rPr>
            </w:pPr>
            <w:r w:rsidRPr="006117DB">
              <w:rPr>
                <w:rFonts w:ascii="Arial" w:hAnsi="Arial" w:cs="Arial"/>
              </w:rPr>
              <w:t>To lead the mechanical and electrical design and project management of allocated capital projects, ensuring statutory compliance, technical quality, energy efficiency and value for money. The postholder will act as the client lead on M&amp;E matters, co-ordinate internal and external consultants, and deliver projects through all stages to meet Council priorities</w:t>
            </w:r>
            <w:r w:rsidR="009E79EE">
              <w:rPr>
                <w:rFonts w:ascii="Arial" w:hAnsi="Arial" w:cs="Arial"/>
              </w:rPr>
              <w:t>.</w:t>
            </w:r>
            <w:r w:rsidRPr="006117DB">
              <w:rPr>
                <w:rFonts w:ascii="Arial" w:hAnsi="Arial" w:cs="Arial"/>
              </w:rPr>
              <w:t xml:space="preserve"> </w:t>
            </w:r>
          </w:p>
        </w:tc>
      </w:tr>
      <w:tr w:rsidR="00243DBF" w:rsidRPr="008C5818" w14:paraId="7628ED0E" w14:textId="77777777" w:rsidTr="225BF759">
        <w:trPr>
          <w:trHeight w:val="506"/>
        </w:trPr>
        <w:tc>
          <w:tcPr>
            <w:tcW w:w="2638" w:type="dxa"/>
            <w:vAlign w:val="center"/>
          </w:tcPr>
          <w:p w14:paraId="28D24832" w14:textId="77777777" w:rsidR="00243DBF" w:rsidRPr="008C5818" w:rsidRDefault="00243DBF" w:rsidP="009971E1">
            <w:pPr>
              <w:spacing w:after="0"/>
              <w:rPr>
                <w:rFonts w:ascii="Arial" w:hAnsi="Arial" w:cs="Arial"/>
                <w:b/>
              </w:rPr>
            </w:pPr>
            <w:r w:rsidRPr="008C5818">
              <w:rPr>
                <w:rFonts w:ascii="Arial" w:hAnsi="Arial" w:cs="Arial"/>
                <w:b/>
              </w:rPr>
              <w:t>Reporting To</w:t>
            </w:r>
          </w:p>
        </w:tc>
        <w:tc>
          <w:tcPr>
            <w:tcW w:w="6990" w:type="dxa"/>
            <w:vAlign w:val="center"/>
          </w:tcPr>
          <w:p w14:paraId="26286149" w14:textId="7D204AD3" w:rsidR="00D93DED" w:rsidRPr="008C5818" w:rsidRDefault="006117DB" w:rsidP="009971E1">
            <w:pPr>
              <w:spacing w:after="0"/>
              <w:rPr>
                <w:rFonts w:ascii="Arial" w:hAnsi="Arial" w:cs="Arial"/>
              </w:rPr>
            </w:pPr>
            <w:r w:rsidRPr="006117DB">
              <w:rPr>
                <w:rFonts w:ascii="Arial" w:hAnsi="Arial" w:cs="Arial"/>
              </w:rPr>
              <w:t>Head of Capital Projects</w:t>
            </w:r>
          </w:p>
        </w:tc>
      </w:tr>
      <w:tr w:rsidR="00243DBF" w:rsidRPr="008C5818" w14:paraId="7E63A8F5" w14:textId="77777777" w:rsidTr="225BF759">
        <w:trPr>
          <w:trHeight w:val="506"/>
        </w:trPr>
        <w:tc>
          <w:tcPr>
            <w:tcW w:w="2638" w:type="dxa"/>
            <w:vAlign w:val="center"/>
          </w:tcPr>
          <w:p w14:paraId="0DEF291A" w14:textId="06FC8355" w:rsidR="00243DBF" w:rsidRPr="008C5818" w:rsidRDefault="00557C6D" w:rsidP="009971E1">
            <w:pPr>
              <w:spacing w:after="0"/>
              <w:rPr>
                <w:rFonts w:ascii="Arial" w:hAnsi="Arial" w:cs="Arial"/>
                <w:b/>
              </w:rPr>
            </w:pPr>
            <w:r>
              <w:rPr>
                <w:rFonts w:ascii="Arial" w:hAnsi="Arial" w:cs="Arial"/>
                <w:b/>
              </w:rPr>
              <w:t>Direct Staffing Reports</w:t>
            </w:r>
          </w:p>
        </w:tc>
        <w:tc>
          <w:tcPr>
            <w:tcW w:w="6990" w:type="dxa"/>
            <w:vAlign w:val="center"/>
          </w:tcPr>
          <w:p w14:paraId="2B087455" w14:textId="760E5DF3" w:rsidR="00243DBF" w:rsidRPr="008C5818" w:rsidRDefault="0099010A" w:rsidP="009971E1">
            <w:pPr>
              <w:spacing w:after="0"/>
              <w:rPr>
                <w:rFonts w:ascii="Arial" w:hAnsi="Arial" w:cs="Arial"/>
              </w:rPr>
            </w:pPr>
            <w:r w:rsidRPr="225BF759">
              <w:rPr>
                <w:rFonts w:ascii="Arial" w:hAnsi="Arial" w:cs="Arial"/>
              </w:rPr>
              <w:t xml:space="preserve">None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6117DB" w:rsidRPr="008C5818" w14:paraId="755FB812" w14:textId="77777777" w:rsidTr="225BF759">
        <w:trPr>
          <w:trHeight w:val="506"/>
        </w:trPr>
        <w:tc>
          <w:tcPr>
            <w:tcW w:w="809" w:type="dxa"/>
          </w:tcPr>
          <w:p w14:paraId="7648B238" w14:textId="7F2D21A5" w:rsidR="006117DB" w:rsidRPr="008C5818" w:rsidRDefault="006117DB" w:rsidP="006117DB">
            <w:pPr>
              <w:rPr>
                <w:rFonts w:ascii="Arial" w:hAnsi="Arial" w:cs="Arial"/>
                <w:b/>
              </w:rPr>
            </w:pPr>
            <w:r>
              <w:rPr>
                <w:rFonts w:ascii="Arial" w:hAnsi="Arial" w:cs="Arial"/>
                <w:b/>
              </w:rPr>
              <w:t>1</w:t>
            </w:r>
          </w:p>
        </w:tc>
        <w:tc>
          <w:tcPr>
            <w:tcW w:w="8829" w:type="dxa"/>
            <w:gridSpan w:val="2"/>
          </w:tcPr>
          <w:p w14:paraId="5DEA021B" w14:textId="5AE37012" w:rsidR="006117DB" w:rsidRPr="006117DB" w:rsidRDefault="006117DB" w:rsidP="006117DB">
            <w:pPr>
              <w:jc w:val="both"/>
              <w:rPr>
                <w:rFonts w:ascii="Arial" w:hAnsi="Arial" w:cs="Arial"/>
                <w:b/>
              </w:rPr>
            </w:pPr>
            <w:r w:rsidRPr="002522BF">
              <w:rPr>
                <w:rFonts w:ascii="Arial" w:eastAsia="Times New Roman" w:hAnsi="Arial" w:cs="Arial"/>
                <w:lang w:eastAsia="en-GB"/>
              </w:rPr>
              <w:t>Lead the M&amp;E design and project management of allocated capital projects, providing end-to-end delivery from inception to completion, with a focus on technical quality and compliance.</w:t>
            </w:r>
          </w:p>
        </w:tc>
      </w:tr>
      <w:tr w:rsidR="006117DB" w:rsidRPr="008C5818" w14:paraId="017802BE" w14:textId="77777777" w:rsidTr="225BF759">
        <w:trPr>
          <w:trHeight w:val="506"/>
        </w:trPr>
        <w:tc>
          <w:tcPr>
            <w:tcW w:w="809" w:type="dxa"/>
          </w:tcPr>
          <w:p w14:paraId="4CDBD410" w14:textId="36726F8C" w:rsidR="006117DB" w:rsidRDefault="006117DB" w:rsidP="006117DB">
            <w:pPr>
              <w:rPr>
                <w:rFonts w:ascii="Arial" w:hAnsi="Arial" w:cs="Arial"/>
                <w:b/>
              </w:rPr>
            </w:pPr>
            <w:r>
              <w:rPr>
                <w:rFonts w:ascii="Arial" w:hAnsi="Arial" w:cs="Arial"/>
                <w:b/>
              </w:rPr>
              <w:t>2</w:t>
            </w:r>
          </w:p>
        </w:tc>
        <w:tc>
          <w:tcPr>
            <w:tcW w:w="8829" w:type="dxa"/>
            <w:gridSpan w:val="2"/>
          </w:tcPr>
          <w:p w14:paraId="36D7959F" w14:textId="624F4046" w:rsidR="006117DB" w:rsidRDefault="006117DB" w:rsidP="006117DB">
            <w:pPr>
              <w:spacing w:after="0" w:line="240" w:lineRule="auto"/>
              <w:jc w:val="both"/>
              <w:rPr>
                <w:rFonts w:ascii="Arial" w:eastAsia="Times New Roman" w:hAnsi="Arial" w:cs="Arial"/>
                <w:lang w:eastAsia="en-GB"/>
              </w:rPr>
            </w:pPr>
            <w:r w:rsidRPr="002522BF">
              <w:rPr>
                <w:rFonts w:ascii="Arial" w:eastAsia="Times New Roman" w:hAnsi="Arial" w:cs="Arial"/>
                <w:lang w:eastAsia="en-GB"/>
              </w:rPr>
              <w:t>Act as client lead for M&amp;E aspects during design stages, including feasibility studies, options appraisals, detailed design and specification.</w:t>
            </w:r>
          </w:p>
          <w:p w14:paraId="2863386A" w14:textId="51C8E5F4" w:rsidR="006117DB" w:rsidRPr="006117DB" w:rsidRDefault="006117DB" w:rsidP="006117DB">
            <w:pPr>
              <w:spacing w:after="0" w:line="240" w:lineRule="auto"/>
              <w:jc w:val="both"/>
              <w:rPr>
                <w:rFonts w:ascii="Arial" w:eastAsia="Times New Roman" w:hAnsi="Arial" w:cs="Arial"/>
                <w:lang w:eastAsia="en-GB"/>
              </w:rPr>
            </w:pPr>
          </w:p>
        </w:tc>
      </w:tr>
      <w:tr w:rsidR="006117DB" w:rsidRPr="008C5818" w14:paraId="66C52C04" w14:textId="77777777" w:rsidTr="225BF759">
        <w:trPr>
          <w:trHeight w:val="506"/>
        </w:trPr>
        <w:tc>
          <w:tcPr>
            <w:tcW w:w="809" w:type="dxa"/>
          </w:tcPr>
          <w:p w14:paraId="74258AD0" w14:textId="29C10EE6" w:rsidR="006117DB" w:rsidRPr="008C5818" w:rsidRDefault="006117DB" w:rsidP="006117DB">
            <w:pPr>
              <w:rPr>
                <w:rFonts w:ascii="Arial" w:hAnsi="Arial" w:cs="Arial"/>
                <w:b/>
              </w:rPr>
            </w:pPr>
            <w:r>
              <w:rPr>
                <w:rFonts w:ascii="Arial" w:hAnsi="Arial" w:cs="Arial"/>
                <w:b/>
              </w:rPr>
              <w:t>3</w:t>
            </w:r>
          </w:p>
        </w:tc>
        <w:tc>
          <w:tcPr>
            <w:tcW w:w="8829" w:type="dxa"/>
            <w:gridSpan w:val="2"/>
          </w:tcPr>
          <w:p w14:paraId="7BAAD374" w14:textId="0E6EFF7F" w:rsidR="006117DB" w:rsidRDefault="006117DB" w:rsidP="006117DB">
            <w:pPr>
              <w:spacing w:after="0" w:line="240" w:lineRule="auto"/>
              <w:jc w:val="both"/>
              <w:rPr>
                <w:rFonts w:ascii="Arial" w:eastAsia="Times New Roman" w:hAnsi="Arial" w:cs="Arial"/>
                <w:lang w:eastAsia="en-GB"/>
              </w:rPr>
            </w:pPr>
            <w:r w:rsidRPr="002522BF">
              <w:rPr>
                <w:rFonts w:ascii="Arial" w:eastAsia="Times New Roman" w:hAnsi="Arial" w:cs="Arial"/>
                <w:lang w:eastAsia="en-GB"/>
              </w:rPr>
              <w:t>Manage and co-ordinate external M&amp;E consultants, contractors and specialists, ensuring integrated building services solutions that meet programme, budget and Council objectives.</w:t>
            </w:r>
          </w:p>
          <w:p w14:paraId="5F4B4C90" w14:textId="791722CD" w:rsidR="006117DB" w:rsidRPr="006117DB" w:rsidRDefault="006117DB" w:rsidP="006117DB">
            <w:pPr>
              <w:spacing w:after="0" w:line="240" w:lineRule="auto"/>
              <w:jc w:val="both"/>
              <w:rPr>
                <w:rFonts w:ascii="Arial" w:eastAsia="Times New Roman" w:hAnsi="Arial" w:cs="Arial"/>
                <w:lang w:eastAsia="en-GB"/>
              </w:rPr>
            </w:pPr>
          </w:p>
        </w:tc>
      </w:tr>
      <w:tr w:rsidR="006117DB" w:rsidRPr="008C5818" w14:paraId="4CD78203" w14:textId="77777777" w:rsidTr="225BF759">
        <w:trPr>
          <w:trHeight w:val="506"/>
        </w:trPr>
        <w:tc>
          <w:tcPr>
            <w:tcW w:w="809" w:type="dxa"/>
          </w:tcPr>
          <w:p w14:paraId="35369163" w14:textId="6CC365D2" w:rsidR="006117DB" w:rsidRPr="008C5818" w:rsidRDefault="006117DB" w:rsidP="006117DB">
            <w:pPr>
              <w:rPr>
                <w:rFonts w:ascii="Arial" w:hAnsi="Arial" w:cs="Arial"/>
                <w:b/>
              </w:rPr>
            </w:pPr>
            <w:r>
              <w:rPr>
                <w:rFonts w:ascii="Arial" w:hAnsi="Arial" w:cs="Arial"/>
                <w:b/>
              </w:rPr>
              <w:t>4</w:t>
            </w:r>
          </w:p>
        </w:tc>
        <w:tc>
          <w:tcPr>
            <w:tcW w:w="8829" w:type="dxa"/>
            <w:gridSpan w:val="2"/>
          </w:tcPr>
          <w:p w14:paraId="514CACF6" w14:textId="040C8629" w:rsidR="006117DB" w:rsidRDefault="006117DB" w:rsidP="006117DB">
            <w:pPr>
              <w:spacing w:after="0" w:line="240" w:lineRule="auto"/>
              <w:jc w:val="both"/>
              <w:rPr>
                <w:rFonts w:ascii="Arial" w:eastAsia="Times New Roman" w:hAnsi="Arial" w:cs="Arial"/>
                <w:lang w:eastAsia="en-GB"/>
              </w:rPr>
            </w:pPr>
            <w:r w:rsidRPr="002522BF">
              <w:rPr>
                <w:rFonts w:ascii="Arial" w:eastAsia="Times New Roman" w:hAnsi="Arial" w:cs="Arial"/>
                <w:lang w:eastAsia="en-GB"/>
              </w:rPr>
              <w:t>Ensure design proposals comply with Building Safety Act 2022, CDM 2015, Building Regulations, CIBSE standards, health and safety legislation and other statutory requirements.</w:t>
            </w:r>
          </w:p>
          <w:p w14:paraId="09744714" w14:textId="484F0827" w:rsidR="006117DB" w:rsidRPr="006117DB" w:rsidRDefault="006117DB" w:rsidP="006117DB">
            <w:pPr>
              <w:spacing w:after="0" w:line="240" w:lineRule="auto"/>
              <w:jc w:val="both"/>
              <w:rPr>
                <w:rFonts w:ascii="Arial" w:eastAsia="Times New Roman" w:hAnsi="Arial" w:cs="Arial"/>
                <w:lang w:eastAsia="en-GB"/>
              </w:rPr>
            </w:pPr>
          </w:p>
        </w:tc>
      </w:tr>
      <w:tr w:rsidR="006117DB" w:rsidRPr="008C5818" w14:paraId="7836FBDE" w14:textId="77777777" w:rsidTr="225BF759">
        <w:trPr>
          <w:trHeight w:val="506"/>
        </w:trPr>
        <w:tc>
          <w:tcPr>
            <w:tcW w:w="809" w:type="dxa"/>
          </w:tcPr>
          <w:p w14:paraId="02A38C54" w14:textId="1318DADF" w:rsidR="006117DB" w:rsidRPr="008C5818" w:rsidRDefault="006117DB" w:rsidP="006117DB">
            <w:pPr>
              <w:rPr>
                <w:rFonts w:ascii="Arial" w:hAnsi="Arial" w:cs="Arial"/>
                <w:b/>
              </w:rPr>
            </w:pPr>
            <w:r>
              <w:rPr>
                <w:rFonts w:ascii="Arial" w:hAnsi="Arial" w:cs="Arial"/>
                <w:b/>
              </w:rPr>
              <w:t>5</w:t>
            </w:r>
          </w:p>
        </w:tc>
        <w:tc>
          <w:tcPr>
            <w:tcW w:w="8829" w:type="dxa"/>
            <w:gridSpan w:val="2"/>
          </w:tcPr>
          <w:p w14:paraId="5993D2AA" w14:textId="14B7BE7D" w:rsidR="006117DB" w:rsidRDefault="006117DB" w:rsidP="006117DB">
            <w:pPr>
              <w:spacing w:after="0" w:line="240" w:lineRule="auto"/>
              <w:jc w:val="both"/>
              <w:rPr>
                <w:rFonts w:ascii="Arial" w:eastAsia="Times New Roman" w:hAnsi="Arial" w:cs="Arial"/>
                <w:lang w:eastAsia="en-GB"/>
              </w:rPr>
            </w:pPr>
            <w:r w:rsidRPr="002522BF">
              <w:rPr>
                <w:rFonts w:ascii="Arial" w:eastAsia="Times New Roman" w:hAnsi="Arial" w:cs="Arial"/>
                <w:lang w:eastAsia="en-GB"/>
              </w:rPr>
              <w:t>Lead the planning and delivery of M&amp;E-intensive projects, including heating and cooling systems, electrical infrastructure, fire safety, BMS, renewables and energy-efficiency upgrades.</w:t>
            </w:r>
          </w:p>
          <w:p w14:paraId="574B20D2" w14:textId="1EAB6EC0" w:rsidR="006117DB" w:rsidRPr="006117DB" w:rsidRDefault="006117DB" w:rsidP="006117DB">
            <w:pPr>
              <w:spacing w:after="0" w:line="240" w:lineRule="auto"/>
              <w:jc w:val="both"/>
              <w:rPr>
                <w:rFonts w:ascii="Arial" w:eastAsia="Times New Roman" w:hAnsi="Arial" w:cs="Arial"/>
                <w:lang w:eastAsia="en-GB"/>
              </w:rPr>
            </w:pPr>
          </w:p>
        </w:tc>
      </w:tr>
      <w:tr w:rsidR="006117DB" w:rsidRPr="008C5818" w14:paraId="24D154FC" w14:textId="77777777" w:rsidTr="225BF759">
        <w:trPr>
          <w:trHeight w:val="506"/>
        </w:trPr>
        <w:tc>
          <w:tcPr>
            <w:tcW w:w="809" w:type="dxa"/>
          </w:tcPr>
          <w:p w14:paraId="706973D9" w14:textId="4FBE491C" w:rsidR="006117DB" w:rsidRPr="008C5818" w:rsidRDefault="006117DB" w:rsidP="006117DB">
            <w:pPr>
              <w:rPr>
                <w:rFonts w:ascii="Arial" w:hAnsi="Arial" w:cs="Arial"/>
                <w:b/>
              </w:rPr>
            </w:pPr>
            <w:r>
              <w:rPr>
                <w:rFonts w:ascii="Arial" w:hAnsi="Arial" w:cs="Arial"/>
                <w:b/>
              </w:rPr>
              <w:t>6</w:t>
            </w:r>
          </w:p>
        </w:tc>
        <w:tc>
          <w:tcPr>
            <w:tcW w:w="8829" w:type="dxa"/>
            <w:gridSpan w:val="2"/>
          </w:tcPr>
          <w:p w14:paraId="54D57F04" w14:textId="554CEB38" w:rsidR="006117DB" w:rsidRDefault="006117DB" w:rsidP="006117DB">
            <w:pPr>
              <w:spacing w:after="0" w:line="240" w:lineRule="auto"/>
              <w:jc w:val="both"/>
              <w:rPr>
                <w:rFonts w:ascii="Arial" w:eastAsia="Times New Roman" w:hAnsi="Arial" w:cs="Arial"/>
                <w:lang w:eastAsia="en-GB"/>
              </w:rPr>
            </w:pPr>
            <w:r w:rsidRPr="002522BF">
              <w:rPr>
                <w:rFonts w:ascii="Arial" w:eastAsia="Times New Roman" w:hAnsi="Arial" w:cs="Arial"/>
                <w:lang w:eastAsia="en-GB"/>
              </w:rPr>
              <w:t>Monitor and control project budgets and risks, including lifecycle and maintenance cost considerations.</w:t>
            </w:r>
          </w:p>
          <w:p w14:paraId="188E43F2" w14:textId="0360C04B" w:rsidR="006117DB" w:rsidRPr="006117DB" w:rsidRDefault="006117DB" w:rsidP="006117DB">
            <w:pPr>
              <w:spacing w:after="0" w:line="240" w:lineRule="auto"/>
              <w:jc w:val="both"/>
              <w:rPr>
                <w:rFonts w:ascii="Arial" w:eastAsia="Times New Roman" w:hAnsi="Arial" w:cs="Arial"/>
                <w:lang w:eastAsia="en-GB"/>
              </w:rPr>
            </w:pPr>
          </w:p>
        </w:tc>
      </w:tr>
      <w:tr w:rsidR="006117DB" w:rsidRPr="008C5818" w14:paraId="02297567" w14:textId="77777777" w:rsidTr="225BF759">
        <w:trPr>
          <w:trHeight w:val="506"/>
        </w:trPr>
        <w:tc>
          <w:tcPr>
            <w:tcW w:w="809" w:type="dxa"/>
          </w:tcPr>
          <w:p w14:paraId="0DB6189F" w14:textId="07335330" w:rsidR="006117DB" w:rsidRPr="008C5818" w:rsidRDefault="006117DB" w:rsidP="006117DB">
            <w:pPr>
              <w:rPr>
                <w:rFonts w:ascii="Arial" w:hAnsi="Arial" w:cs="Arial"/>
                <w:b/>
              </w:rPr>
            </w:pPr>
            <w:r>
              <w:rPr>
                <w:rFonts w:ascii="Arial" w:hAnsi="Arial" w:cs="Arial"/>
                <w:b/>
              </w:rPr>
              <w:t>7</w:t>
            </w:r>
          </w:p>
        </w:tc>
        <w:tc>
          <w:tcPr>
            <w:tcW w:w="8829" w:type="dxa"/>
            <w:gridSpan w:val="2"/>
          </w:tcPr>
          <w:p w14:paraId="6AA67EC6" w14:textId="1ACBCA4B" w:rsidR="006117DB" w:rsidRDefault="006117DB" w:rsidP="006117DB">
            <w:pPr>
              <w:spacing w:after="0" w:line="240" w:lineRule="auto"/>
              <w:jc w:val="both"/>
              <w:rPr>
                <w:rFonts w:ascii="Arial" w:eastAsia="Times New Roman" w:hAnsi="Arial" w:cs="Arial"/>
                <w:lang w:eastAsia="en-GB"/>
              </w:rPr>
            </w:pPr>
            <w:r w:rsidRPr="002522BF">
              <w:rPr>
                <w:rFonts w:ascii="Arial" w:eastAsia="Times New Roman" w:hAnsi="Arial" w:cs="Arial"/>
                <w:lang w:eastAsia="en-GB"/>
              </w:rPr>
              <w:t>Ensure M&amp;E designs support the Council’s sustainability and net-zero commitments, promoting low-carbon and innovative solutions.</w:t>
            </w:r>
          </w:p>
          <w:p w14:paraId="1DDB53C5" w14:textId="66408007" w:rsidR="006117DB" w:rsidRPr="006117DB" w:rsidRDefault="006117DB" w:rsidP="006117DB">
            <w:pPr>
              <w:spacing w:after="0" w:line="240" w:lineRule="auto"/>
              <w:jc w:val="both"/>
              <w:rPr>
                <w:rFonts w:ascii="Arial" w:eastAsia="Times New Roman" w:hAnsi="Arial" w:cs="Arial"/>
                <w:lang w:eastAsia="en-GB"/>
              </w:rPr>
            </w:pPr>
          </w:p>
        </w:tc>
      </w:tr>
      <w:tr w:rsidR="006117DB" w:rsidRPr="008C5818" w14:paraId="0D0B149A" w14:textId="77777777" w:rsidTr="225BF759">
        <w:trPr>
          <w:trHeight w:val="506"/>
        </w:trPr>
        <w:tc>
          <w:tcPr>
            <w:tcW w:w="809" w:type="dxa"/>
          </w:tcPr>
          <w:p w14:paraId="0B8992D0" w14:textId="5ECEF66D" w:rsidR="006117DB" w:rsidRDefault="006117DB" w:rsidP="006117DB">
            <w:pPr>
              <w:rPr>
                <w:rFonts w:ascii="Arial" w:hAnsi="Arial" w:cs="Arial"/>
                <w:b/>
              </w:rPr>
            </w:pPr>
            <w:r>
              <w:rPr>
                <w:rFonts w:ascii="Arial" w:hAnsi="Arial" w:cs="Arial"/>
                <w:b/>
              </w:rPr>
              <w:t>8</w:t>
            </w:r>
          </w:p>
        </w:tc>
        <w:tc>
          <w:tcPr>
            <w:tcW w:w="8829" w:type="dxa"/>
            <w:gridSpan w:val="2"/>
          </w:tcPr>
          <w:p w14:paraId="546A9001" w14:textId="58923F01" w:rsidR="006117DB" w:rsidRDefault="006117DB" w:rsidP="006117DB">
            <w:pPr>
              <w:spacing w:after="0" w:line="240" w:lineRule="auto"/>
              <w:contextualSpacing/>
              <w:jc w:val="both"/>
              <w:rPr>
                <w:rFonts w:ascii="Arial" w:eastAsia="Times New Roman" w:hAnsi="Arial" w:cs="Arial"/>
                <w:lang w:eastAsia="en-GB"/>
              </w:rPr>
            </w:pPr>
            <w:r w:rsidRPr="002522BF">
              <w:rPr>
                <w:rFonts w:ascii="Arial" w:eastAsia="Times New Roman" w:hAnsi="Arial" w:cs="Arial"/>
                <w:lang w:eastAsia="en-GB"/>
              </w:rPr>
              <w:t>Administer JCT/NEC contracts through design, procurement and construction stages, ensuring compliance and effective change control.</w:t>
            </w:r>
          </w:p>
          <w:p w14:paraId="37D1F75A" w14:textId="146A1FB2" w:rsidR="006117DB" w:rsidRPr="006117DB" w:rsidRDefault="006117DB" w:rsidP="006117DB">
            <w:pPr>
              <w:spacing w:after="0" w:line="240" w:lineRule="auto"/>
              <w:contextualSpacing/>
              <w:jc w:val="both"/>
              <w:rPr>
                <w:rFonts w:ascii="Arial" w:eastAsia="Times New Roman" w:hAnsi="Arial" w:cs="Arial"/>
                <w:lang w:eastAsia="en-GB"/>
              </w:rPr>
            </w:pPr>
          </w:p>
        </w:tc>
      </w:tr>
      <w:tr w:rsidR="006117DB" w:rsidRPr="008C5818" w14:paraId="2A778202" w14:textId="77777777" w:rsidTr="225BF759">
        <w:trPr>
          <w:trHeight w:val="506"/>
        </w:trPr>
        <w:tc>
          <w:tcPr>
            <w:tcW w:w="809" w:type="dxa"/>
          </w:tcPr>
          <w:p w14:paraId="7D220520" w14:textId="138088D0" w:rsidR="006117DB" w:rsidRDefault="006117DB" w:rsidP="006117DB">
            <w:pPr>
              <w:rPr>
                <w:rFonts w:ascii="Arial" w:hAnsi="Arial" w:cs="Arial"/>
                <w:b/>
              </w:rPr>
            </w:pPr>
            <w:r>
              <w:rPr>
                <w:rFonts w:ascii="Arial" w:hAnsi="Arial" w:cs="Arial"/>
                <w:b/>
              </w:rPr>
              <w:t>9</w:t>
            </w:r>
          </w:p>
        </w:tc>
        <w:tc>
          <w:tcPr>
            <w:tcW w:w="8829" w:type="dxa"/>
            <w:gridSpan w:val="2"/>
          </w:tcPr>
          <w:p w14:paraId="00E66C4E" w14:textId="1871091D" w:rsidR="006117DB" w:rsidRDefault="006117DB" w:rsidP="006117DB">
            <w:pPr>
              <w:spacing w:after="0" w:line="240" w:lineRule="auto"/>
              <w:contextualSpacing/>
              <w:jc w:val="both"/>
              <w:rPr>
                <w:rFonts w:ascii="Arial" w:eastAsia="Times New Roman" w:hAnsi="Arial" w:cs="Arial"/>
                <w:lang w:eastAsia="en-GB"/>
              </w:rPr>
            </w:pPr>
            <w:r w:rsidRPr="002522BF">
              <w:rPr>
                <w:rFonts w:ascii="Arial" w:eastAsia="Times New Roman" w:hAnsi="Arial" w:cs="Arial"/>
                <w:lang w:eastAsia="en-GB"/>
              </w:rPr>
              <w:t>Provide clear and timely advice to Members, Directors and senior stakeholders on M&amp;E and building services aspects of projects.</w:t>
            </w:r>
          </w:p>
          <w:p w14:paraId="1D2B8AC6" w14:textId="41849D8A" w:rsidR="006117DB" w:rsidRPr="006117DB" w:rsidRDefault="006117DB" w:rsidP="006117DB">
            <w:pPr>
              <w:spacing w:after="0" w:line="240" w:lineRule="auto"/>
              <w:contextualSpacing/>
              <w:jc w:val="both"/>
              <w:rPr>
                <w:rFonts w:ascii="Arial" w:eastAsia="Times New Roman" w:hAnsi="Arial" w:cs="Arial"/>
                <w:lang w:eastAsia="en-GB"/>
              </w:rPr>
            </w:pPr>
          </w:p>
        </w:tc>
      </w:tr>
      <w:tr w:rsidR="006117DB" w:rsidRPr="008C5818" w14:paraId="2AB68441" w14:textId="77777777" w:rsidTr="225BF759">
        <w:trPr>
          <w:trHeight w:val="506"/>
        </w:trPr>
        <w:tc>
          <w:tcPr>
            <w:tcW w:w="809" w:type="dxa"/>
          </w:tcPr>
          <w:p w14:paraId="5B422D7C" w14:textId="77777777" w:rsidR="006117DB" w:rsidRDefault="006117DB" w:rsidP="006117DB">
            <w:pPr>
              <w:rPr>
                <w:rFonts w:ascii="Arial" w:hAnsi="Arial" w:cs="Arial"/>
                <w:b/>
              </w:rPr>
            </w:pPr>
            <w:r>
              <w:rPr>
                <w:rFonts w:ascii="Arial" w:hAnsi="Arial" w:cs="Arial"/>
                <w:b/>
              </w:rPr>
              <w:lastRenderedPageBreak/>
              <w:t>10</w:t>
            </w:r>
          </w:p>
          <w:p w14:paraId="55A837F2" w14:textId="77777777" w:rsidR="006117DB" w:rsidRDefault="006117DB" w:rsidP="006117DB">
            <w:pPr>
              <w:rPr>
                <w:rFonts w:ascii="Arial" w:hAnsi="Arial" w:cs="Arial"/>
                <w:b/>
              </w:rPr>
            </w:pPr>
          </w:p>
          <w:p w14:paraId="45C3436B" w14:textId="22349F89" w:rsidR="006117DB" w:rsidRDefault="006117DB" w:rsidP="006117DB">
            <w:pPr>
              <w:rPr>
                <w:rFonts w:ascii="Arial" w:hAnsi="Arial" w:cs="Arial"/>
                <w:b/>
              </w:rPr>
            </w:pPr>
          </w:p>
        </w:tc>
        <w:tc>
          <w:tcPr>
            <w:tcW w:w="8829" w:type="dxa"/>
            <w:gridSpan w:val="2"/>
          </w:tcPr>
          <w:p w14:paraId="6EFE3EA7" w14:textId="207F25A9" w:rsidR="006117DB" w:rsidRPr="006117DB" w:rsidRDefault="006117DB" w:rsidP="006117DB">
            <w:pPr>
              <w:jc w:val="both"/>
              <w:rPr>
                <w:rFonts w:ascii="Arial" w:hAnsi="Arial" w:cs="Arial"/>
              </w:rPr>
            </w:pPr>
            <w:r w:rsidRPr="002522BF">
              <w:rPr>
                <w:rFonts w:ascii="Arial" w:eastAsia="Times New Roman" w:hAnsi="Arial" w:cs="Arial"/>
                <w:lang w:eastAsia="en-GB"/>
              </w:rPr>
              <w:t>Support the professional development of Assistant/Apprentice PMs in technical project management skills.</w:t>
            </w:r>
          </w:p>
        </w:tc>
      </w:tr>
      <w:tr w:rsidR="225BF759" w14:paraId="49349B0B" w14:textId="77777777" w:rsidTr="225BF759">
        <w:trPr>
          <w:trHeight w:val="300"/>
        </w:trPr>
        <w:tc>
          <w:tcPr>
            <w:tcW w:w="809" w:type="dxa"/>
          </w:tcPr>
          <w:p w14:paraId="2EF03530" w14:textId="37183007" w:rsidR="361220E0" w:rsidRDefault="361220E0" w:rsidP="225BF759">
            <w:pPr>
              <w:rPr>
                <w:rFonts w:ascii="Arial" w:hAnsi="Arial" w:cs="Arial"/>
                <w:b/>
                <w:bCs/>
              </w:rPr>
            </w:pPr>
            <w:r w:rsidRPr="225BF759">
              <w:rPr>
                <w:rFonts w:ascii="Arial" w:hAnsi="Arial" w:cs="Arial"/>
                <w:b/>
                <w:bCs/>
              </w:rPr>
              <w:t>11</w:t>
            </w:r>
          </w:p>
        </w:tc>
        <w:tc>
          <w:tcPr>
            <w:tcW w:w="8829" w:type="dxa"/>
            <w:gridSpan w:val="2"/>
          </w:tcPr>
          <w:p w14:paraId="70EEA010" w14:textId="5BAC38A2" w:rsidR="518E0209" w:rsidRDefault="518E0209" w:rsidP="002522BF">
            <w:pPr>
              <w:spacing w:after="0"/>
              <w:jc w:val="both"/>
              <w:rPr>
                <w:rFonts w:ascii="Arial" w:eastAsia="Arial" w:hAnsi="Arial" w:cs="Arial"/>
              </w:rPr>
            </w:pPr>
            <w:r w:rsidRPr="225BF759">
              <w:rPr>
                <w:rFonts w:ascii="Arial" w:eastAsia="Arial" w:hAnsi="Arial" w:cs="Arial"/>
              </w:rPr>
              <w:t>Undertake any other duties that are appropriate to the grade and nature of the role, as required, to support the effective functioning of the service.</w:t>
            </w:r>
          </w:p>
          <w:p w14:paraId="58831172" w14:textId="26FB2078" w:rsidR="225BF759" w:rsidRDefault="225BF759" w:rsidP="225BF759">
            <w:pPr>
              <w:jc w:val="both"/>
              <w:rPr>
                <w:rFonts w:ascii="Arial" w:eastAsia="Times New Roman" w:hAnsi="Arial" w:cs="Arial"/>
                <w:lang w:eastAsia="en-GB"/>
              </w:rPr>
            </w:pPr>
          </w:p>
        </w:tc>
      </w:tr>
      <w:tr w:rsidR="007659B1" w:rsidRPr="0018028D" w14:paraId="2131F19F" w14:textId="77777777" w:rsidTr="225BF759">
        <w:tblPrEx>
          <w:tblCellMar>
            <w:top w:w="57" w:type="dxa"/>
            <w:bottom w:w="57" w:type="dxa"/>
          </w:tblCellMar>
        </w:tblPrEx>
        <w:tc>
          <w:tcPr>
            <w:tcW w:w="4572" w:type="dxa"/>
            <w:gridSpan w:val="2"/>
          </w:tcPr>
          <w:p w14:paraId="33C0B4F9" w14:textId="55D8F49D" w:rsidR="007659B1" w:rsidRPr="0018028D" w:rsidRDefault="007659B1" w:rsidP="007659B1">
            <w:pPr>
              <w:spacing w:after="0"/>
              <w:rPr>
                <w:rFonts w:ascii="Arial" w:hAnsi="Arial" w:cs="Arial"/>
                <w:b/>
              </w:rPr>
            </w:pPr>
            <w:r w:rsidRPr="0018028D">
              <w:rPr>
                <w:rFonts w:ascii="Arial" w:hAnsi="Arial" w:cs="Arial"/>
                <w:b/>
              </w:rPr>
              <w:t>Date Job Description prepared</w:t>
            </w:r>
            <w:r>
              <w:rPr>
                <w:rFonts w:ascii="Arial" w:hAnsi="Arial" w:cs="Arial"/>
                <w:b/>
              </w:rPr>
              <w:t>:</w:t>
            </w:r>
          </w:p>
        </w:tc>
        <w:tc>
          <w:tcPr>
            <w:tcW w:w="5066" w:type="dxa"/>
          </w:tcPr>
          <w:p w14:paraId="02EB8AA1" w14:textId="1C98360F" w:rsidR="007659B1" w:rsidRPr="0018028D" w:rsidRDefault="0099010A" w:rsidP="007659B1">
            <w:pPr>
              <w:spacing w:after="0"/>
              <w:rPr>
                <w:rFonts w:ascii="Arial" w:hAnsi="Arial" w:cs="Arial"/>
                <w:b/>
              </w:rPr>
            </w:pPr>
            <w:r>
              <w:rPr>
                <w:rFonts w:ascii="Arial" w:hAnsi="Arial" w:cs="Arial"/>
                <w:b/>
              </w:rPr>
              <w:t xml:space="preserve">September 2025 </w:t>
            </w:r>
          </w:p>
        </w:tc>
      </w:tr>
      <w:tr w:rsidR="007659B1" w:rsidRPr="0018028D" w14:paraId="170D4DF7" w14:textId="77777777" w:rsidTr="225BF759">
        <w:tblPrEx>
          <w:tblCellMar>
            <w:top w:w="57" w:type="dxa"/>
            <w:bottom w:w="57" w:type="dxa"/>
          </w:tblCellMar>
        </w:tblPrEx>
        <w:tc>
          <w:tcPr>
            <w:tcW w:w="4572" w:type="dxa"/>
            <w:gridSpan w:val="2"/>
          </w:tcPr>
          <w:p w14:paraId="140F1DE9" w14:textId="77777777" w:rsidR="007659B1" w:rsidRPr="0018028D" w:rsidRDefault="007659B1" w:rsidP="007659B1">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70BC9780" w:rsidR="007659B1" w:rsidRPr="0018028D" w:rsidRDefault="0099010A" w:rsidP="007659B1">
            <w:pPr>
              <w:spacing w:after="0"/>
              <w:rPr>
                <w:rFonts w:ascii="Arial" w:hAnsi="Arial" w:cs="Arial"/>
                <w:b/>
              </w:rPr>
            </w:pPr>
            <w:r>
              <w:rPr>
                <w:rFonts w:ascii="Arial" w:hAnsi="Arial" w:cs="Arial"/>
                <w:b/>
              </w:rPr>
              <w:t xml:space="preserve">Head of Capital Projects </w:t>
            </w:r>
            <w:r w:rsidR="008B2626">
              <w:rPr>
                <w:rFonts w:ascii="Arial" w:hAnsi="Arial" w:cs="Arial"/>
                <w:b/>
              </w:rPr>
              <w:t xml:space="preserve"> </w:t>
            </w:r>
          </w:p>
        </w:tc>
      </w:tr>
    </w:tbl>
    <w:p w14:paraId="101CD195" w14:textId="77777777" w:rsidR="00243DBF" w:rsidRDefault="00243DBF"/>
    <w:p w14:paraId="37F3709B" w14:textId="77777777" w:rsidR="004B3FA3" w:rsidRDefault="004B3FA3" w:rsidP="00C55DED">
      <w:pPr>
        <w:rPr>
          <w:b/>
          <w:bCs/>
          <w:sz w:val="40"/>
          <w:szCs w:val="40"/>
        </w:rPr>
      </w:pPr>
    </w:p>
    <w:p w14:paraId="08550A5D" w14:textId="77777777" w:rsidR="004B3FA3" w:rsidRDefault="004B3FA3" w:rsidP="00C55DED">
      <w:pPr>
        <w:rPr>
          <w:b/>
          <w:bCs/>
          <w:sz w:val="40"/>
          <w:szCs w:val="40"/>
        </w:rPr>
      </w:pPr>
    </w:p>
    <w:p w14:paraId="2F3A02BD" w14:textId="77777777" w:rsidR="004B3FA3" w:rsidRDefault="004B3FA3" w:rsidP="00C55DED">
      <w:pPr>
        <w:rPr>
          <w:b/>
          <w:bCs/>
          <w:sz w:val="40"/>
          <w:szCs w:val="40"/>
        </w:rPr>
      </w:pPr>
    </w:p>
    <w:p w14:paraId="7BD64BD7" w14:textId="77777777" w:rsidR="004B3FA3" w:rsidRDefault="004B3FA3" w:rsidP="00C55DED">
      <w:pPr>
        <w:rPr>
          <w:b/>
          <w:bCs/>
          <w:sz w:val="40"/>
          <w:szCs w:val="40"/>
        </w:rPr>
      </w:pPr>
    </w:p>
    <w:p w14:paraId="16C65FD4" w14:textId="77777777" w:rsidR="004B3FA3" w:rsidRDefault="004B3FA3" w:rsidP="00C55DED">
      <w:pPr>
        <w:rPr>
          <w:b/>
          <w:bCs/>
          <w:sz w:val="40"/>
          <w:szCs w:val="40"/>
        </w:rPr>
      </w:pPr>
    </w:p>
    <w:p w14:paraId="4BE977B6" w14:textId="77777777" w:rsidR="004B3FA3" w:rsidRDefault="004B3FA3" w:rsidP="00C55DED">
      <w:pPr>
        <w:rPr>
          <w:b/>
          <w:bCs/>
          <w:sz w:val="40"/>
          <w:szCs w:val="40"/>
        </w:rPr>
      </w:pPr>
    </w:p>
    <w:p w14:paraId="2DF295E4" w14:textId="77777777" w:rsidR="004B3FA3" w:rsidRDefault="004B3FA3" w:rsidP="00C55DED">
      <w:pPr>
        <w:rPr>
          <w:b/>
          <w:bCs/>
          <w:sz w:val="40"/>
          <w:szCs w:val="40"/>
        </w:rPr>
      </w:pPr>
    </w:p>
    <w:p w14:paraId="4C5F01E3" w14:textId="77777777" w:rsidR="004B3FA3" w:rsidRDefault="004B3FA3" w:rsidP="00C55DED">
      <w:pPr>
        <w:rPr>
          <w:b/>
          <w:bCs/>
          <w:sz w:val="40"/>
          <w:szCs w:val="40"/>
        </w:rPr>
      </w:pPr>
    </w:p>
    <w:p w14:paraId="4AC3C15C" w14:textId="77777777" w:rsidR="004B3FA3" w:rsidRDefault="004B3FA3" w:rsidP="00C55DED">
      <w:pPr>
        <w:rPr>
          <w:b/>
          <w:bCs/>
          <w:sz w:val="40"/>
          <w:szCs w:val="40"/>
        </w:rPr>
      </w:pPr>
    </w:p>
    <w:p w14:paraId="201A1C88" w14:textId="77777777" w:rsidR="004B3FA3" w:rsidRDefault="004B3FA3" w:rsidP="00C55DED">
      <w:pPr>
        <w:rPr>
          <w:b/>
          <w:bCs/>
          <w:sz w:val="40"/>
          <w:szCs w:val="40"/>
        </w:rPr>
      </w:pPr>
    </w:p>
    <w:p w14:paraId="40BE1419" w14:textId="77777777" w:rsidR="004B3FA3" w:rsidRDefault="004B3FA3" w:rsidP="00C55DED">
      <w:pPr>
        <w:rPr>
          <w:b/>
          <w:bCs/>
          <w:sz w:val="40"/>
          <w:szCs w:val="40"/>
        </w:rPr>
      </w:pPr>
    </w:p>
    <w:p w14:paraId="7CC91B67" w14:textId="77777777" w:rsidR="004B3FA3" w:rsidRDefault="004B3FA3" w:rsidP="00C55DED">
      <w:pPr>
        <w:rPr>
          <w:b/>
          <w:bCs/>
          <w:sz w:val="40"/>
          <w:szCs w:val="40"/>
        </w:rPr>
      </w:pPr>
    </w:p>
    <w:p w14:paraId="44B6EC49" w14:textId="77777777" w:rsidR="004B3FA3" w:rsidRDefault="004B3FA3" w:rsidP="00C55DED">
      <w:pPr>
        <w:rPr>
          <w:b/>
          <w:bCs/>
          <w:sz w:val="40"/>
          <w:szCs w:val="40"/>
        </w:rPr>
      </w:pPr>
    </w:p>
    <w:p w14:paraId="11DDDB9A" w14:textId="77777777" w:rsidR="006117DB" w:rsidRDefault="006117DB" w:rsidP="00C55DED">
      <w:pPr>
        <w:rPr>
          <w:b/>
          <w:bCs/>
          <w:sz w:val="40"/>
          <w:szCs w:val="40"/>
        </w:rPr>
      </w:pPr>
    </w:p>
    <w:p w14:paraId="0B29C84F" w14:textId="77777777" w:rsidR="006117DB" w:rsidRDefault="006117DB" w:rsidP="00C55DED">
      <w:pPr>
        <w:rPr>
          <w:b/>
          <w:bCs/>
          <w:sz w:val="40"/>
          <w:szCs w:val="40"/>
        </w:rPr>
      </w:pPr>
    </w:p>
    <w:p w14:paraId="6A149C19" w14:textId="4DB3F0CD"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48"/>
        <w:gridCol w:w="172"/>
        <w:gridCol w:w="960"/>
        <w:gridCol w:w="141"/>
        <w:gridCol w:w="4883"/>
        <w:gridCol w:w="3261"/>
      </w:tblGrid>
      <w:tr w:rsidR="004C4E03" w:rsidRPr="0066265F" w14:paraId="6D63C6C1" w14:textId="77777777" w:rsidTr="225BF759">
        <w:tc>
          <w:tcPr>
            <w:tcW w:w="1780"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285" w:type="dxa"/>
            <w:gridSpan w:val="3"/>
          </w:tcPr>
          <w:p w14:paraId="2B4E140B" w14:textId="48D48B5A" w:rsidR="004C4E03" w:rsidRPr="0066265F" w:rsidRDefault="0099010A" w:rsidP="002317D1">
            <w:pPr>
              <w:spacing w:before="60" w:after="60"/>
              <w:rPr>
                <w:rFonts w:ascii="Arial" w:hAnsi="Arial" w:cs="Arial"/>
                <w:b/>
                <w:caps/>
              </w:rPr>
            </w:pPr>
            <w:r w:rsidRPr="0099010A">
              <w:rPr>
                <w:rFonts w:ascii="Arial" w:hAnsi="Arial" w:cs="Arial"/>
                <w:b/>
              </w:rPr>
              <w:t xml:space="preserve">CORPORATE RESOURCES </w:t>
            </w:r>
          </w:p>
        </w:tc>
      </w:tr>
      <w:tr w:rsidR="004C4E03" w:rsidRPr="0066265F" w14:paraId="5C24568F" w14:textId="77777777" w:rsidTr="225BF759">
        <w:tc>
          <w:tcPr>
            <w:tcW w:w="1780"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285" w:type="dxa"/>
            <w:gridSpan w:val="3"/>
            <w:tcBorders>
              <w:bottom w:val="single" w:sz="4" w:space="0" w:color="auto"/>
            </w:tcBorders>
          </w:tcPr>
          <w:p w14:paraId="4F7AF02C" w14:textId="2B0AD98A" w:rsidR="006117DB" w:rsidRPr="006117DB" w:rsidRDefault="006117DB" w:rsidP="006117DB">
            <w:pPr>
              <w:spacing w:before="60" w:after="60"/>
              <w:rPr>
                <w:rFonts w:ascii="Arial" w:hAnsi="Arial" w:cs="Arial"/>
                <w:b/>
                <w:caps/>
              </w:rPr>
            </w:pPr>
            <w:r w:rsidRPr="006117DB">
              <w:rPr>
                <w:rFonts w:ascii="Arial" w:hAnsi="Arial" w:cs="Arial"/>
                <w:b/>
                <w:caps/>
              </w:rPr>
              <w:t>M&amp;E PROJECTS MANAGER</w:t>
            </w:r>
          </w:p>
          <w:p w14:paraId="78226FB4" w14:textId="1FBDCD55" w:rsidR="004C4E03" w:rsidRPr="0066265F" w:rsidRDefault="004C4E03" w:rsidP="002317D1">
            <w:pPr>
              <w:spacing w:before="60" w:after="60"/>
              <w:rPr>
                <w:rFonts w:ascii="Arial" w:hAnsi="Arial" w:cs="Arial"/>
                <w:b/>
                <w:caps/>
              </w:rPr>
            </w:pPr>
          </w:p>
        </w:tc>
      </w:tr>
      <w:tr w:rsidR="004C4E03" w:rsidRPr="0066265F" w14:paraId="0CF837C8" w14:textId="77777777" w:rsidTr="225BF759">
        <w:tc>
          <w:tcPr>
            <w:tcW w:w="1780"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285"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804" w:type="dxa"/>
            <w:gridSpan w:val="5"/>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261"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417" w:type="dxa"/>
            <w:gridSpan w:val="5"/>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6117DB" w:rsidRPr="0066265F" w14:paraId="7DA6BB8B"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single" w:sz="4" w:space="0" w:color="auto"/>
              <w:left w:val="single" w:sz="4" w:space="0" w:color="auto"/>
              <w:bottom w:val="single" w:sz="4" w:space="0" w:color="auto"/>
              <w:right w:val="nil"/>
            </w:tcBorders>
          </w:tcPr>
          <w:p w14:paraId="2D610768" w14:textId="38CED2E3" w:rsidR="006117DB" w:rsidRPr="006117DB" w:rsidRDefault="006117DB" w:rsidP="006117DB">
            <w:pPr>
              <w:spacing w:before="120" w:after="120"/>
              <w:rPr>
                <w:rFonts w:ascii="Arial" w:hAnsi="Arial" w:cs="Arial"/>
              </w:rPr>
            </w:pPr>
            <w:r w:rsidRPr="006117DB">
              <w:rPr>
                <w:rFonts w:ascii="Arial" w:hAnsi="Arial" w:cs="Arial"/>
              </w:rPr>
              <w:t>1.</w:t>
            </w:r>
          </w:p>
        </w:tc>
        <w:tc>
          <w:tcPr>
            <w:tcW w:w="6156" w:type="dxa"/>
            <w:gridSpan w:val="4"/>
            <w:tcBorders>
              <w:top w:val="single" w:sz="4" w:space="0" w:color="auto"/>
              <w:left w:val="nil"/>
              <w:bottom w:val="single" w:sz="4" w:space="0" w:color="auto"/>
              <w:right w:val="single" w:sz="4" w:space="0" w:color="auto"/>
            </w:tcBorders>
          </w:tcPr>
          <w:p w14:paraId="7E65F1ED" w14:textId="6B06F86B" w:rsidR="006117DB" w:rsidRPr="006117DB" w:rsidRDefault="006117DB" w:rsidP="006117DB">
            <w:pPr>
              <w:tabs>
                <w:tab w:val="num" w:pos="927"/>
                <w:tab w:val="left" w:pos="4995"/>
              </w:tabs>
              <w:spacing w:after="0" w:line="240" w:lineRule="auto"/>
              <w:ind w:right="175"/>
              <w:jc w:val="both"/>
              <w:rPr>
                <w:rFonts w:ascii="Arial" w:eastAsia="Times New Roman" w:hAnsi="Arial" w:cs="Arial"/>
                <w:lang w:eastAsia="en-GB"/>
              </w:rPr>
            </w:pPr>
            <w:r w:rsidRPr="006117DB">
              <w:rPr>
                <w:rFonts w:ascii="Arial" w:hAnsi="Arial" w:cs="Arial"/>
              </w:rPr>
              <w:t>Strong knowledge of mechanical and electrical design and construction processes.</w:t>
            </w:r>
          </w:p>
        </w:tc>
        <w:tc>
          <w:tcPr>
            <w:tcW w:w="3261" w:type="dxa"/>
            <w:tcBorders>
              <w:top w:val="single" w:sz="4" w:space="0" w:color="auto"/>
              <w:left w:val="single" w:sz="4" w:space="0" w:color="auto"/>
              <w:bottom w:val="single" w:sz="4" w:space="0" w:color="auto"/>
              <w:right w:val="single" w:sz="4" w:space="0" w:color="auto"/>
            </w:tcBorders>
          </w:tcPr>
          <w:p w14:paraId="27FF0670" w14:textId="6C188279" w:rsidR="006117DB" w:rsidRPr="0066265F" w:rsidRDefault="006117DB" w:rsidP="006117DB">
            <w:pPr>
              <w:spacing w:before="120" w:after="120"/>
              <w:rPr>
                <w:rFonts w:ascii="Arial" w:hAnsi="Arial" w:cs="Arial"/>
              </w:rPr>
            </w:pPr>
            <w:r>
              <w:rPr>
                <w:rFonts w:ascii="Arial" w:hAnsi="Arial" w:cs="Arial"/>
              </w:rPr>
              <w:t>Application Form</w:t>
            </w:r>
          </w:p>
        </w:tc>
      </w:tr>
      <w:tr w:rsidR="006117DB" w:rsidRPr="0066265F" w14:paraId="6C6C2DD6"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single" w:sz="4" w:space="0" w:color="auto"/>
              <w:left w:val="single" w:sz="4" w:space="0" w:color="auto"/>
              <w:bottom w:val="single" w:sz="4" w:space="0" w:color="auto"/>
              <w:right w:val="nil"/>
            </w:tcBorders>
          </w:tcPr>
          <w:p w14:paraId="0075C0EE" w14:textId="75F65083" w:rsidR="006117DB" w:rsidRPr="006117DB" w:rsidRDefault="006117DB" w:rsidP="006117DB">
            <w:pPr>
              <w:spacing w:after="120"/>
              <w:rPr>
                <w:rFonts w:ascii="Arial" w:hAnsi="Arial" w:cs="Arial"/>
              </w:rPr>
            </w:pPr>
            <w:r w:rsidRPr="006117DB">
              <w:rPr>
                <w:rFonts w:ascii="Arial" w:hAnsi="Arial" w:cs="Arial"/>
              </w:rPr>
              <w:t>2.</w:t>
            </w:r>
          </w:p>
        </w:tc>
        <w:tc>
          <w:tcPr>
            <w:tcW w:w="6156" w:type="dxa"/>
            <w:gridSpan w:val="4"/>
            <w:tcBorders>
              <w:top w:val="single" w:sz="4" w:space="0" w:color="auto"/>
              <w:left w:val="nil"/>
              <w:bottom w:val="single" w:sz="4" w:space="0" w:color="auto"/>
              <w:right w:val="single" w:sz="4" w:space="0" w:color="auto"/>
            </w:tcBorders>
          </w:tcPr>
          <w:p w14:paraId="407720A2" w14:textId="760A22EF" w:rsidR="006117DB" w:rsidRPr="006117DB" w:rsidRDefault="006117DB" w:rsidP="006117DB">
            <w:pPr>
              <w:spacing w:after="0"/>
              <w:ind w:right="175"/>
              <w:jc w:val="both"/>
              <w:rPr>
                <w:rFonts w:ascii="Arial" w:hAnsi="Arial" w:cs="Arial"/>
              </w:rPr>
            </w:pPr>
            <w:r w:rsidRPr="006117DB">
              <w:rPr>
                <w:rFonts w:ascii="Arial" w:hAnsi="Arial" w:cs="Arial"/>
              </w:rPr>
              <w:t>Understanding of statutory frameworks including Building Safety Act 2022, CDM 2015, Building Regulations and CIBSE standards.</w:t>
            </w:r>
          </w:p>
        </w:tc>
        <w:tc>
          <w:tcPr>
            <w:tcW w:w="3261" w:type="dxa"/>
            <w:tcBorders>
              <w:top w:val="single" w:sz="4" w:space="0" w:color="auto"/>
              <w:left w:val="single" w:sz="4" w:space="0" w:color="auto"/>
              <w:bottom w:val="single" w:sz="4" w:space="0" w:color="auto"/>
              <w:right w:val="single" w:sz="4" w:space="0" w:color="auto"/>
            </w:tcBorders>
          </w:tcPr>
          <w:p w14:paraId="352BCD35" w14:textId="596C57F1" w:rsidR="006117DB" w:rsidRPr="0066265F" w:rsidRDefault="006117DB" w:rsidP="006117DB">
            <w:pPr>
              <w:spacing w:after="120"/>
              <w:rPr>
                <w:rFonts w:ascii="Arial" w:hAnsi="Arial" w:cs="Arial"/>
              </w:rPr>
            </w:pPr>
            <w:r>
              <w:rPr>
                <w:rFonts w:ascii="Arial" w:hAnsi="Arial" w:cs="Arial"/>
              </w:rPr>
              <w:t>Application Form / Interview</w:t>
            </w:r>
          </w:p>
        </w:tc>
      </w:tr>
      <w:tr w:rsidR="006117DB" w:rsidRPr="0066265F" w14:paraId="40CA1B97"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single" w:sz="4" w:space="0" w:color="auto"/>
              <w:left w:val="single" w:sz="4" w:space="0" w:color="auto"/>
              <w:bottom w:val="single" w:sz="4" w:space="0" w:color="auto"/>
              <w:right w:val="nil"/>
            </w:tcBorders>
          </w:tcPr>
          <w:p w14:paraId="0D2764CE" w14:textId="41F29C76" w:rsidR="006117DB" w:rsidRPr="006117DB" w:rsidRDefault="006117DB" w:rsidP="006117DB">
            <w:pPr>
              <w:spacing w:after="0"/>
              <w:rPr>
                <w:rFonts w:ascii="Arial" w:hAnsi="Arial" w:cs="Arial"/>
              </w:rPr>
            </w:pPr>
            <w:r w:rsidRPr="006117DB">
              <w:rPr>
                <w:rFonts w:ascii="Arial" w:hAnsi="Arial" w:cs="Arial"/>
              </w:rPr>
              <w:t>3.</w:t>
            </w:r>
          </w:p>
        </w:tc>
        <w:tc>
          <w:tcPr>
            <w:tcW w:w="6156" w:type="dxa"/>
            <w:gridSpan w:val="4"/>
            <w:tcBorders>
              <w:top w:val="single" w:sz="4" w:space="0" w:color="auto"/>
              <w:left w:val="nil"/>
              <w:bottom w:val="single" w:sz="4" w:space="0" w:color="auto"/>
              <w:right w:val="single" w:sz="4" w:space="0" w:color="auto"/>
            </w:tcBorders>
          </w:tcPr>
          <w:p w14:paraId="3B52E244" w14:textId="43CD6FCF" w:rsidR="006117DB" w:rsidRPr="006117DB" w:rsidRDefault="006117DB" w:rsidP="006117DB">
            <w:pPr>
              <w:spacing w:after="0"/>
              <w:ind w:right="175"/>
              <w:jc w:val="both"/>
              <w:rPr>
                <w:rFonts w:ascii="Arial" w:hAnsi="Arial" w:cs="Arial"/>
              </w:rPr>
            </w:pPr>
            <w:r w:rsidRPr="006117DB">
              <w:rPr>
                <w:rFonts w:ascii="Arial" w:hAnsi="Arial" w:cs="Arial"/>
              </w:rPr>
              <w:t>Ability to manage consultant teams and integrate M&amp;E systems into wider building projects.</w:t>
            </w:r>
          </w:p>
        </w:tc>
        <w:tc>
          <w:tcPr>
            <w:tcW w:w="3261" w:type="dxa"/>
            <w:tcBorders>
              <w:top w:val="single" w:sz="4" w:space="0" w:color="auto"/>
              <w:left w:val="single" w:sz="4" w:space="0" w:color="auto"/>
              <w:bottom w:val="single" w:sz="4" w:space="0" w:color="auto"/>
              <w:right w:val="single" w:sz="4" w:space="0" w:color="auto"/>
            </w:tcBorders>
          </w:tcPr>
          <w:p w14:paraId="75BF23B7" w14:textId="3E5D041E" w:rsidR="006117DB" w:rsidRPr="0066265F" w:rsidRDefault="006117DB" w:rsidP="006117DB">
            <w:pPr>
              <w:spacing w:after="0"/>
              <w:rPr>
                <w:rFonts w:ascii="Arial" w:hAnsi="Arial" w:cs="Arial"/>
              </w:rPr>
            </w:pPr>
            <w:r>
              <w:rPr>
                <w:rFonts w:ascii="Arial" w:hAnsi="Arial" w:cs="Arial"/>
              </w:rPr>
              <w:t>Application Form / Interview</w:t>
            </w:r>
          </w:p>
        </w:tc>
      </w:tr>
      <w:tr w:rsidR="006117DB" w:rsidRPr="0066265F" w14:paraId="46884DFF"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single" w:sz="4" w:space="0" w:color="auto"/>
              <w:right w:val="nil"/>
            </w:tcBorders>
          </w:tcPr>
          <w:p w14:paraId="2491504A" w14:textId="34C7C1C6" w:rsidR="006117DB" w:rsidRPr="006117DB" w:rsidRDefault="006117DB" w:rsidP="006117DB">
            <w:pPr>
              <w:spacing w:after="0"/>
              <w:rPr>
                <w:rFonts w:ascii="Arial" w:hAnsi="Arial" w:cs="Arial"/>
              </w:rPr>
            </w:pPr>
            <w:r w:rsidRPr="006117DB">
              <w:rPr>
                <w:rFonts w:ascii="Arial" w:hAnsi="Arial" w:cs="Arial"/>
              </w:rPr>
              <w:t>4.</w:t>
            </w:r>
          </w:p>
        </w:tc>
        <w:tc>
          <w:tcPr>
            <w:tcW w:w="6156" w:type="dxa"/>
            <w:gridSpan w:val="4"/>
            <w:tcBorders>
              <w:top w:val="nil"/>
              <w:left w:val="nil"/>
              <w:bottom w:val="single" w:sz="4" w:space="0" w:color="auto"/>
              <w:right w:val="single" w:sz="4" w:space="0" w:color="auto"/>
            </w:tcBorders>
          </w:tcPr>
          <w:p w14:paraId="75C1F7F4" w14:textId="2EFF5BA9" w:rsidR="006117DB" w:rsidRPr="006117DB" w:rsidRDefault="006117DB" w:rsidP="006117DB">
            <w:pPr>
              <w:spacing w:after="0"/>
              <w:ind w:right="175"/>
              <w:jc w:val="both"/>
              <w:rPr>
                <w:rFonts w:ascii="Arial" w:hAnsi="Arial" w:cs="Arial"/>
              </w:rPr>
            </w:pPr>
            <w:r w:rsidRPr="006117DB">
              <w:rPr>
                <w:rFonts w:ascii="Arial" w:hAnsi="Arial" w:cs="Arial"/>
              </w:rPr>
              <w:t>Knowledge of JCT and NEC3/4 contracts and their application in project delivery.</w:t>
            </w:r>
          </w:p>
        </w:tc>
        <w:tc>
          <w:tcPr>
            <w:tcW w:w="3261" w:type="dxa"/>
            <w:tcBorders>
              <w:top w:val="nil"/>
              <w:left w:val="single" w:sz="4" w:space="0" w:color="auto"/>
              <w:bottom w:val="single" w:sz="4" w:space="0" w:color="auto"/>
              <w:right w:val="single" w:sz="4" w:space="0" w:color="auto"/>
            </w:tcBorders>
          </w:tcPr>
          <w:p w14:paraId="2D523A03" w14:textId="31B54A54" w:rsidR="006117DB" w:rsidRPr="0066265F" w:rsidRDefault="006117DB" w:rsidP="006117DB">
            <w:pPr>
              <w:spacing w:after="0"/>
              <w:rPr>
                <w:rFonts w:ascii="Arial" w:hAnsi="Arial" w:cs="Arial"/>
              </w:rPr>
            </w:pPr>
            <w:r>
              <w:rPr>
                <w:rFonts w:ascii="Arial" w:hAnsi="Arial" w:cs="Arial"/>
              </w:rPr>
              <w:t>Application Form</w:t>
            </w:r>
          </w:p>
        </w:tc>
      </w:tr>
      <w:tr w:rsidR="006117DB" w:rsidRPr="0066265F" w14:paraId="5EA04F7B"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single" w:sz="4" w:space="0" w:color="auto"/>
              <w:right w:val="nil"/>
            </w:tcBorders>
          </w:tcPr>
          <w:p w14:paraId="7624FF5C" w14:textId="6FDD4EAE" w:rsidR="006117DB" w:rsidRPr="006117DB" w:rsidRDefault="006117DB" w:rsidP="006117DB">
            <w:pPr>
              <w:spacing w:after="0"/>
              <w:rPr>
                <w:rFonts w:ascii="Arial" w:hAnsi="Arial" w:cs="Arial"/>
              </w:rPr>
            </w:pPr>
            <w:r w:rsidRPr="006117DB">
              <w:rPr>
                <w:rFonts w:ascii="Arial" w:hAnsi="Arial" w:cs="Arial"/>
              </w:rPr>
              <w:t>5.</w:t>
            </w:r>
          </w:p>
        </w:tc>
        <w:tc>
          <w:tcPr>
            <w:tcW w:w="6156" w:type="dxa"/>
            <w:gridSpan w:val="4"/>
            <w:tcBorders>
              <w:top w:val="nil"/>
              <w:left w:val="nil"/>
              <w:bottom w:val="single" w:sz="4" w:space="0" w:color="auto"/>
              <w:right w:val="single" w:sz="4" w:space="0" w:color="auto"/>
            </w:tcBorders>
          </w:tcPr>
          <w:p w14:paraId="04655075" w14:textId="2BC1388E" w:rsidR="006117DB" w:rsidRPr="006117DB" w:rsidRDefault="006117DB" w:rsidP="006117DB">
            <w:pPr>
              <w:spacing w:after="0"/>
              <w:ind w:right="175"/>
              <w:jc w:val="both"/>
              <w:rPr>
                <w:rFonts w:ascii="Arial" w:hAnsi="Arial" w:cs="Arial"/>
              </w:rPr>
            </w:pPr>
            <w:r w:rsidRPr="006117DB">
              <w:rPr>
                <w:rFonts w:ascii="Arial" w:hAnsi="Arial" w:cs="Arial"/>
              </w:rPr>
              <w:t>Financial and risk management skills, including lifecycle costing, energy savings and value engineering.</w:t>
            </w:r>
          </w:p>
        </w:tc>
        <w:tc>
          <w:tcPr>
            <w:tcW w:w="3261" w:type="dxa"/>
            <w:tcBorders>
              <w:top w:val="nil"/>
              <w:left w:val="single" w:sz="4" w:space="0" w:color="auto"/>
              <w:bottom w:val="single" w:sz="4" w:space="0" w:color="auto"/>
              <w:right w:val="single" w:sz="4" w:space="0" w:color="auto"/>
            </w:tcBorders>
          </w:tcPr>
          <w:p w14:paraId="3DCC3880" w14:textId="12F13D87" w:rsidR="006117DB" w:rsidRPr="0066265F" w:rsidRDefault="006117DB" w:rsidP="006117DB">
            <w:pPr>
              <w:spacing w:after="0"/>
              <w:rPr>
                <w:rFonts w:ascii="Arial" w:hAnsi="Arial" w:cs="Arial"/>
              </w:rPr>
            </w:pPr>
            <w:r>
              <w:rPr>
                <w:rFonts w:ascii="Arial" w:hAnsi="Arial" w:cs="Arial"/>
              </w:rPr>
              <w:t>Interview</w:t>
            </w:r>
          </w:p>
        </w:tc>
      </w:tr>
      <w:tr w:rsidR="006117DB" w:rsidRPr="0066265F" w14:paraId="7308ACB3"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single" w:sz="4" w:space="0" w:color="auto"/>
              <w:right w:val="nil"/>
            </w:tcBorders>
          </w:tcPr>
          <w:p w14:paraId="4715F860" w14:textId="4BAAB37E" w:rsidR="006117DB" w:rsidRPr="006117DB" w:rsidRDefault="006117DB" w:rsidP="006117DB">
            <w:pPr>
              <w:spacing w:after="0"/>
              <w:rPr>
                <w:rFonts w:ascii="Arial" w:hAnsi="Arial" w:cs="Arial"/>
              </w:rPr>
            </w:pPr>
            <w:r w:rsidRPr="006117DB">
              <w:rPr>
                <w:rFonts w:ascii="Arial" w:hAnsi="Arial" w:cs="Arial"/>
              </w:rPr>
              <w:t>6.</w:t>
            </w:r>
          </w:p>
        </w:tc>
        <w:tc>
          <w:tcPr>
            <w:tcW w:w="6156" w:type="dxa"/>
            <w:gridSpan w:val="4"/>
            <w:tcBorders>
              <w:top w:val="nil"/>
              <w:left w:val="nil"/>
              <w:bottom w:val="single" w:sz="4" w:space="0" w:color="auto"/>
              <w:right w:val="single" w:sz="4" w:space="0" w:color="auto"/>
            </w:tcBorders>
          </w:tcPr>
          <w:p w14:paraId="30E65AC9" w14:textId="26C8FC26" w:rsidR="006117DB" w:rsidRPr="006117DB" w:rsidRDefault="006117DB" w:rsidP="006117DB">
            <w:pPr>
              <w:spacing w:after="0"/>
              <w:ind w:right="175"/>
              <w:jc w:val="both"/>
              <w:rPr>
                <w:rFonts w:ascii="Arial" w:hAnsi="Arial" w:cs="Arial"/>
              </w:rPr>
            </w:pPr>
            <w:r w:rsidRPr="006117DB">
              <w:rPr>
                <w:rFonts w:ascii="Arial" w:hAnsi="Arial" w:cs="Arial"/>
              </w:rPr>
              <w:t>Strong communication and interpersonal skills, with the ability to present technical information to non-specialists.</w:t>
            </w:r>
          </w:p>
        </w:tc>
        <w:tc>
          <w:tcPr>
            <w:tcW w:w="3261" w:type="dxa"/>
            <w:tcBorders>
              <w:top w:val="nil"/>
              <w:left w:val="single" w:sz="4" w:space="0" w:color="auto"/>
              <w:bottom w:val="single" w:sz="4" w:space="0" w:color="auto"/>
              <w:right w:val="single" w:sz="4" w:space="0" w:color="auto"/>
            </w:tcBorders>
          </w:tcPr>
          <w:p w14:paraId="103597AE" w14:textId="31D2E388" w:rsidR="006117DB" w:rsidRPr="0066265F" w:rsidRDefault="006117DB" w:rsidP="006117DB">
            <w:pPr>
              <w:spacing w:after="0"/>
              <w:rPr>
                <w:rFonts w:ascii="Arial" w:hAnsi="Arial" w:cs="Arial"/>
              </w:rPr>
            </w:pPr>
            <w:r>
              <w:rPr>
                <w:rFonts w:ascii="Arial" w:hAnsi="Arial" w:cs="Arial"/>
              </w:rPr>
              <w:t>Application Form</w:t>
            </w:r>
          </w:p>
        </w:tc>
      </w:tr>
      <w:tr w:rsidR="006117DB" w:rsidRPr="0066265F" w14:paraId="4E103485"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single" w:sz="4" w:space="0" w:color="auto"/>
              <w:right w:val="nil"/>
            </w:tcBorders>
          </w:tcPr>
          <w:p w14:paraId="2ED63B9A" w14:textId="0A66B1BD" w:rsidR="006117DB" w:rsidRPr="006117DB" w:rsidRDefault="006117DB" w:rsidP="006117DB">
            <w:pPr>
              <w:spacing w:after="0"/>
              <w:rPr>
                <w:rFonts w:ascii="Arial" w:hAnsi="Arial" w:cs="Arial"/>
              </w:rPr>
            </w:pPr>
            <w:r w:rsidRPr="006117DB">
              <w:rPr>
                <w:rFonts w:ascii="Arial" w:hAnsi="Arial" w:cs="Arial"/>
              </w:rPr>
              <w:t>7.</w:t>
            </w:r>
          </w:p>
        </w:tc>
        <w:tc>
          <w:tcPr>
            <w:tcW w:w="6156" w:type="dxa"/>
            <w:gridSpan w:val="4"/>
            <w:tcBorders>
              <w:top w:val="nil"/>
              <w:left w:val="nil"/>
              <w:bottom w:val="single" w:sz="4" w:space="0" w:color="auto"/>
              <w:right w:val="single" w:sz="4" w:space="0" w:color="auto"/>
            </w:tcBorders>
          </w:tcPr>
          <w:p w14:paraId="6BB93E10" w14:textId="1B78A863" w:rsidR="006117DB" w:rsidRPr="006117DB" w:rsidRDefault="006117DB" w:rsidP="006117DB">
            <w:pPr>
              <w:spacing w:after="0"/>
              <w:ind w:right="175"/>
              <w:jc w:val="both"/>
              <w:rPr>
                <w:rFonts w:ascii="Arial" w:hAnsi="Arial" w:cs="Arial"/>
              </w:rPr>
            </w:pPr>
            <w:r w:rsidRPr="006117DB">
              <w:rPr>
                <w:rFonts w:ascii="Arial" w:hAnsi="Arial" w:cs="Arial"/>
              </w:rPr>
              <w:t>ICT skills, including Office 365 and familiarity with design/engineering software (e.g. AutoCAD MEP, Revit, or ability to manage such outputs).</w:t>
            </w:r>
          </w:p>
        </w:tc>
        <w:tc>
          <w:tcPr>
            <w:tcW w:w="3261" w:type="dxa"/>
            <w:tcBorders>
              <w:top w:val="nil"/>
              <w:left w:val="single" w:sz="4" w:space="0" w:color="auto"/>
              <w:bottom w:val="single" w:sz="4" w:space="0" w:color="auto"/>
              <w:right w:val="single" w:sz="4" w:space="0" w:color="auto"/>
            </w:tcBorders>
          </w:tcPr>
          <w:p w14:paraId="3C8ED1B7" w14:textId="441437B1" w:rsidR="006117DB" w:rsidRPr="0066265F" w:rsidRDefault="006117DB" w:rsidP="006117DB">
            <w:pPr>
              <w:spacing w:after="0"/>
              <w:rPr>
                <w:rFonts w:ascii="Arial" w:hAnsi="Arial" w:cs="Arial"/>
              </w:rPr>
            </w:pPr>
            <w:r>
              <w:rPr>
                <w:rFonts w:ascii="Arial" w:hAnsi="Arial" w:cs="Arial"/>
              </w:rPr>
              <w:t>Interview</w:t>
            </w:r>
          </w:p>
        </w:tc>
      </w:tr>
      <w:tr w:rsidR="225BF759" w14:paraId="71B293C5"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48" w:type="dxa"/>
            <w:tcBorders>
              <w:top w:val="nil"/>
              <w:left w:val="single" w:sz="4" w:space="0" w:color="auto"/>
              <w:bottom w:val="single" w:sz="4" w:space="0" w:color="auto"/>
              <w:right w:val="nil"/>
            </w:tcBorders>
          </w:tcPr>
          <w:p w14:paraId="29D2C7EC" w14:textId="4B7A152E" w:rsidR="6DCBD0E3" w:rsidRDefault="6DCBD0E3" w:rsidP="225BF759">
            <w:pPr>
              <w:rPr>
                <w:rFonts w:ascii="Arial" w:hAnsi="Arial" w:cs="Arial"/>
              </w:rPr>
            </w:pPr>
            <w:r w:rsidRPr="225BF759">
              <w:rPr>
                <w:rFonts w:ascii="Arial" w:hAnsi="Arial" w:cs="Arial"/>
              </w:rPr>
              <w:t>8.</w:t>
            </w:r>
          </w:p>
        </w:tc>
        <w:tc>
          <w:tcPr>
            <w:tcW w:w="6156" w:type="dxa"/>
            <w:gridSpan w:val="4"/>
            <w:tcBorders>
              <w:top w:val="nil"/>
              <w:left w:val="nil"/>
              <w:bottom w:val="single" w:sz="4" w:space="0" w:color="auto"/>
              <w:right w:val="single" w:sz="4" w:space="0" w:color="auto"/>
            </w:tcBorders>
          </w:tcPr>
          <w:p w14:paraId="734754EA" w14:textId="5BD1AC3F" w:rsidR="6DCBD0E3" w:rsidRDefault="6DCBD0E3" w:rsidP="002522BF">
            <w:pPr>
              <w:spacing w:before="120" w:after="120"/>
              <w:ind w:right="175"/>
              <w:jc w:val="both"/>
              <w:rPr>
                <w:rFonts w:ascii="Arial" w:eastAsia="Arial" w:hAnsi="Arial" w:cs="Arial"/>
              </w:rPr>
            </w:pPr>
            <w:r w:rsidRPr="225BF759">
              <w:rPr>
                <w:rFonts w:ascii="Arial" w:eastAsia="Arial" w:hAnsi="Arial" w:cs="Arial"/>
                <w:b/>
                <w:bCs/>
                <w:color w:val="000000" w:themeColor="text1"/>
              </w:rPr>
              <w:t>Competencies</w:t>
            </w:r>
            <w:r w:rsidRPr="225BF759">
              <w:rPr>
                <w:rFonts w:ascii="Arial" w:eastAsia="Arial" w:hAnsi="Arial" w:cs="Arial"/>
                <w:color w:val="000000" w:themeColor="text1"/>
              </w:rPr>
              <w:t xml:space="preserve"> – Please note the council’s corporate competencies, which are essential for all roles, are below in the Core Competencies section.</w:t>
            </w:r>
          </w:p>
          <w:p w14:paraId="7286B731" w14:textId="17515D0A" w:rsidR="225BF759" w:rsidRDefault="225BF759" w:rsidP="225BF759">
            <w:pPr>
              <w:jc w:val="both"/>
              <w:rPr>
                <w:rFonts w:ascii="Arial" w:hAnsi="Arial" w:cs="Arial"/>
              </w:rPr>
            </w:pPr>
          </w:p>
        </w:tc>
        <w:tc>
          <w:tcPr>
            <w:tcW w:w="3261" w:type="dxa"/>
            <w:tcBorders>
              <w:top w:val="nil"/>
              <w:left w:val="single" w:sz="4" w:space="0" w:color="auto"/>
              <w:bottom w:val="single" w:sz="4" w:space="0" w:color="auto"/>
              <w:right w:val="single" w:sz="4" w:space="0" w:color="auto"/>
            </w:tcBorders>
          </w:tcPr>
          <w:p w14:paraId="6A03AC08" w14:textId="3898C825" w:rsidR="6DCBD0E3" w:rsidRDefault="6DCBD0E3" w:rsidP="225BF759">
            <w:pPr>
              <w:rPr>
                <w:rFonts w:ascii="Arial" w:hAnsi="Arial" w:cs="Arial"/>
              </w:rPr>
            </w:pPr>
            <w:r w:rsidRPr="225BF759">
              <w:rPr>
                <w:rFonts w:ascii="Arial" w:hAnsi="Arial" w:cs="Arial"/>
              </w:rPr>
              <w:t xml:space="preserve">Application Form / Interview </w:t>
            </w:r>
          </w:p>
        </w:tc>
      </w:tr>
      <w:tr w:rsidR="00DF1E85" w:rsidRPr="0066265F" w14:paraId="17D10791"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117DB" w:rsidRPr="0066265F" w14:paraId="3F4BD0A6"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22584DD3" w14:textId="1B8233CF" w:rsidR="006117DB" w:rsidRPr="006117DB" w:rsidRDefault="006117DB" w:rsidP="006117DB">
            <w:pPr>
              <w:spacing w:after="0"/>
              <w:rPr>
                <w:rFonts w:ascii="Arial" w:hAnsi="Arial" w:cs="Arial"/>
              </w:rPr>
            </w:pPr>
            <w:r w:rsidRPr="006117DB">
              <w:rPr>
                <w:rFonts w:ascii="Arial" w:hAnsi="Arial" w:cs="Arial"/>
              </w:rPr>
              <w:t>1.</w:t>
            </w:r>
          </w:p>
        </w:tc>
        <w:tc>
          <w:tcPr>
            <w:tcW w:w="5984" w:type="dxa"/>
            <w:gridSpan w:val="3"/>
            <w:tcBorders>
              <w:top w:val="single" w:sz="4" w:space="0" w:color="auto"/>
              <w:left w:val="nil"/>
              <w:bottom w:val="single" w:sz="4" w:space="0" w:color="auto"/>
              <w:right w:val="single" w:sz="4" w:space="0" w:color="auto"/>
            </w:tcBorders>
          </w:tcPr>
          <w:p w14:paraId="30AE5372" w14:textId="3F840723" w:rsidR="006117DB" w:rsidRPr="006117DB" w:rsidRDefault="006117DB" w:rsidP="006117DB">
            <w:pPr>
              <w:spacing w:after="0"/>
              <w:jc w:val="both"/>
              <w:rPr>
                <w:rFonts w:ascii="Arial" w:hAnsi="Arial" w:cs="Arial"/>
              </w:rPr>
            </w:pPr>
            <w:r w:rsidRPr="006117DB">
              <w:rPr>
                <w:rFonts w:ascii="Arial" w:hAnsi="Arial" w:cs="Arial"/>
              </w:rPr>
              <w:t>Degree (Level 6) in Mechanical/Electrical Engineering, Building Services Engineering, Project/Construction Management, or equivalent relevant discipline.</w:t>
            </w:r>
          </w:p>
        </w:tc>
        <w:tc>
          <w:tcPr>
            <w:tcW w:w="3261" w:type="dxa"/>
            <w:tcBorders>
              <w:top w:val="single" w:sz="4" w:space="0" w:color="auto"/>
              <w:left w:val="single" w:sz="4" w:space="0" w:color="auto"/>
              <w:bottom w:val="single" w:sz="4" w:space="0" w:color="auto"/>
              <w:right w:val="single" w:sz="4" w:space="0" w:color="auto"/>
            </w:tcBorders>
          </w:tcPr>
          <w:p w14:paraId="2AC4144E" w14:textId="15AE9413" w:rsidR="006117DB" w:rsidRPr="0066265F" w:rsidRDefault="006117DB" w:rsidP="006117DB">
            <w:pPr>
              <w:spacing w:after="0"/>
              <w:rPr>
                <w:rFonts w:ascii="Arial" w:hAnsi="Arial" w:cs="Arial"/>
              </w:rPr>
            </w:pPr>
            <w:r w:rsidRPr="00EE456C">
              <w:rPr>
                <w:rFonts w:ascii="Arial" w:hAnsi="Arial" w:cs="Arial"/>
              </w:rPr>
              <w:t>Application Form</w:t>
            </w:r>
          </w:p>
        </w:tc>
      </w:tr>
      <w:tr w:rsidR="006117DB" w:rsidRPr="0066265F" w14:paraId="3C077FB0"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5A9041C0" w14:textId="318C4B16" w:rsidR="006117DB" w:rsidRPr="006117DB" w:rsidRDefault="006117DB" w:rsidP="006117DB">
            <w:pPr>
              <w:spacing w:after="0"/>
              <w:rPr>
                <w:rFonts w:ascii="Arial" w:hAnsi="Arial" w:cs="Arial"/>
              </w:rPr>
            </w:pPr>
            <w:r w:rsidRPr="006117DB">
              <w:rPr>
                <w:rFonts w:ascii="Arial" w:hAnsi="Arial" w:cs="Arial"/>
              </w:rPr>
              <w:t>2.</w:t>
            </w:r>
          </w:p>
        </w:tc>
        <w:tc>
          <w:tcPr>
            <w:tcW w:w="5984" w:type="dxa"/>
            <w:gridSpan w:val="3"/>
            <w:tcBorders>
              <w:top w:val="single" w:sz="4" w:space="0" w:color="auto"/>
              <w:left w:val="nil"/>
              <w:bottom w:val="single" w:sz="4" w:space="0" w:color="auto"/>
              <w:right w:val="single" w:sz="4" w:space="0" w:color="auto"/>
            </w:tcBorders>
          </w:tcPr>
          <w:p w14:paraId="6B374D98" w14:textId="11A9AD90" w:rsidR="006117DB" w:rsidRPr="006117DB" w:rsidRDefault="006117DB" w:rsidP="006117DB">
            <w:pPr>
              <w:spacing w:after="0"/>
              <w:jc w:val="both"/>
              <w:rPr>
                <w:rFonts w:ascii="Arial" w:hAnsi="Arial" w:cs="Arial"/>
              </w:rPr>
            </w:pPr>
            <w:r w:rsidRPr="006117DB">
              <w:rPr>
                <w:rFonts w:ascii="Arial" w:hAnsi="Arial" w:cs="Arial"/>
              </w:rPr>
              <w:t>Professional membership desirable (CIBSE, IMechE, IET, CIOB</w:t>
            </w:r>
            <w:r w:rsidR="0005086D">
              <w:rPr>
                <w:rFonts w:ascii="Arial" w:hAnsi="Arial" w:cs="Arial"/>
              </w:rPr>
              <w:t xml:space="preserve">, or similar </w:t>
            </w:r>
            <w:r w:rsidRPr="006117DB">
              <w:rPr>
                <w:rFonts w:ascii="Arial" w:hAnsi="Arial" w:cs="Arial"/>
              </w:rPr>
              <w:t>).</w:t>
            </w:r>
          </w:p>
        </w:tc>
        <w:tc>
          <w:tcPr>
            <w:tcW w:w="3261" w:type="dxa"/>
            <w:tcBorders>
              <w:top w:val="single" w:sz="4" w:space="0" w:color="auto"/>
              <w:left w:val="single" w:sz="4" w:space="0" w:color="auto"/>
              <w:bottom w:val="single" w:sz="4" w:space="0" w:color="auto"/>
              <w:right w:val="single" w:sz="4" w:space="0" w:color="auto"/>
            </w:tcBorders>
          </w:tcPr>
          <w:p w14:paraId="43A8C12C" w14:textId="0EA4B374" w:rsidR="006117DB" w:rsidRPr="0066265F" w:rsidRDefault="006117DB" w:rsidP="006117DB">
            <w:pPr>
              <w:spacing w:after="0"/>
              <w:rPr>
                <w:rFonts w:ascii="Arial" w:hAnsi="Arial" w:cs="Arial"/>
              </w:rPr>
            </w:pPr>
            <w:r>
              <w:rPr>
                <w:rFonts w:ascii="Arial" w:hAnsi="Arial" w:cs="Arial"/>
              </w:rPr>
              <w:t>Application Form/Interview</w:t>
            </w:r>
          </w:p>
        </w:tc>
      </w:tr>
      <w:tr w:rsidR="006117DB" w:rsidRPr="0066265F" w14:paraId="1C66659C"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3C1AB7E9" w14:textId="62381BB9" w:rsidR="006117DB" w:rsidRPr="006117DB" w:rsidRDefault="006117DB" w:rsidP="006117DB">
            <w:pPr>
              <w:spacing w:after="0"/>
              <w:rPr>
                <w:rFonts w:ascii="Arial" w:hAnsi="Arial" w:cs="Arial"/>
              </w:rPr>
            </w:pPr>
            <w:r w:rsidRPr="006117DB">
              <w:rPr>
                <w:rFonts w:ascii="Arial" w:hAnsi="Arial" w:cs="Arial"/>
              </w:rPr>
              <w:t>3.</w:t>
            </w:r>
          </w:p>
        </w:tc>
        <w:tc>
          <w:tcPr>
            <w:tcW w:w="5984" w:type="dxa"/>
            <w:gridSpan w:val="3"/>
            <w:tcBorders>
              <w:top w:val="single" w:sz="4" w:space="0" w:color="auto"/>
              <w:left w:val="nil"/>
              <w:bottom w:val="single" w:sz="4" w:space="0" w:color="auto"/>
              <w:right w:val="single" w:sz="4" w:space="0" w:color="auto"/>
            </w:tcBorders>
          </w:tcPr>
          <w:p w14:paraId="680E3C7C" w14:textId="2E636EFB" w:rsidR="006117DB" w:rsidRPr="006117DB" w:rsidRDefault="006117DB" w:rsidP="006117DB">
            <w:pPr>
              <w:spacing w:after="0"/>
              <w:jc w:val="both"/>
              <w:rPr>
                <w:rFonts w:ascii="Arial" w:hAnsi="Arial" w:cs="Arial"/>
              </w:rPr>
            </w:pPr>
            <w:r w:rsidRPr="006117DB">
              <w:rPr>
                <w:rFonts w:ascii="Arial" w:hAnsi="Arial" w:cs="Arial"/>
              </w:rPr>
              <w:t>Proven experience delivering M&amp;E-intensive projects across design and construction stages.</w:t>
            </w:r>
          </w:p>
        </w:tc>
        <w:tc>
          <w:tcPr>
            <w:tcW w:w="3261" w:type="dxa"/>
            <w:tcBorders>
              <w:top w:val="single" w:sz="4" w:space="0" w:color="auto"/>
              <w:left w:val="single" w:sz="4" w:space="0" w:color="auto"/>
              <w:bottom w:val="single" w:sz="4" w:space="0" w:color="auto"/>
              <w:right w:val="single" w:sz="4" w:space="0" w:color="auto"/>
            </w:tcBorders>
          </w:tcPr>
          <w:p w14:paraId="05334EE5" w14:textId="5FA9D087" w:rsidR="006117DB" w:rsidRDefault="006117DB" w:rsidP="006117DB">
            <w:pPr>
              <w:spacing w:after="0"/>
              <w:rPr>
                <w:rFonts w:ascii="Arial" w:hAnsi="Arial" w:cs="Arial"/>
              </w:rPr>
            </w:pPr>
            <w:r>
              <w:rPr>
                <w:rFonts w:ascii="Arial" w:hAnsi="Arial" w:cs="Arial"/>
              </w:rPr>
              <w:t xml:space="preserve">Application Form / Interview </w:t>
            </w:r>
          </w:p>
        </w:tc>
      </w:tr>
      <w:tr w:rsidR="006117DB" w:rsidRPr="0066265F" w14:paraId="44D51FF9"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6621A5A3" w14:textId="5D467407" w:rsidR="006117DB" w:rsidRPr="006117DB" w:rsidRDefault="006117DB" w:rsidP="006117DB">
            <w:pPr>
              <w:spacing w:after="0"/>
              <w:rPr>
                <w:rFonts w:ascii="Arial" w:hAnsi="Arial" w:cs="Arial"/>
              </w:rPr>
            </w:pPr>
            <w:r w:rsidRPr="006117DB">
              <w:rPr>
                <w:rFonts w:ascii="Arial" w:hAnsi="Arial" w:cs="Arial"/>
              </w:rPr>
              <w:t>4.</w:t>
            </w:r>
          </w:p>
        </w:tc>
        <w:tc>
          <w:tcPr>
            <w:tcW w:w="5984" w:type="dxa"/>
            <w:gridSpan w:val="3"/>
            <w:tcBorders>
              <w:top w:val="single" w:sz="4" w:space="0" w:color="auto"/>
              <w:left w:val="nil"/>
              <w:bottom w:val="single" w:sz="4" w:space="0" w:color="auto"/>
              <w:right w:val="single" w:sz="4" w:space="0" w:color="auto"/>
            </w:tcBorders>
          </w:tcPr>
          <w:p w14:paraId="33DC4F48" w14:textId="4C71D590" w:rsidR="006117DB" w:rsidRPr="006117DB" w:rsidRDefault="006117DB" w:rsidP="006117DB">
            <w:pPr>
              <w:spacing w:after="0"/>
              <w:jc w:val="both"/>
              <w:rPr>
                <w:rFonts w:ascii="Arial" w:hAnsi="Arial" w:cs="Arial"/>
              </w:rPr>
            </w:pPr>
            <w:r w:rsidRPr="006117DB">
              <w:rPr>
                <w:rFonts w:ascii="Arial" w:hAnsi="Arial" w:cs="Arial"/>
              </w:rPr>
              <w:t>Experience managing external consultants and contractors in M&amp;E design and installation.</w:t>
            </w:r>
          </w:p>
        </w:tc>
        <w:tc>
          <w:tcPr>
            <w:tcW w:w="3261" w:type="dxa"/>
            <w:tcBorders>
              <w:top w:val="single" w:sz="4" w:space="0" w:color="auto"/>
              <w:left w:val="single" w:sz="4" w:space="0" w:color="auto"/>
              <w:bottom w:val="single" w:sz="4" w:space="0" w:color="auto"/>
              <w:right w:val="single" w:sz="4" w:space="0" w:color="auto"/>
            </w:tcBorders>
          </w:tcPr>
          <w:p w14:paraId="25DA5AAB" w14:textId="36A74C8B" w:rsidR="006117DB" w:rsidRDefault="006117DB" w:rsidP="006117DB">
            <w:pPr>
              <w:spacing w:after="0"/>
              <w:rPr>
                <w:rFonts w:ascii="Arial" w:hAnsi="Arial" w:cs="Arial"/>
              </w:rPr>
            </w:pPr>
            <w:r>
              <w:rPr>
                <w:rFonts w:ascii="Arial" w:hAnsi="Arial" w:cs="Arial"/>
              </w:rPr>
              <w:t>Application Form/Interview</w:t>
            </w:r>
          </w:p>
        </w:tc>
      </w:tr>
      <w:tr w:rsidR="006117DB" w:rsidRPr="0066265F" w14:paraId="2D7AE8A7"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7C46917E" w14:textId="10FF3503" w:rsidR="006117DB" w:rsidRPr="006117DB" w:rsidRDefault="006117DB" w:rsidP="006117DB">
            <w:pPr>
              <w:spacing w:after="0"/>
              <w:rPr>
                <w:rFonts w:ascii="Arial" w:hAnsi="Arial" w:cs="Arial"/>
              </w:rPr>
            </w:pPr>
            <w:r w:rsidRPr="006117DB">
              <w:rPr>
                <w:rFonts w:ascii="Arial" w:hAnsi="Arial" w:cs="Arial"/>
              </w:rPr>
              <w:lastRenderedPageBreak/>
              <w:t>5.</w:t>
            </w:r>
          </w:p>
        </w:tc>
        <w:tc>
          <w:tcPr>
            <w:tcW w:w="5984" w:type="dxa"/>
            <w:gridSpan w:val="3"/>
            <w:tcBorders>
              <w:top w:val="single" w:sz="4" w:space="0" w:color="auto"/>
              <w:left w:val="nil"/>
              <w:bottom w:val="single" w:sz="4" w:space="0" w:color="auto"/>
              <w:right w:val="single" w:sz="4" w:space="0" w:color="auto"/>
            </w:tcBorders>
          </w:tcPr>
          <w:p w14:paraId="3A487ECB" w14:textId="2F7F3DD1" w:rsidR="006117DB" w:rsidRPr="006117DB" w:rsidRDefault="006117DB" w:rsidP="006117DB">
            <w:pPr>
              <w:spacing w:after="0"/>
              <w:jc w:val="both"/>
              <w:rPr>
                <w:rFonts w:ascii="Arial" w:hAnsi="Arial" w:cs="Arial"/>
              </w:rPr>
            </w:pPr>
            <w:r w:rsidRPr="006117DB">
              <w:rPr>
                <w:rFonts w:ascii="Arial" w:hAnsi="Arial" w:cs="Arial"/>
              </w:rPr>
              <w:t>Experience of ensuring compliance with CDM duties and Building Safety Act requirements.</w:t>
            </w:r>
          </w:p>
        </w:tc>
        <w:tc>
          <w:tcPr>
            <w:tcW w:w="3261" w:type="dxa"/>
            <w:tcBorders>
              <w:top w:val="single" w:sz="4" w:space="0" w:color="auto"/>
              <w:left w:val="single" w:sz="4" w:space="0" w:color="auto"/>
              <w:bottom w:val="single" w:sz="4" w:space="0" w:color="auto"/>
              <w:right w:val="single" w:sz="4" w:space="0" w:color="auto"/>
            </w:tcBorders>
          </w:tcPr>
          <w:p w14:paraId="0A34FA81" w14:textId="6C903E6E" w:rsidR="006117DB" w:rsidRDefault="006117DB" w:rsidP="006117DB">
            <w:pPr>
              <w:spacing w:after="0"/>
              <w:rPr>
                <w:rFonts w:ascii="Arial" w:hAnsi="Arial" w:cs="Arial"/>
              </w:rPr>
            </w:pPr>
            <w:r>
              <w:rPr>
                <w:rFonts w:ascii="Arial" w:hAnsi="Arial" w:cs="Arial"/>
              </w:rPr>
              <w:t>Application Form/Interview</w:t>
            </w:r>
          </w:p>
        </w:tc>
      </w:tr>
      <w:tr w:rsidR="000E3A87" w:rsidRPr="0066265F" w14:paraId="53F41605"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0E3A87" w:rsidRPr="0066265F" w:rsidRDefault="000E3A87" w:rsidP="000E3A87">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6117DB" w:rsidRPr="0066265F" w14:paraId="023F9404"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6405E655" w14:textId="4F032A50" w:rsidR="006117DB" w:rsidRPr="006117DB" w:rsidRDefault="006117DB" w:rsidP="006117DB">
            <w:pPr>
              <w:spacing w:after="0"/>
              <w:rPr>
                <w:rFonts w:ascii="Arial" w:hAnsi="Arial" w:cs="Arial"/>
              </w:rPr>
            </w:pPr>
            <w:r w:rsidRPr="006117DB">
              <w:rPr>
                <w:rFonts w:ascii="Arial" w:hAnsi="Arial" w:cs="Arial"/>
              </w:rPr>
              <w:t>1.</w:t>
            </w:r>
          </w:p>
        </w:tc>
        <w:tc>
          <w:tcPr>
            <w:tcW w:w="5984" w:type="dxa"/>
            <w:gridSpan w:val="3"/>
            <w:tcBorders>
              <w:top w:val="single" w:sz="4" w:space="0" w:color="auto"/>
              <w:left w:val="nil"/>
              <w:bottom w:val="single" w:sz="4" w:space="0" w:color="auto"/>
              <w:right w:val="single" w:sz="4" w:space="0" w:color="auto"/>
            </w:tcBorders>
          </w:tcPr>
          <w:p w14:paraId="5162410A" w14:textId="57290E18" w:rsidR="006117DB" w:rsidRPr="006117DB" w:rsidRDefault="2204AA2F" w:rsidP="225BF759">
            <w:pPr>
              <w:spacing w:before="120" w:after="120"/>
              <w:jc w:val="both"/>
              <w:rPr>
                <w:rFonts w:ascii="Arial" w:eastAsia="Arial" w:hAnsi="Arial" w:cs="Arial"/>
              </w:rPr>
            </w:pPr>
            <w:r w:rsidRPr="225BF759">
              <w:rPr>
                <w:rFonts w:ascii="Arial" w:eastAsia="Arial" w:hAnsi="Arial" w:cs="Arial"/>
                <w:color w:val="000000" w:themeColor="text1"/>
              </w:rPr>
              <w:t>All posts require the job holder to undertake mandatory training for the role and to regularly review their developmental needs in conjunction with their line manager. Development of our employees plays a key role in delivering our services</w:t>
            </w:r>
          </w:p>
        </w:tc>
        <w:tc>
          <w:tcPr>
            <w:tcW w:w="3261" w:type="dxa"/>
            <w:tcBorders>
              <w:top w:val="single" w:sz="4" w:space="0" w:color="auto"/>
              <w:left w:val="single" w:sz="4" w:space="0" w:color="auto"/>
              <w:bottom w:val="single" w:sz="4" w:space="0" w:color="auto"/>
              <w:right w:val="single" w:sz="4" w:space="0" w:color="auto"/>
            </w:tcBorders>
          </w:tcPr>
          <w:p w14:paraId="416607A1" w14:textId="1D3A61D9" w:rsidR="006117DB" w:rsidRDefault="006117DB" w:rsidP="006117DB">
            <w:pPr>
              <w:spacing w:after="0"/>
              <w:rPr>
                <w:rFonts w:ascii="Arial" w:hAnsi="Arial" w:cs="Arial"/>
              </w:rPr>
            </w:pPr>
            <w:r>
              <w:rPr>
                <w:rFonts w:ascii="Arial" w:hAnsi="Arial" w:cs="Arial"/>
              </w:rPr>
              <w:t>Interview</w:t>
            </w:r>
          </w:p>
        </w:tc>
      </w:tr>
      <w:tr w:rsidR="006117DB" w:rsidRPr="0066265F" w14:paraId="2D7B6DCA"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32D85DF5" w14:textId="73871B0F" w:rsidR="006117DB" w:rsidRPr="006117DB" w:rsidRDefault="006117DB" w:rsidP="006117DB">
            <w:pPr>
              <w:spacing w:after="0"/>
              <w:rPr>
                <w:rFonts w:ascii="Arial" w:hAnsi="Arial" w:cs="Arial"/>
              </w:rPr>
            </w:pPr>
            <w:r w:rsidRPr="006117DB">
              <w:rPr>
                <w:rFonts w:ascii="Arial" w:hAnsi="Arial" w:cs="Arial"/>
              </w:rPr>
              <w:t>2.</w:t>
            </w:r>
          </w:p>
        </w:tc>
        <w:tc>
          <w:tcPr>
            <w:tcW w:w="5984" w:type="dxa"/>
            <w:gridSpan w:val="3"/>
            <w:tcBorders>
              <w:top w:val="single" w:sz="4" w:space="0" w:color="auto"/>
              <w:left w:val="nil"/>
              <w:bottom w:val="single" w:sz="4" w:space="0" w:color="auto"/>
              <w:right w:val="single" w:sz="4" w:space="0" w:color="auto"/>
            </w:tcBorders>
          </w:tcPr>
          <w:p w14:paraId="31994670" w14:textId="17E54491" w:rsidR="006117DB" w:rsidRPr="006117DB" w:rsidRDefault="2D631B48" w:rsidP="225BF759">
            <w:pPr>
              <w:spacing w:before="120" w:after="120"/>
              <w:jc w:val="both"/>
              <w:rPr>
                <w:rFonts w:ascii="Arial" w:eastAsia="Arial" w:hAnsi="Arial" w:cs="Arial"/>
              </w:rPr>
            </w:pPr>
            <w:r w:rsidRPr="225BF759">
              <w:rPr>
                <w:rFonts w:ascii="Arial" w:eastAsia="Arial" w:hAnsi="Arial" w:cs="Arial"/>
                <w:color w:val="000000" w:themeColor="text1"/>
              </w:rPr>
              <w:t>The Council has a framework of Values &amp; Behaviours that guide our behaviour and decision making to help achieve our vision.  All employees are expected to be mindful of these when undertaking their work.</w:t>
            </w:r>
          </w:p>
        </w:tc>
        <w:tc>
          <w:tcPr>
            <w:tcW w:w="3261" w:type="dxa"/>
            <w:tcBorders>
              <w:top w:val="single" w:sz="4" w:space="0" w:color="auto"/>
              <w:left w:val="single" w:sz="4" w:space="0" w:color="auto"/>
              <w:bottom w:val="single" w:sz="4" w:space="0" w:color="auto"/>
              <w:right w:val="single" w:sz="4" w:space="0" w:color="auto"/>
            </w:tcBorders>
          </w:tcPr>
          <w:p w14:paraId="603006A2" w14:textId="69CCCBAD" w:rsidR="006117DB" w:rsidRDefault="006117DB" w:rsidP="006117DB">
            <w:pPr>
              <w:spacing w:after="0"/>
              <w:rPr>
                <w:rFonts w:ascii="Arial" w:hAnsi="Arial" w:cs="Arial"/>
              </w:rPr>
            </w:pPr>
            <w:r>
              <w:rPr>
                <w:rFonts w:ascii="Arial" w:hAnsi="Arial" w:cs="Arial"/>
              </w:rPr>
              <w:t>Interview</w:t>
            </w:r>
          </w:p>
        </w:tc>
      </w:tr>
      <w:tr w:rsidR="006117DB" w:rsidRPr="0066265F" w14:paraId="32F8D4A0"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53820A7C" w14:textId="69CD6517" w:rsidR="006117DB" w:rsidRPr="006117DB" w:rsidRDefault="006117DB" w:rsidP="006117DB">
            <w:pPr>
              <w:spacing w:after="0"/>
              <w:rPr>
                <w:rFonts w:ascii="Arial" w:hAnsi="Arial" w:cs="Arial"/>
              </w:rPr>
            </w:pPr>
            <w:r w:rsidRPr="006117DB">
              <w:rPr>
                <w:rFonts w:ascii="Arial" w:hAnsi="Arial" w:cs="Arial"/>
              </w:rPr>
              <w:t>3.</w:t>
            </w:r>
          </w:p>
        </w:tc>
        <w:tc>
          <w:tcPr>
            <w:tcW w:w="5984" w:type="dxa"/>
            <w:gridSpan w:val="3"/>
            <w:tcBorders>
              <w:top w:val="single" w:sz="4" w:space="0" w:color="auto"/>
              <w:left w:val="nil"/>
              <w:bottom w:val="single" w:sz="4" w:space="0" w:color="auto"/>
              <w:right w:val="single" w:sz="4" w:space="0" w:color="auto"/>
            </w:tcBorders>
          </w:tcPr>
          <w:p w14:paraId="3ED918C1" w14:textId="5393065D" w:rsidR="006117DB" w:rsidRPr="006117DB" w:rsidRDefault="403E06AC" w:rsidP="225BF759">
            <w:pPr>
              <w:spacing w:before="120" w:after="120"/>
              <w:jc w:val="both"/>
              <w:rPr>
                <w:rFonts w:ascii="Arial" w:eastAsia="Arial" w:hAnsi="Arial" w:cs="Arial"/>
              </w:rPr>
            </w:pPr>
            <w:r w:rsidRPr="225BF759">
              <w:rPr>
                <w:rFonts w:ascii="Arial" w:eastAsia="Arial" w:hAnsi="Arial" w:cs="Arial"/>
                <w:color w:val="000000" w:themeColor="text1"/>
              </w:rPr>
              <w:t xml:space="preserve">This role requires the job holder to work outside of normal office hours, for example at evenings and weekends, to meet the needs of the service. </w:t>
            </w:r>
            <w:r w:rsidRPr="225BF759">
              <w:rPr>
                <w:rFonts w:ascii="Arial" w:eastAsia="Arial" w:hAnsi="Arial" w:cs="Arial"/>
              </w:rPr>
              <w:t xml:space="preserve"> </w:t>
            </w:r>
          </w:p>
        </w:tc>
        <w:tc>
          <w:tcPr>
            <w:tcW w:w="3261" w:type="dxa"/>
            <w:tcBorders>
              <w:top w:val="single" w:sz="4" w:space="0" w:color="auto"/>
              <w:left w:val="single" w:sz="4" w:space="0" w:color="auto"/>
              <w:bottom w:val="single" w:sz="4" w:space="0" w:color="auto"/>
              <w:right w:val="single" w:sz="4" w:space="0" w:color="auto"/>
            </w:tcBorders>
          </w:tcPr>
          <w:p w14:paraId="2997788F" w14:textId="260B7794" w:rsidR="006117DB" w:rsidRDefault="006117DB" w:rsidP="006117DB">
            <w:pPr>
              <w:spacing w:after="0"/>
              <w:rPr>
                <w:rFonts w:ascii="Arial" w:hAnsi="Arial" w:cs="Arial"/>
              </w:rPr>
            </w:pPr>
            <w:r>
              <w:rPr>
                <w:rFonts w:ascii="Arial" w:hAnsi="Arial" w:cs="Arial"/>
              </w:rPr>
              <w:t>Interview</w:t>
            </w:r>
          </w:p>
        </w:tc>
      </w:tr>
      <w:tr w:rsidR="006117DB" w:rsidRPr="0066265F" w14:paraId="6303AADC"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2353AB67" w14:textId="31FF8907" w:rsidR="006117DB" w:rsidRPr="006117DB" w:rsidRDefault="006117DB" w:rsidP="006117DB">
            <w:pPr>
              <w:spacing w:after="0"/>
              <w:rPr>
                <w:rFonts w:ascii="Arial" w:hAnsi="Arial" w:cs="Arial"/>
              </w:rPr>
            </w:pPr>
            <w:r w:rsidRPr="006117DB">
              <w:rPr>
                <w:rFonts w:ascii="Arial" w:hAnsi="Arial" w:cs="Arial"/>
              </w:rPr>
              <w:t>4.</w:t>
            </w:r>
          </w:p>
        </w:tc>
        <w:tc>
          <w:tcPr>
            <w:tcW w:w="5984" w:type="dxa"/>
            <w:gridSpan w:val="3"/>
            <w:tcBorders>
              <w:top w:val="single" w:sz="4" w:space="0" w:color="auto"/>
              <w:left w:val="nil"/>
              <w:bottom w:val="single" w:sz="4" w:space="0" w:color="auto"/>
              <w:right w:val="single" w:sz="4" w:space="0" w:color="auto"/>
            </w:tcBorders>
          </w:tcPr>
          <w:p w14:paraId="5BE3614A" w14:textId="7E5C3378" w:rsidR="006117DB" w:rsidRPr="006117DB" w:rsidRDefault="23188E17" w:rsidP="225BF759">
            <w:pPr>
              <w:spacing w:before="120" w:after="120"/>
              <w:jc w:val="both"/>
              <w:rPr>
                <w:rFonts w:ascii="Arial" w:eastAsia="Arial" w:hAnsi="Arial" w:cs="Arial"/>
              </w:rPr>
            </w:pPr>
            <w:r w:rsidRPr="225BF759">
              <w:rPr>
                <w:rFonts w:ascii="Arial" w:eastAsia="Arial" w:hAnsi="Arial" w:cs="Arial"/>
                <w:color w:val="000000" w:themeColor="text1"/>
              </w:rPr>
              <w:t xml:space="preserve">This role requires the job holder to be physically fit and able to carry out aspects of the job such as lifting/carrying/standing for lengthy periods. </w:t>
            </w:r>
            <w:r w:rsidRPr="225BF759">
              <w:rPr>
                <w:rFonts w:ascii="Arial" w:eastAsia="Arial" w:hAnsi="Arial" w:cs="Arial"/>
              </w:rPr>
              <w:t xml:space="preserve"> </w:t>
            </w:r>
          </w:p>
        </w:tc>
        <w:tc>
          <w:tcPr>
            <w:tcW w:w="3261" w:type="dxa"/>
            <w:tcBorders>
              <w:top w:val="single" w:sz="4" w:space="0" w:color="auto"/>
              <w:left w:val="single" w:sz="4" w:space="0" w:color="auto"/>
              <w:bottom w:val="single" w:sz="4" w:space="0" w:color="auto"/>
              <w:right w:val="single" w:sz="4" w:space="0" w:color="auto"/>
            </w:tcBorders>
          </w:tcPr>
          <w:p w14:paraId="3D1829AD" w14:textId="776791EF" w:rsidR="006117DB" w:rsidRDefault="006117DB" w:rsidP="006117DB">
            <w:pPr>
              <w:spacing w:after="0"/>
              <w:rPr>
                <w:rFonts w:ascii="Arial" w:hAnsi="Arial" w:cs="Arial"/>
              </w:rPr>
            </w:pPr>
            <w:r>
              <w:rPr>
                <w:rFonts w:ascii="Arial" w:hAnsi="Arial" w:cs="Arial"/>
              </w:rPr>
              <w:t>Interview</w:t>
            </w:r>
          </w:p>
        </w:tc>
      </w:tr>
      <w:tr w:rsidR="006117DB" w:rsidRPr="0066265F" w14:paraId="698F04A2" w14:textId="77777777" w:rsidTr="225BF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757E0853" w14:textId="69185507" w:rsidR="006117DB" w:rsidRPr="006117DB" w:rsidRDefault="006117DB" w:rsidP="006117DB">
            <w:pPr>
              <w:spacing w:after="0"/>
              <w:rPr>
                <w:rFonts w:ascii="Arial" w:hAnsi="Arial" w:cs="Arial"/>
              </w:rPr>
            </w:pPr>
            <w:r w:rsidRPr="006117DB">
              <w:rPr>
                <w:rFonts w:ascii="Arial" w:hAnsi="Arial" w:cs="Arial"/>
              </w:rPr>
              <w:t>5.</w:t>
            </w:r>
          </w:p>
        </w:tc>
        <w:tc>
          <w:tcPr>
            <w:tcW w:w="5984" w:type="dxa"/>
            <w:gridSpan w:val="3"/>
            <w:tcBorders>
              <w:top w:val="single" w:sz="4" w:space="0" w:color="auto"/>
              <w:left w:val="nil"/>
              <w:bottom w:val="single" w:sz="4" w:space="0" w:color="auto"/>
              <w:right w:val="single" w:sz="4" w:space="0" w:color="auto"/>
            </w:tcBorders>
          </w:tcPr>
          <w:p w14:paraId="1B7C471C" w14:textId="2650DAFF" w:rsidR="006117DB" w:rsidRPr="006117DB" w:rsidRDefault="13642982" w:rsidP="225BF759">
            <w:pPr>
              <w:spacing w:before="120" w:after="120"/>
              <w:jc w:val="both"/>
              <w:rPr>
                <w:rFonts w:ascii="Arial" w:eastAsia="Arial" w:hAnsi="Arial" w:cs="Arial"/>
              </w:rPr>
            </w:pPr>
            <w:r w:rsidRPr="225BF759">
              <w:rPr>
                <w:rFonts w:ascii="Arial" w:eastAsia="Arial" w:hAnsi="Arial" w:cs="Arial"/>
                <w:color w:val="000000" w:themeColor="text1"/>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p w14:paraId="7F1246F8" w14:textId="77D9B381" w:rsidR="006117DB" w:rsidRPr="006117DB" w:rsidRDefault="006117DB" w:rsidP="006117DB">
            <w:pPr>
              <w:spacing w:after="0"/>
              <w:jc w:val="both"/>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7B398ACE" w14:textId="5B566812" w:rsidR="006117DB" w:rsidRDefault="006117DB" w:rsidP="006117DB">
            <w:pPr>
              <w:spacing w:after="0"/>
              <w:rPr>
                <w:rFonts w:ascii="Arial" w:hAnsi="Arial" w:cs="Arial"/>
              </w:rPr>
            </w:pPr>
            <w:r>
              <w:rPr>
                <w:rFonts w:ascii="Arial" w:hAnsi="Arial" w:cs="Arial"/>
              </w:rPr>
              <w:t>Interview</w:t>
            </w:r>
          </w:p>
        </w:tc>
      </w:tr>
      <w:tr w:rsidR="000E3A87" w:rsidRPr="0066265F" w14:paraId="0418ACA2" w14:textId="77777777" w:rsidTr="225BF759">
        <w:trPr>
          <w:trHeight w:val="653"/>
        </w:trPr>
        <w:tc>
          <w:tcPr>
            <w:tcW w:w="1921" w:type="dxa"/>
            <w:gridSpan w:val="4"/>
            <w:tcBorders>
              <w:top w:val="single" w:sz="4" w:space="0" w:color="auto"/>
              <w:left w:val="single" w:sz="4" w:space="0" w:color="auto"/>
              <w:bottom w:val="single" w:sz="4" w:space="0" w:color="auto"/>
              <w:right w:val="single" w:sz="4" w:space="0" w:color="auto"/>
            </w:tcBorders>
          </w:tcPr>
          <w:p w14:paraId="682E8C9E" w14:textId="77777777" w:rsidR="000E3A87" w:rsidRPr="0066265F" w:rsidRDefault="000E3A87" w:rsidP="000E3A87">
            <w:pPr>
              <w:rPr>
                <w:rFonts w:ascii="Arial" w:hAnsi="Arial" w:cs="Arial"/>
                <w:b/>
              </w:rPr>
            </w:pPr>
            <w:r w:rsidRPr="0066265F">
              <w:rPr>
                <w:rFonts w:ascii="Arial" w:hAnsi="Arial" w:cs="Arial"/>
                <w:b/>
              </w:rPr>
              <w:t>STAGE TWO</w:t>
            </w:r>
          </w:p>
        </w:tc>
        <w:tc>
          <w:tcPr>
            <w:tcW w:w="8144" w:type="dxa"/>
            <w:gridSpan w:val="2"/>
            <w:tcBorders>
              <w:top w:val="single" w:sz="4" w:space="0" w:color="auto"/>
              <w:left w:val="single" w:sz="4" w:space="0" w:color="auto"/>
              <w:bottom w:val="single" w:sz="4" w:space="0" w:color="auto"/>
              <w:right w:val="single" w:sz="4" w:space="0" w:color="auto"/>
            </w:tcBorders>
          </w:tcPr>
          <w:p w14:paraId="5CD575E5" w14:textId="32ADD2C5" w:rsidR="000E3A87" w:rsidRPr="0066265F" w:rsidRDefault="000E3A87" w:rsidP="000E3A87">
            <w:pPr>
              <w:spacing w:after="0"/>
              <w:rPr>
                <w:rFonts w:ascii="Arial" w:hAnsi="Arial" w:cs="Arial"/>
              </w:rPr>
            </w:pPr>
            <w:r w:rsidRPr="0066265F">
              <w:rPr>
                <w:rFonts w:ascii="Arial" w:hAnsi="Arial" w:cs="Arial"/>
              </w:rPr>
              <w:t>Will only be used in the event of a large number of applicants meeting the minimum essential requirements</w:t>
            </w:r>
            <w:r>
              <w:rPr>
                <w:rFonts w:ascii="Arial" w:hAnsi="Arial" w:cs="Arial"/>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099"/>
      </w:tblGrid>
      <w:tr w:rsidR="00016EFF" w14:paraId="71FDDD17" w14:textId="77777777" w:rsidTr="00DC0619">
        <w:tc>
          <w:tcPr>
            <w:tcW w:w="5529" w:type="dxa"/>
          </w:tcPr>
          <w:p w14:paraId="2F2FFC60" w14:textId="77777777" w:rsidR="00466744" w:rsidRDefault="00466744">
            <w:pPr>
              <w:rPr>
                <w:rFonts w:ascii="Arial" w:hAnsi="Arial" w:cs="Arial"/>
                <w:b/>
              </w:rPr>
            </w:pPr>
          </w:p>
          <w:p w14:paraId="691C1707" w14:textId="61EC011F"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w:t>
            </w:r>
            <w:r w:rsidR="00DC0619">
              <w:rPr>
                <w:rFonts w:ascii="Arial" w:hAnsi="Arial" w:cs="Arial"/>
                <w:b/>
              </w:rPr>
              <w:t>:</w:t>
            </w:r>
          </w:p>
        </w:tc>
        <w:tc>
          <w:tcPr>
            <w:tcW w:w="4099" w:type="dxa"/>
          </w:tcPr>
          <w:p w14:paraId="7EC7D575" w14:textId="77777777" w:rsidR="00016EFF" w:rsidRDefault="00016EFF">
            <w:pPr>
              <w:rPr>
                <w:rFonts w:ascii="Arial" w:hAnsi="Arial" w:cs="Arial"/>
                <w:b/>
              </w:rPr>
            </w:pPr>
          </w:p>
          <w:p w14:paraId="75AC6725" w14:textId="422E1039" w:rsidR="00466744" w:rsidRDefault="00F55628">
            <w:pPr>
              <w:rPr>
                <w:rFonts w:ascii="Arial" w:hAnsi="Arial" w:cs="Arial"/>
                <w:b/>
              </w:rPr>
            </w:pPr>
            <w:r>
              <w:rPr>
                <w:rFonts w:ascii="Arial" w:hAnsi="Arial" w:cs="Arial"/>
                <w:b/>
              </w:rPr>
              <w:t>September 2025</w:t>
            </w:r>
          </w:p>
        </w:tc>
      </w:tr>
      <w:tr w:rsidR="00016EFF" w14:paraId="76BBD354" w14:textId="77777777" w:rsidTr="00DC0619">
        <w:tc>
          <w:tcPr>
            <w:tcW w:w="5529" w:type="dxa"/>
          </w:tcPr>
          <w:p w14:paraId="3317B5DD" w14:textId="35F3ED2F" w:rsidR="00016EFF" w:rsidRDefault="00016EFF">
            <w:pPr>
              <w:rPr>
                <w:rFonts w:ascii="Arial" w:hAnsi="Arial" w:cs="Arial"/>
                <w:b/>
              </w:rPr>
            </w:pPr>
            <w:r w:rsidRPr="00DF1E85">
              <w:rPr>
                <w:rFonts w:ascii="Arial" w:hAnsi="Arial" w:cs="Arial"/>
                <w:b/>
              </w:rPr>
              <w:t>Person Specification prepared by</w:t>
            </w:r>
            <w:r w:rsidR="00DC0619">
              <w:rPr>
                <w:rFonts w:ascii="Arial" w:hAnsi="Arial" w:cs="Arial"/>
                <w:b/>
              </w:rPr>
              <w:t>:</w:t>
            </w:r>
          </w:p>
        </w:tc>
        <w:tc>
          <w:tcPr>
            <w:tcW w:w="4099" w:type="dxa"/>
          </w:tcPr>
          <w:p w14:paraId="2FA8B887" w14:textId="07063FE2" w:rsidR="00016EFF" w:rsidRDefault="00F55628">
            <w:pPr>
              <w:rPr>
                <w:rFonts w:ascii="Arial" w:hAnsi="Arial" w:cs="Arial"/>
                <w:b/>
              </w:rPr>
            </w:pPr>
            <w:r w:rsidRPr="00F55628">
              <w:rPr>
                <w:rFonts w:ascii="Arial" w:hAnsi="Arial" w:cs="Arial"/>
                <w:b/>
              </w:rPr>
              <w:t xml:space="preserve">Head of Capital Projects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77C00246" w14:textId="77777777" w:rsidR="00466744" w:rsidRDefault="00466744" w:rsidP="00016EFF">
      <w:pPr>
        <w:spacing w:after="0" w:line="240" w:lineRule="auto"/>
        <w:rPr>
          <w:rFonts w:ascii="Arial" w:hAnsi="Arial" w:cs="Arial"/>
          <w:b/>
        </w:rPr>
      </w:pPr>
    </w:p>
    <w:p w14:paraId="346E73EA" w14:textId="77777777" w:rsidR="00466744" w:rsidRDefault="00466744" w:rsidP="00016EFF">
      <w:pPr>
        <w:spacing w:after="0" w:line="240" w:lineRule="auto"/>
        <w:rPr>
          <w:rFonts w:ascii="Arial" w:hAnsi="Arial" w:cs="Arial"/>
          <w:b/>
        </w:rPr>
      </w:pPr>
    </w:p>
    <w:p w14:paraId="16F9F129" w14:textId="77777777" w:rsidR="00466744" w:rsidRDefault="00466744" w:rsidP="00016EFF">
      <w:pPr>
        <w:spacing w:after="0" w:line="240" w:lineRule="auto"/>
        <w:rPr>
          <w:rFonts w:ascii="Arial" w:hAnsi="Arial" w:cs="Arial"/>
          <w:b/>
        </w:rPr>
      </w:pPr>
    </w:p>
    <w:p w14:paraId="1CA7A544" w14:textId="77777777" w:rsidR="00466744" w:rsidRDefault="00466744" w:rsidP="00016EFF">
      <w:pPr>
        <w:spacing w:after="0" w:line="240" w:lineRule="auto"/>
        <w:rPr>
          <w:rFonts w:ascii="Arial" w:hAnsi="Arial" w:cs="Arial"/>
          <w:b/>
        </w:rPr>
      </w:pPr>
    </w:p>
    <w:p w14:paraId="37E4B4ED" w14:textId="77777777" w:rsidR="00466744" w:rsidRDefault="00466744" w:rsidP="00016EFF">
      <w:pPr>
        <w:spacing w:after="0" w:line="240" w:lineRule="auto"/>
        <w:rPr>
          <w:rFonts w:ascii="Arial" w:hAnsi="Arial" w:cs="Arial"/>
          <w:b/>
        </w:rPr>
      </w:pPr>
    </w:p>
    <w:p w14:paraId="30B8495A" w14:textId="77777777" w:rsidR="00466744" w:rsidRDefault="00466744" w:rsidP="00016EFF">
      <w:pPr>
        <w:spacing w:after="0" w:line="240" w:lineRule="auto"/>
        <w:rPr>
          <w:rFonts w:ascii="Arial" w:hAnsi="Arial" w:cs="Arial"/>
          <w:b/>
        </w:rPr>
      </w:pPr>
    </w:p>
    <w:p w14:paraId="21690FD1" w14:textId="77777777" w:rsidR="00466744" w:rsidRDefault="00466744" w:rsidP="00016EFF">
      <w:pPr>
        <w:spacing w:after="0" w:line="240" w:lineRule="auto"/>
        <w:rPr>
          <w:rFonts w:ascii="Arial" w:hAnsi="Arial" w:cs="Arial"/>
          <w:b/>
        </w:rPr>
      </w:pPr>
    </w:p>
    <w:p w14:paraId="000BB1B9" w14:textId="77777777" w:rsidR="00466744" w:rsidRDefault="00466744" w:rsidP="00016EFF">
      <w:pPr>
        <w:spacing w:after="0" w:line="240" w:lineRule="auto"/>
        <w:rPr>
          <w:rFonts w:ascii="Arial" w:hAnsi="Arial" w:cs="Arial"/>
          <w:b/>
        </w:rPr>
      </w:pPr>
    </w:p>
    <w:p w14:paraId="0688F823" w14:textId="77777777" w:rsidR="004B3FA3" w:rsidRDefault="004B3FA3" w:rsidP="00016EFF">
      <w:pPr>
        <w:spacing w:after="0" w:line="240" w:lineRule="auto"/>
        <w:rPr>
          <w:rFonts w:ascii="Arial" w:hAnsi="Arial" w:cs="Arial"/>
          <w:b/>
        </w:rPr>
      </w:pPr>
    </w:p>
    <w:p w14:paraId="65301410" w14:textId="77777777" w:rsidR="004B3FA3" w:rsidRDefault="004B3FA3" w:rsidP="00016EFF">
      <w:pPr>
        <w:spacing w:after="0" w:line="240" w:lineRule="auto"/>
        <w:rPr>
          <w:rFonts w:ascii="Arial" w:hAnsi="Arial" w:cs="Arial"/>
          <w:b/>
        </w:rPr>
      </w:pPr>
    </w:p>
    <w:p w14:paraId="13AF6B43" w14:textId="77777777" w:rsidR="004B3FA3" w:rsidRDefault="004B3FA3" w:rsidP="00016EFF">
      <w:pPr>
        <w:spacing w:after="0" w:line="240" w:lineRule="auto"/>
        <w:rPr>
          <w:rFonts w:ascii="Arial" w:hAnsi="Arial" w:cs="Arial"/>
          <w:b/>
        </w:rPr>
      </w:pPr>
    </w:p>
    <w:p w14:paraId="1E50B9F0" w14:textId="77777777" w:rsidR="004B3FA3" w:rsidRDefault="004B3FA3" w:rsidP="00016EFF">
      <w:pPr>
        <w:spacing w:after="0" w:line="240" w:lineRule="auto"/>
        <w:rPr>
          <w:rFonts w:ascii="Arial" w:hAnsi="Arial" w:cs="Arial"/>
          <w:b/>
        </w:rPr>
      </w:pPr>
    </w:p>
    <w:p w14:paraId="245953A9" w14:textId="77777777" w:rsidR="004B3FA3" w:rsidRDefault="004B3FA3" w:rsidP="00016EFF">
      <w:pPr>
        <w:spacing w:after="0" w:line="240" w:lineRule="auto"/>
        <w:rPr>
          <w:rFonts w:ascii="Arial" w:hAnsi="Arial" w:cs="Arial"/>
          <w:b/>
        </w:rPr>
      </w:pPr>
    </w:p>
    <w:p w14:paraId="0A9E43E6" w14:textId="77777777" w:rsidR="004B3FA3" w:rsidRDefault="004B3FA3" w:rsidP="00016EFF">
      <w:pPr>
        <w:spacing w:after="0" w:line="240" w:lineRule="auto"/>
        <w:rPr>
          <w:rFonts w:ascii="Arial" w:hAnsi="Arial" w:cs="Arial"/>
          <w:b/>
        </w:rPr>
      </w:pPr>
    </w:p>
    <w:p w14:paraId="242CF706" w14:textId="77777777" w:rsidR="004B3FA3" w:rsidRDefault="004B3FA3" w:rsidP="00016EFF">
      <w:pPr>
        <w:spacing w:after="0" w:line="240" w:lineRule="auto"/>
        <w:rPr>
          <w:rFonts w:ascii="Arial" w:hAnsi="Arial" w:cs="Arial"/>
          <w:b/>
        </w:rPr>
      </w:pPr>
    </w:p>
    <w:p w14:paraId="5824AF4E" w14:textId="77777777" w:rsidR="004B3FA3" w:rsidRDefault="004B3FA3" w:rsidP="00016EFF">
      <w:pPr>
        <w:spacing w:after="0" w:line="240" w:lineRule="auto"/>
        <w:rPr>
          <w:rFonts w:ascii="Arial" w:hAnsi="Arial" w:cs="Arial"/>
          <w:b/>
        </w:rPr>
      </w:pPr>
    </w:p>
    <w:p w14:paraId="71C2214B" w14:textId="77777777" w:rsidR="004B3FA3" w:rsidRDefault="004B3FA3" w:rsidP="00016EFF">
      <w:pPr>
        <w:spacing w:after="0" w:line="240" w:lineRule="auto"/>
        <w:rPr>
          <w:rFonts w:ascii="Arial" w:hAnsi="Arial" w:cs="Arial"/>
          <w:b/>
        </w:rPr>
      </w:pPr>
    </w:p>
    <w:p w14:paraId="4DF9E894" w14:textId="77777777" w:rsidR="004B3FA3" w:rsidRDefault="004B3FA3" w:rsidP="00016EFF">
      <w:pPr>
        <w:spacing w:after="0" w:line="240" w:lineRule="auto"/>
        <w:rPr>
          <w:rFonts w:ascii="Arial" w:hAnsi="Arial" w:cs="Arial"/>
          <w:b/>
        </w:rPr>
      </w:pPr>
    </w:p>
    <w:p w14:paraId="799DB38A" w14:textId="77777777" w:rsidR="004B3FA3" w:rsidRDefault="004B3FA3" w:rsidP="00016EFF">
      <w:pPr>
        <w:spacing w:after="0" w:line="240" w:lineRule="auto"/>
        <w:rPr>
          <w:rFonts w:ascii="Arial" w:hAnsi="Arial" w:cs="Arial"/>
          <w:b/>
        </w:rPr>
      </w:pPr>
    </w:p>
    <w:p w14:paraId="6D871189" w14:textId="77777777" w:rsidR="004B3FA3" w:rsidRDefault="004B3FA3" w:rsidP="00016EFF">
      <w:pPr>
        <w:spacing w:after="0" w:line="240" w:lineRule="auto"/>
        <w:rPr>
          <w:rFonts w:ascii="Arial" w:hAnsi="Arial" w:cs="Arial"/>
          <w:b/>
        </w:rPr>
      </w:pPr>
    </w:p>
    <w:p w14:paraId="53AAC14F" w14:textId="77777777" w:rsidR="004B3FA3" w:rsidRDefault="004B3FA3" w:rsidP="00016EFF">
      <w:pPr>
        <w:spacing w:after="0" w:line="240" w:lineRule="auto"/>
        <w:rPr>
          <w:rFonts w:ascii="Arial" w:hAnsi="Arial" w:cs="Arial"/>
          <w:b/>
        </w:rPr>
      </w:pPr>
    </w:p>
    <w:p w14:paraId="5CA885BC" w14:textId="77777777" w:rsidR="004B3FA3" w:rsidRDefault="004B3FA3" w:rsidP="00016EFF">
      <w:pPr>
        <w:spacing w:after="0" w:line="240" w:lineRule="auto"/>
        <w:rPr>
          <w:rFonts w:ascii="Arial" w:hAnsi="Arial" w:cs="Arial"/>
          <w:b/>
        </w:rPr>
      </w:pPr>
    </w:p>
    <w:p w14:paraId="7991BB04" w14:textId="77777777" w:rsidR="004B3FA3" w:rsidRDefault="004B3FA3" w:rsidP="00016EFF">
      <w:pPr>
        <w:spacing w:after="0" w:line="240" w:lineRule="auto"/>
        <w:rPr>
          <w:rFonts w:ascii="Arial" w:hAnsi="Arial" w:cs="Arial"/>
          <w:b/>
        </w:rPr>
      </w:pPr>
    </w:p>
    <w:p w14:paraId="02337333" w14:textId="77777777" w:rsidR="004B3FA3" w:rsidRDefault="004B3FA3" w:rsidP="00016EFF">
      <w:pPr>
        <w:spacing w:after="0" w:line="240" w:lineRule="auto"/>
        <w:rPr>
          <w:rFonts w:ascii="Arial" w:hAnsi="Arial" w:cs="Arial"/>
          <w:b/>
        </w:rPr>
      </w:pPr>
    </w:p>
    <w:p w14:paraId="76D37D4E" w14:textId="77777777" w:rsidR="004B3FA3" w:rsidRDefault="004B3FA3" w:rsidP="00016EFF">
      <w:pPr>
        <w:spacing w:after="0" w:line="240" w:lineRule="auto"/>
        <w:rPr>
          <w:rFonts w:ascii="Arial" w:hAnsi="Arial" w:cs="Arial"/>
          <w:b/>
        </w:rPr>
      </w:pPr>
    </w:p>
    <w:p w14:paraId="4FDFB53F" w14:textId="77777777" w:rsidR="004B3FA3" w:rsidRDefault="004B3FA3" w:rsidP="00016EFF">
      <w:pPr>
        <w:spacing w:after="0" w:line="240" w:lineRule="auto"/>
        <w:rPr>
          <w:rFonts w:ascii="Arial" w:hAnsi="Arial" w:cs="Arial"/>
          <w:b/>
        </w:rPr>
      </w:pPr>
    </w:p>
    <w:p w14:paraId="2C21C921" w14:textId="77777777" w:rsidR="004B3FA3" w:rsidRDefault="004B3FA3" w:rsidP="00016EFF">
      <w:pPr>
        <w:spacing w:after="0" w:line="240" w:lineRule="auto"/>
        <w:rPr>
          <w:rFonts w:ascii="Arial" w:hAnsi="Arial" w:cs="Arial"/>
          <w:b/>
        </w:rPr>
      </w:pPr>
    </w:p>
    <w:p w14:paraId="24270163" w14:textId="77777777" w:rsidR="004B3FA3" w:rsidRDefault="004B3FA3" w:rsidP="00016EFF">
      <w:pPr>
        <w:spacing w:after="0" w:line="240" w:lineRule="auto"/>
        <w:rPr>
          <w:rFonts w:ascii="Arial" w:hAnsi="Arial" w:cs="Arial"/>
          <w:b/>
        </w:rPr>
      </w:pPr>
    </w:p>
    <w:p w14:paraId="7B2CC80D" w14:textId="77777777" w:rsidR="004B3FA3" w:rsidRDefault="004B3FA3" w:rsidP="00016EFF">
      <w:pPr>
        <w:spacing w:after="0" w:line="240" w:lineRule="auto"/>
        <w:rPr>
          <w:rFonts w:ascii="Arial" w:hAnsi="Arial" w:cs="Arial"/>
          <w:b/>
        </w:rPr>
      </w:pPr>
    </w:p>
    <w:p w14:paraId="249AB070" w14:textId="77777777" w:rsidR="004B3FA3" w:rsidRDefault="004B3FA3" w:rsidP="00016EFF">
      <w:pPr>
        <w:spacing w:after="0" w:line="240" w:lineRule="auto"/>
        <w:rPr>
          <w:rFonts w:ascii="Arial" w:hAnsi="Arial" w:cs="Arial"/>
          <w:b/>
        </w:rPr>
      </w:pPr>
    </w:p>
    <w:p w14:paraId="17A67A79" w14:textId="77777777" w:rsidR="004B3FA3" w:rsidRDefault="004B3FA3" w:rsidP="00016EFF">
      <w:pPr>
        <w:spacing w:after="0" w:line="240" w:lineRule="auto"/>
        <w:rPr>
          <w:rFonts w:ascii="Arial" w:hAnsi="Arial" w:cs="Arial"/>
          <w:b/>
        </w:rPr>
      </w:pPr>
    </w:p>
    <w:p w14:paraId="0788CC94" w14:textId="77777777" w:rsidR="004B3FA3" w:rsidRDefault="004B3FA3" w:rsidP="00016EFF">
      <w:pPr>
        <w:spacing w:after="0" w:line="240" w:lineRule="auto"/>
        <w:rPr>
          <w:rFonts w:ascii="Arial" w:hAnsi="Arial" w:cs="Arial"/>
          <w:b/>
        </w:rPr>
      </w:pPr>
    </w:p>
    <w:p w14:paraId="70E1A389" w14:textId="77777777" w:rsidR="006117DB" w:rsidRDefault="006117DB" w:rsidP="00016EFF">
      <w:pPr>
        <w:spacing w:after="0" w:line="240" w:lineRule="auto"/>
        <w:rPr>
          <w:rFonts w:ascii="Arial" w:hAnsi="Arial" w:cs="Arial"/>
          <w:b/>
        </w:rPr>
      </w:pPr>
    </w:p>
    <w:p w14:paraId="7448FB47" w14:textId="77777777" w:rsidR="006117DB" w:rsidRDefault="006117DB" w:rsidP="00016EFF">
      <w:pPr>
        <w:spacing w:after="0" w:line="240" w:lineRule="auto"/>
        <w:rPr>
          <w:rFonts w:ascii="Arial" w:hAnsi="Arial" w:cs="Arial"/>
          <w:b/>
        </w:rPr>
      </w:pPr>
    </w:p>
    <w:p w14:paraId="19E4E433" w14:textId="77777777" w:rsidR="006117DB" w:rsidRDefault="006117DB" w:rsidP="00016EFF">
      <w:pPr>
        <w:spacing w:after="0" w:line="240" w:lineRule="auto"/>
        <w:rPr>
          <w:rFonts w:ascii="Arial" w:hAnsi="Arial" w:cs="Arial"/>
          <w:b/>
        </w:rPr>
      </w:pPr>
    </w:p>
    <w:p w14:paraId="5B79DD36" w14:textId="77777777" w:rsidR="006117DB" w:rsidRDefault="006117DB" w:rsidP="00016EFF">
      <w:pPr>
        <w:spacing w:after="0" w:line="240" w:lineRule="auto"/>
        <w:rPr>
          <w:rFonts w:ascii="Arial" w:hAnsi="Arial" w:cs="Arial"/>
          <w:b/>
        </w:rPr>
      </w:pPr>
    </w:p>
    <w:p w14:paraId="0ABFF434" w14:textId="68B51F90" w:rsidR="00016EFF" w:rsidRPr="00C0162C" w:rsidRDefault="00016EFF" w:rsidP="00DC0619">
      <w:pPr>
        <w:spacing w:after="0" w:line="240" w:lineRule="auto"/>
        <w:jc w:val="both"/>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DC0619">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DC0619">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DC0619">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DC0619">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DC0619">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DC0619">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DC0619">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DC0619">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DC0619">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DC0619">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DC0619">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DC0619">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DC0619">
      <w:pPr>
        <w:spacing w:after="0" w:line="240" w:lineRule="auto"/>
        <w:jc w:val="both"/>
        <w:rPr>
          <w:rFonts w:ascii="Arial" w:hAnsi="Arial" w:cs="Arial"/>
          <w:color w:val="0000FF"/>
          <w:u w:val="single"/>
        </w:rPr>
      </w:pPr>
    </w:p>
    <w:p w14:paraId="268342D5" w14:textId="77777777" w:rsidR="00016EFF" w:rsidRPr="00C0162C" w:rsidRDefault="00016EFF" w:rsidP="00DC0619">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DC0619">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DC0619">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DC0619">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DC0619">
      <w:pPr>
        <w:spacing w:after="0" w:line="240" w:lineRule="auto"/>
        <w:jc w:val="both"/>
        <w:rPr>
          <w:rFonts w:ascii="Arial" w:hAnsi="Arial" w:cs="Arial"/>
          <w:lang w:val="en-US"/>
        </w:rPr>
      </w:pPr>
      <w:r w:rsidRPr="00C0162C">
        <w:rPr>
          <w:rFonts w:ascii="Arial" w:hAnsi="Arial" w:cs="Arial"/>
        </w:rPr>
        <w:lastRenderedPageBreak/>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DC0619">
      <w:pPr>
        <w:spacing w:after="0" w:line="240" w:lineRule="auto"/>
        <w:jc w:val="both"/>
        <w:rPr>
          <w:rFonts w:ascii="Arial" w:hAnsi="Arial" w:cs="Arial"/>
        </w:rPr>
      </w:pPr>
    </w:p>
    <w:p w14:paraId="6AD0E99B" w14:textId="77777777" w:rsidR="00016EFF" w:rsidRPr="00C0162C" w:rsidRDefault="00016EFF" w:rsidP="00DC0619">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DC0619">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DC0619">
      <w:pPr>
        <w:spacing w:after="0" w:line="240" w:lineRule="auto"/>
        <w:jc w:val="both"/>
        <w:rPr>
          <w:rFonts w:ascii="Arial" w:hAnsi="Arial" w:cs="Arial"/>
          <w:lang w:val="en-US"/>
        </w:rPr>
      </w:pPr>
    </w:p>
    <w:p w14:paraId="0C6296D0" w14:textId="77777777" w:rsidR="00016EFF" w:rsidRPr="00C0162C" w:rsidRDefault="00016EFF" w:rsidP="00DC0619">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DC0619">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DC0619">
      <w:pPr>
        <w:spacing w:after="0" w:line="240" w:lineRule="auto"/>
        <w:jc w:val="both"/>
        <w:rPr>
          <w:rFonts w:ascii="Arial" w:hAnsi="Arial" w:cs="Arial"/>
        </w:rPr>
      </w:pPr>
    </w:p>
    <w:p w14:paraId="0240D799" w14:textId="77777777" w:rsidR="00016EFF" w:rsidRPr="00C0162C" w:rsidRDefault="00016EFF" w:rsidP="00DC0619">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DC0619">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D37C483" w14:textId="77777777" w:rsidR="00107283" w:rsidRDefault="00107283" w:rsidP="00DC0619">
      <w:pPr>
        <w:jc w:val="both"/>
        <w:rPr>
          <w:rFonts w:ascii="Arial" w:hAnsi="Arial" w:cs="Arial"/>
          <w:b/>
          <w:bCs/>
          <w:color w:val="10191C"/>
          <w:shd w:val="clear" w:color="auto" w:fill="FFFFFF"/>
        </w:rPr>
        <w:sectPr w:rsidR="00107283" w:rsidSect="00FC3378">
          <w:footerReference w:type="default" r:id="rId12"/>
          <w:pgSz w:w="11906" w:h="16838" w:code="9"/>
          <w:pgMar w:top="1361" w:right="1134" w:bottom="1134" w:left="1134" w:header="709" w:footer="709" w:gutter="0"/>
          <w:cols w:space="708"/>
          <w:docGrid w:linePitch="360"/>
        </w:sectPr>
      </w:pPr>
    </w:p>
    <w:p w14:paraId="71DF9D47" w14:textId="13E423E5" w:rsidR="00C70FFC" w:rsidRPr="00C70FFC" w:rsidRDefault="00C70FFC" w:rsidP="00DC0619">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54E8D4EB">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345FA926">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30E3F5F6">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B5116C9">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C581" w14:textId="77777777" w:rsidR="00D519DF" w:rsidRDefault="00D519DF" w:rsidP="00FC3378">
      <w:pPr>
        <w:spacing w:after="0" w:line="240" w:lineRule="auto"/>
      </w:pPr>
      <w:r>
        <w:separator/>
      </w:r>
    </w:p>
  </w:endnote>
  <w:endnote w:type="continuationSeparator" w:id="0">
    <w:p w14:paraId="2A40EF07" w14:textId="77777777" w:rsidR="00D519DF" w:rsidRDefault="00D519DF"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251C" w14:textId="77777777" w:rsidR="00D519DF" w:rsidRDefault="00D519DF" w:rsidP="00FC3378">
      <w:pPr>
        <w:spacing w:after="0" w:line="240" w:lineRule="auto"/>
      </w:pPr>
      <w:r>
        <w:separator/>
      </w:r>
    </w:p>
  </w:footnote>
  <w:footnote w:type="continuationSeparator" w:id="0">
    <w:p w14:paraId="7CA201AD" w14:textId="77777777" w:rsidR="00D519DF" w:rsidRDefault="00D519DF"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2037"/>
    <w:rsid w:val="00007790"/>
    <w:rsid w:val="00016EFF"/>
    <w:rsid w:val="00021110"/>
    <w:rsid w:val="0005086D"/>
    <w:rsid w:val="00054AC8"/>
    <w:rsid w:val="00094205"/>
    <w:rsid w:val="000A5DAA"/>
    <w:rsid w:val="000B3975"/>
    <w:rsid w:val="000E3A87"/>
    <w:rsid w:val="00107283"/>
    <w:rsid w:val="00131987"/>
    <w:rsid w:val="00132145"/>
    <w:rsid w:val="00147679"/>
    <w:rsid w:val="001552C3"/>
    <w:rsid w:val="00161168"/>
    <w:rsid w:val="00162C95"/>
    <w:rsid w:val="001665FB"/>
    <w:rsid w:val="00197298"/>
    <w:rsid w:val="00197E06"/>
    <w:rsid w:val="001A739E"/>
    <w:rsid w:val="001B4DEE"/>
    <w:rsid w:val="001C7E11"/>
    <w:rsid w:val="001D547E"/>
    <w:rsid w:val="001D5BB2"/>
    <w:rsid w:val="00232827"/>
    <w:rsid w:val="00243BEC"/>
    <w:rsid w:val="00243DBF"/>
    <w:rsid w:val="002522BF"/>
    <w:rsid w:val="00255B1C"/>
    <w:rsid w:val="002B4DB4"/>
    <w:rsid w:val="002C26D3"/>
    <w:rsid w:val="002D496E"/>
    <w:rsid w:val="002D5019"/>
    <w:rsid w:val="00330B37"/>
    <w:rsid w:val="003318C7"/>
    <w:rsid w:val="0034390A"/>
    <w:rsid w:val="0035247F"/>
    <w:rsid w:val="00355CE5"/>
    <w:rsid w:val="00372488"/>
    <w:rsid w:val="00374D43"/>
    <w:rsid w:val="003A484A"/>
    <w:rsid w:val="003A5365"/>
    <w:rsid w:val="003C7CC0"/>
    <w:rsid w:val="003D2019"/>
    <w:rsid w:val="00403748"/>
    <w:rsid w:val="00466744"/>
    <w:rsid w:val="004B211A"/>
    <w:rsid w:val="004B3FA3"/>
    <w:rsid w:val="004C4E03"/>
    <w:rsid w:val="004E7A62"/>
    <w:rsid w:val="00501337"/>
    <w:rsid w:val="00533C23"/>
    <w:rsid w:val="00537093"/>
    <w:rsid w:val="00540855"/>
    <w:rsid w:val="00557C6D"/>
    <w:rsid w:val="005B166C"/>
    <w:rsid w:val="00604191"/>
    <w:rsid w:val="006117DB"/>
    <w:rsid w:val="0065616F"/>
    <w:rsid w:val="006654CC"/>
    <w:rsid w:val="006A74AF"/>
    <w:rsid w:val="006B1340"/>
    <w:rsid w:val="006D2F07"/>
    <w:rsid w:val="007140DC"/>
    <w:rsid w:val="00740826"/>
    <w:rsid w:val="00754E45"/>
    <w:rsid w:val="007659B1"/>
    <w:rsid w:val="00766379"/>
    <w:rsid w:val="00773682"/>
    <w:rsid w:val="00785A06"/>
    <w:rsid w:val="007B66EE"/>
    <w:rsid w:val="007F44CB"/>
    <w:rsid w:val="00807452"/>
    <w:rsid w:val="008369DE"/>
    <w:rsid w:val="00854AD2"/>
    <w:rsid w:val="00861CEF"/>
    <w:rsid w:val="008650DD"/>
    <w:rsid w:val="008B2626"/>
    <w:rsid w:val="008D44F4"/>
    <w:rsid w:val="008E3786"/>
    <w:rsid w:val="00906027"/>
    <w:rsid w:val="00923FE9"/>
    <w:rsid w:val="00982105"/>
    <w:rsid w:val="0099010A"/>
    <w:rsid w:val="00994921"/>
    <w:rsid w:val="009971E1"/>
    <w:rsid w:val="009A2CC1"/>
    <w:rsid w:val="009D1C42"/>
    <w:rsid w:val="009E0BD0"/>
    <w:rsid w:val="009E230A"/>
    <w:rsid w:val="009E79EE"/>
    <w:rsid w:val="00A0068F"/>
    <w:rsid w:val="00A34AF7"/>
    <w:rsid w:val="00AA3449"/>
    <w:rsid w:val="00AA68A0"/>
    <w:rsid w:val="00AC592D"/>
    <w:rsid w:val="00AC73E2"/>
    <w:rsid w:val="00B1429D"/>
    <w:rsid w:val="00B311AC"/>
    <w:rsid w:val="00B571CD"/>
    <w:rsid w:val="00B73A49"/>
    <w:rsid w:val="00BC0F0D"/>
    <w:rsid w:val="00BE1448"/>
    <w:rsid w:val="00BF2863"/>
    <w:rsid w:val="00C07F2A"/>
    <w:rsid w:val="00C10381"/>
    <w:rsid w:val="00C12BFA"/>
    <w:rsid w:val="00C318DF"/>
    <w:rsid w:val="00C34370"/>
    <w:rsid w:val="00C44D36"/>
    <w:rsid w:val="00C47349"/>
    <w:rsid w:val="00C55DED"/>
    <w:rsid w:val="00C6097B"/>
    <w:rsid w:val="00C70FFC"/>
    <w:rsid w:val="00C7699E"/>
    <w:rsid w:val="00C8294E"/>
    <w:rsid w:val="00C9410B"/>
    <w:rsid w:val="00CA456C"/>
    <w:rsid w:val="00CB1247"/>
    <w:rsid w:val="00CB54D2"/>
    <w:rsid w:val="00CD7082"/>
    <w:rsid w:val="00CE0A3D"/>
    <w:rsid w:val="00CF6B89"/>
    <w:rsid w:val="00D054E3"/>
    <w:rsid w:val="00D1782D"/>
    <w:rsid w:val="00D443B9"/>
    <w:rsid w:val="00D519DF"/>
    <w:rsid w:val="00D80406"/>
    <w:rsid w:val="00D818E6"/>
    <w:rsid w:val="00D93DED"/>
    <w:rsid w:val="00DB211F"/>
    <w:rsid w:val="00DC04DD"/>
    <w:rsid w:val="00DC0619"/>
    <w:rsid w:val="00DE1CA4"/>
    <w:rsid w:val="00DF1E85"/>
    <w:rsid w:val="00E25546"/>
    <w:rsid w:val="00E34CEB"/>
    <w:rsid w:val="00E35466"/>
    <w:rsid w:val="00E379B8"/>
    <w:rsid w:val="00EE02D5"/>
    <w:rsid w:val="00EF139A"/>
    <w:rsid w:val="00EF40E8"/>
    <w:rsid w:val="00F37D79"/>
    <w:rsid w:val="00F55628"/>
    <w:rsid w:val="00F81898"/>
    <w:rsid w:val="00F87FAA"/>
    <w:rsid w:val="00F93362"/>
    <w:rsid w:val="00FC3378"/>
    <w:rsid w:val="00FF7257"/>
    <w:rsid w:val="12CD9E3A"/>
    <w:rsid w:val="13642982"/>
    <w:rsid w:val="2204AA2F"/>
    <w:rsid w:val="225BF759"/>
    <w:rsid w:val="23188E17"/>
    <w:rsid w:val="2D631B48"/>
    <w:rsid w:val="2E4F4832"/>
    <w:rsid w:val="33D87079"/>
    <w:rsid w:val="361220E0"/>
    <w:rsid w:val="3754A2BE"/>
    <w:rsid w:val="37F894C4"/>
    <w:rsid w:val="3D5F9528"/>
    <w:rsid w:val="403E06AC"/>
    <w:rsid w:val="4137BE8A"/>
    <w:rsid w:val="4B4E46D6"/>
    <w:rsid w:val="518E0209"/>
    <w:rsid w:val="54DC00BF"/>
    <w:rsid w:val="6800EC4C"/>
    <w:rsid w:val="6DCBD0E3"/>
    <w:rsid w:val="71564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AC5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22136828">
      <w:bodyDiv w:val="1"/>
      <w:marLeft w:val="0"/>
      <w:marRight w:val="0"/>
      <w:marTop w:val="0"/>
      <w:marBottom w:val="0"/>
      <w:divBdr>
        <w:top w:val="none" w:sz="0" w:space="0" w:color="auto"/>
        <w:left w:val="none" w:sz="0" w:space="0" w:color="auto"/>
        <w:bottom w:val="none" w:sz="0" w:space="0" w:color="auto"/>
        <w:right w:val="none" w:sz="0" w:space="0" w:color="auto"/>
      </w:divBdr>
    </w:div>
    <w:div w:id="556166355">
      <w:bodyDiv w:val="1"/>
      <w:marLeft w:val="0"/>
      <w:marRight w:val="0"/>
      <w:marTop w:val="0"/>
      <w:marBottom w:val="0"/>
      <w:divBdr>
        <w:top w:val="none" w:sz="0" w:space="0" w:color="auto"/>
        <w:left w:val="none" w:sz="0" w:space="0" w:color="auto"/>
        <w:bottom w:val="none" w:sz="0" w:space="0" w:color="auto"/>
        <w:right w:val="none" w:sz="0" w:space="0" w:color="auto"/>
      </w:divBdr>
    </w:div>
    <w:div w:id="567500424">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993265882">
      <w:bodyDiv w:val="1"/>
      <w:marLeft w:val="0"/>
      <w:marRight w:val="0"/>
      <w:marTop w:val="0"/>
      <w:marBottom w:val="0"/>
      <w:divBdr>
        <w:top w:val="none" w:sz="0" w:space="0" w:color="auto"/>
        <w:left w:val="none" w:sz="0" w:space="0" w:color="auto"/>
        <w:bottom w:val="none" w:sz="0" w:space="0" w:color="auto"/>
        <w:right w:val="none" w:sz="0" w:space="0" w:color="auto"/>
      </w:divBdr>
    </w:div>
    <w:div w:id="1077360951">
      <w:bodyDiv w:val="1"/>
      <w:marLeft w:val="0"/>
      <w:marRight w:val="0"/>
      <w:marTop w:val="0"/>
      <w:marBottom w:val="0"/>
      <w:divBdr>
        <w:top w:val="none" w:sz="0" w:space="0" w:color="auto"/>
        <w:left w:val="none" w:sz="0" w:space="0" w:color="auto"/>
        <w:bottom w:val="none" w:sz="0" w:space="0" w:color="auto"/>
        <w:right w:val="none" w:sz="0" w:space="0" w:color="auto"/>
      </w:divBdr>
    </w:div>
    <w:div w:id="1134450707">
      <w:bodyDiv w:val="1"/>
      <w:marLeft w:val="0"/>
      <w:marRight w:val="0"/>
      <w:marTop w:val="0"/>
      <w:marBottom w:val="0"/>
      <w:divBdr>
        <w:top w:val="none" w:sz="0" w:space="0" w:color="auto"/>
        <w:left w:val="none" w:sz="0" w:space="0" w:color="auto"/>
        <w:bottom w:val="none" w:sz="0" w:space="0" w:color="auto"/>
        <w:right w:val="none" w:sz="0" w:space="0" w:color="auto"/>
      </w:divBdr>
    </w:div>
    <w:div w:id="1195772911">
      <w:bodyDiv w:val="1"/>
      <w:marLeft w:val="0"/>
      <w:marRight w:val="0"/>
      <w:marTop w:val="0"/>
      <w:marBottom w:val="0"/>
      <w:divBdr>
        <w:top w:val="none" w:sz="0" w:space="0" w:color="auto"/>
        <w:left w:val="none" w:sz="0" w:space="0" w:color="auto"/>
        <w:bottom w:val="none" w:sz="0" w:space="0" w:color="auto"/>
        <w:right w:val="none" w:sz="0" w:space="0" w:color="auto"/>
      </w:divBdr>
    </w:div>
    <w:div w:id="1433167465">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 w:id="1633058001">
      <w:bodyDiv w:val="1"/>
      <w:marLeft w:val="0"/>
      <w:marRight w:val="0"/>
      <w:marTop w:val="0"/>
      <w:marBottom w:val="0"/>
      <w:divBdr>
        <w:top w:val="none" w:sz="0" w:space="0" w:color="auto"/>
        <w:left w:val="none" w:sz="0" w:space="0" w:color="auto"/>
        <w:bottom w:val="none" w:sz="0" w:space="0" w:color="auto"/>
        <w:right w:val="none" w:sz="0" w:space="0" w:color="auto"/>
      </w:divBdr>
    </w:div>
    <w:div w:id="193832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image" Target="media/image6.png" /><Relationship Id="rId16"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image" Target="media/image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1319</Words>
  <Characters>7694</Characters>
  <Application>Microsoft Office Word</Application>
  <DocSecurity>0</DocSecurity>
  <Lines>303</Lines>
  <Paragraphs>133</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Mcloughlin, Adrian</cp:lastModifiedBy>
  <cp:revision>13</cp:revision>
  <dcterms:created xsi:type="dcterms:W3CDTF">2025-09-30T11:50:00Z</dcterms:created>
  <dcterms:modified xsi:type="dcterms:W3CDTF">2026-03-18T10:19:00Z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0x0101005D63A5E65AB5CC46856A0F40216874E2</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19400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