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rFonts w:cs="Arial"/>
        </w:rPr>
      </w:pPr>
      <w: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r>
        <w:rPr>
          <w:rFonts w:eastAsia="Calibri" w:cs="Calibri"/>
        </w:rPr>
        <w:t xml:space="preserve"> </w:t>
      </w:r>
      <w:r>
        <w:rPr>
          <w:rFonts w:eastAsia="Calibri" w:cs="Calibri"/>
        </w:rPr>
        <w:t xml:space="preserve"> </w:t>
      </w:r>
    </w:p>
    <w:p>
      <w:pPr>
        <w:pStyle w:val="Normal"/>
        <w:rPr>
          <w:b/>
          <w:b/>
          <w:bCs/>
          <w:sz w:val="40"/>
          <w:szCs w:val="40"/>
        </w:rPr>
      </w:pPr>
      <w:r>
        <w:rPr>
          <w:b/>
          <w:bCs/>
          <w:sz w:val="40"/>
          <w:szCs w:val="40"/>
        </w:rPr>
        <w:t xml:space="preserve">Job Description </w:t>
      </w:r>
    </w:p>
    <w:tbl>
      <w:tblPr>
        <w:tblW w:w="9637" w:type="dxa"/>
        <w:jc w:val="left"/>
        <w:tblInd w:w="0" w:type="dxa"/>
        <w:tblCellMar>
          <w:top w:w="0" w:type="dxa"/>
          <w:left w:w="108" w:type="dxa"/>
          <w:bottom w:w="0" w:type="dxa"/>
          <w:right w:w="108" w:type="dxa"/>
        </w:tblCellMar>
      </w:tblPr>
      <w:tblGrid>
        <w:gridCol w:w="2638"/>
        <w:gridCol w:w="6999"/>
      </w:tblGrid>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Department</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caps/>
              </w:rPr>
            </w:pPr>
            <w:r>
              <w:rPr>
                <w:rFonts w:cs="Arial" w:ascii="Arial" w:hAnsi="Arial"/>
                <w:b/>
                <w:caps/>
              </w:rPr>
              <w:t>Chief Executives – exchequer services</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Job Title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bCs/>
              </w:rPr>
            </w:pPr>
            <w:r>
              <w:rPr>
                <w:rFonts w:cs="Arial" w:ascii="Arial" w:hAnsi="Arial"/>
                <w:b/>
                <w:bCs/>
              </w:rPr>
              <w:t>EXCHEQUER SERVICES ADMINISTRATOR</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Grade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D</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Primary Purpose of Job</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pPr>
            <w:r>
              <w:rPr>
                <w:rFonts w:cs="Arial" w:ascii="Arial" w:hAnsi="Arial"/>
              </w:rPr>
              <w:t xml:space="preserve">To support the provision of a comprehensive and responsive Exchequer function and to deliver the services efficiently, effectively, and responsively to Council colleagues and customers. </w:t>
            </w:r>
            <w:r>
              <w:rPr>
                <w:rFonts w:eastAsia="Times New Roman" w:cs="Arial" w:ascii="Arial" w:hAnsi="Arial"/>
              </w:rPr>
              <w:t xml:space="preserve">To support training and development across the service. </w:t>
            </w:r>
            <w:r>
              <w:rPr>
                <w:rFonts w:cs="Arial" w:ascii="Arial" w:hAnsi="Arial"/>
              </w:rPr>
              <w:t>To respond to new ways of working and provide an Exchequer Service that meets the changing requirements of the Council.</w:t>
            </w:r>
            <w:r>
              <w:rPr/>
              <w:t xml:space="preserve"> </w:t>
            </w:r>
            <w:r>
              <w:rPr>
                <w:rFonts w:cs="Arial" w:ascii="Arial" w:hAnsi="Arial"/>
              </w:rPr>
              <w:t>To work across the different service functions.</w:t>
            </w:r>
          </w:p>
          <w:p>
            <w:pPr>
              <w:pStyle w:val="Normal"/>
              <w:spacing w:lineRule="auto" w:line="240" w:before="0" w:after="0"/>
              <w:rPr>
                <w:rFonts w:ascii="Arial" w:hAnsi="Arial" w:cs="Arial"/>
              </w:rPr>
            </w:pPr>
            <w:r>
              <w:rPr>
                <w:rFonts w:cs="Arial" w:ascii="Arial" w:hAnsi="Arial"/>
              </w:rPr>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Reporting To</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Exchequer Services Team Leaders</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Direct Staffing Reports</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N/A</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b/>
        </w:rPr>
      </w:pPr>
      <w:r>
        <w:rPr>
          <w:rFonts w:cs="Arial" w:ascii="Arial" w:hAnsi="Arial"/>
          <w:b/>
        </w:rPr>
        <w:t>Main Duties</w:t>
      </w:r>
    </w:p>
    <w:tbl>
      <w:tblPr>
        <w:tblW w:w="9637" w:type="dxa"/>
        <w:jc w:val="left"/>
        <w:tblInd w:w="0" w:type="dxa"/>
        <w:tblCellMar>
          <w:top w:w="0" w:type="dxa"/>
          <w:left w:w="108" w:type="dxa"/>
          <w:bottom w:w="0" w:type="dxa"/>
          <w:right w:w="108" w:type="dxa"/>
        </w:tblCellMar>
      </w:tblPr>
      <w:tblGrid>
        <w:gridCol w:w="808"/>
        <w:gridCol w:w="3764"/>
        <w:gridCol w:w="5065"/>
      </w:tblGrid>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w:t>
            </w:r>
          </w:p>
        </w:tc>
        <w:tc>
          <w:tcPr>
            <w:tcW w:w="8829" w:type="dxa"/>
            <w:gridSpan w:val="2"/>
            <w:tcBorders/>
            <w:shd w:fill="auto" w:val="clear"/>
          </w:tcPr>
          <w:tbl>
            <w:tblPr>
              <w:tblW w:w="8175" w:type="dxa"/>
              <w:jc w:val="left"/>
              <w:tblInd w:w="0" w:type="dxa"/>
              <w:tblCellMar>
                <w:top w:w="0" w:type="dxa"/>
                <w:left w:w="108" w:type="dxa"/>
                <w:bottom w:w="0" w:type="dxa"/>
                <w:right w:w="108" w:type="dxa"/>
              </w:tblCellMar>
            </w:tblPr>
            <w:tblGrid>
              <w:gridCol w:w="8175"/>
            </w:tblGrid>
            <w:tr>
              <w:trPr>
                <w:trHeight w:val="506" w:hRule="atLeast"/>
              </w:trPr>
              <w:tc>
                <w:tcPr>
                  <w:tcW w:w="8175" w:type="dxa"/>
                  <w:tcBorders/>
                  <w:shd w:fill="auto" w:val="clear"/>
                </w:tcPr>
                <w:p>
                  <w:pPr>
                    <w:pStyle w:val="Normal"/>
                    <w:spacing w:lineRule="auto" w:line="240" w:before="0" w:after="0"/>
                    <w:ind w:left="0" w:right="147" w:hanging="0"/>
                    <w:jc w:val="both"/>
                    <w:rPr>
                      <w:rFonts w:ascii="Arial" w:hAnsi="Arial" w:cs="Arial"/>
                      <w:bCs/>
                    </w:rPr>
                  </w:pPr>
                  <w:r>
                    <w:rPr>
                      <w:rFonts w:cs="Arial" w:ascii="Arial" w:hAnsi="Arial"/>
                      <w:bCs/>
                    </w:rPr>
                    <w:t>To support and play an active part in the team. To develop and maintain effective working relationships with colleagues. To support delivery of an effective service, in line with council standards, Service Level Agreements and best practice.</w:t>
                  </w:r>
                </w:p>
              </w:tc>
            </w:tr>
          </w:tbl>
          <w:p>
            <w:pPr>
              <w:pStyle w:val="Normal"/>
              <w:spacing w:before="0" w:after="0"/>
              <w:rPr>
                <w:rFonts w:ascii="Arial" w:hAnsi="Arial" w:cs="Arial"/>
                <w:b/>
                <w:b/>
              </w:rPr>
            </w:pPr>
            <w:r>
              <w:rPr>
                <w:rFonts w:cs="Arial" w:ascii="Arial" w:hAnsi="Arial"/>
                <w:b/>
              </w:rPr>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2</w:t>
            </w:r>
          </w:p>
        </w:tc>
        <w:tc>
          <w:tcPr>
            <w:tcW w:w="8829" w:type="dxa"/>
            <w:gridSpan w:val="2"/>
            <w:tcBorders/>
            <w:shd w:fill="auto" w:val="clear"/>
          </w:tcPr>
          <w:p>
            <w:pPr>
              <w:pStyle w:val="Normal"/>
              <w:tabs>
                <w:tab w:val="clear" w:pos="720"/>
                <w:tab w:val="left" w:pos="612" w:leader="none"/>
              </w:tabs>
              <w:spacing w:lineRule="auto" w:line="240" w:before="0" w:after="0"/>
              <w:ind w:left="0" w:right="147" w:hanging="0"/>
              <w:rPr>
                <w:rFonts w:ascii="Arial" w:hAnsi="Arial" w:cs="Arial"/>
                <w:color w:val="000000"/>
              </w:rPr>
            </w:pPr>
            <w:r>
              <w:rPr>
                <w:rFonts w:cs="Arial" w:ascii="Arial" w:hAnsi="Arial"/>
                <w:color w:val="000000"/>
              </w:rPr>
              <w:t>To prioritise own workload. To assist with training and development, to ensure transfer of knowledge. To be proactive in self-development and the on-going development of the service.</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3</w:t>
            </w:r>
          </w:p>
        </w:tc>
        <w:tc>
          <w:tcPr>
            <w:tcW w:w="8829" w:type="dxa"/>
            <w:gridSpan w:val="2"/>
            <w:tcBorders/>
            <w:shd w:fill="auto" w:val="clear"/>
          </w:tcPr>
          <w:p>
            <w:pPr>
              <w:pStyle w:val="Normal"/>
              <w:tabs>
                <w:tab w:val="clear" w:pos="720"/>
                <w:tab w:val="left" w:pos="612" w:leader="none"/>
              </w:tabs>
              <w:spacing w:lineRule="auto" w:line="240" w:before="0" w:after="0"/>
              <w:ind w:left="0" w:right="147" w:hanging="0"/>
              <w:rPr>
                <w:rFonts w:ascii="Arial" w:hAnsi="Arial" w:cs="Arial"/>
              </w:rPr>
            </w:pPr>
            <w:r>
              <w:rPr>
                <w:rFonts w:cs="Arial" w:ascii="Arial" w:hAnsi="Arial"/>
              </w:rPr>
              <w:t>To deal with requests for financial information and advice. To be aware of organisational and legislative changes and to share information across the team in order to provide the appropriate advice.</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4</w:t>
            </w:r>
          </w:p>
        </w:tc>
        <w:tc>
          <w:tcPr>
            <w:tcW w:w="8829" w:type="dxa"/>
            <w:gridSpan w:val="2"/>
            <w:tcBorders/>
            <w:shd w:fill="auto" w:val="clear"/>
          </w:tcPr>
          <w:p>
            <w:pPr>
              <w:pStyle w:val="Normal"/>
              <w:tabs>
                <w:tab w:val="clear" w:pos="720"/>
                <w:tab w:val="left" w:pos="612" w:leader="none"/>
              </w:tabs>
              <w:spacing w:lineRule="auto" w:line="240" w:before="0" w:after="0"/>
              <w:ind w:left="0" w:right="147" w:hanging="0"/>
              <w:rPr>
                <w:rFonts w:ascii="Arial" w:hAnsi="Arial" w:cs="Arial"/>
                <w:color w:val="000000"/>
              </w:rPr>
            </w:pPr>
            <w:r>
              <w:rPr>
                <w:rFonts w:cs="Arial" w:ascii="Arial" w:hAnsi="Arial"/>
                <w:color w:val="000000"/>
              </w:rPr>
              <w:t>To process all data, paper based and digital, and to ensure payment deadlines are met.</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5</w:t>
            </w:r>
          </w:p>
        </w:tc>
        <w:tc>
          <w:tcPr>
            <w:tcW w:w="8829" w:type="dxa"/>
            <w:gridSpan w:val="2"/>
            <w:tcBorders/>
            <w:shd w:fill="auto" w:val="clear"/>
          </w:tcPr>
          <w:p>
            <w:pPr>
              <w:pStyle w:val="Normal"/>
              <w:tabs>
                <w:tab w:val="clear" w:pos="720"/>
                <w:tab w:val="left" w:pos="612" w:leader="none"/>
              </w:tabs>
              <w:spacing w:lineRule="auto" w:line="240" w:before="0" w:after="0"/>
              <w:ind w:left="0" w:right="147" w:hanging="0"/>
              <w:rPr>
                <w:rFonts w:ascii="Arial" w:hAnsi="Arial" w:cs="Arial"/>
              </w:rPr>
            </w:pPr>
            <w:r>
              <w:rPr>
                <w:rFonts w:cs="Arial" w:ascii="Arial" w:hAnsi="Arial"/>
              </w:rPr>
              <w:t>To run processes in the Cloud system, including reports and payment runs when necessary. To provide information in an appropriate format and in a secure manner.</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6</w:t>
            </w:r>
          </w:p>
        </w:tc>
        <w:tc>
          <w:tcPr>
            <w:tcW w:w="8829" w:type="dxa"/>
            <w:gridSpan w:val="2"/>
            <w:tcBorders/>
            <w:shd w:fill="auto" w:val="clear"/>
          </w:tcPr>
          <w:p>
            <w:pPr>
              <w:pStyle w:val="Normal"/>
              <w:tabs>
                <w:tab w:val="clear" w:pos="720"/>
                <w:tab w:val="left" w:pos="612" w:leader="none"/>
              </w:tabs>
              <w:spacing w:lineRule="auto" w:line="240" w:before="0" w:after="0"/>
              <w:ind w:left="0" w:right="147" w:hanging="0"/>
              <w:rPr>
                <w:rFonts w:ascii="Arial" w:hAnsi="Arial" w:cs="Arial"/>
              </w:rPr>
            </w:pPr>
            <w:r>
              <w:rPr>
                <w:rFonts w:cs="Arial" w:ascii="Arial" w:hAnsi="Arial"/>
              </w:rPr>
              <w:t>To set up all payees and maintain the appropriate databases, including cleansing &amp; archiving to ensure information is accurate and up-to-date.</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7</w:t>
            </w:r>
          </w:p>
        </w:tc>
        <w:tc>
          <w:tcPr>
            <w:tcW w:w="8829" w:type="dxa"/>
            <w:gridSpan w:val="2"/>
            <w:tcBorders/>
            <w:shd w:fill="auto" w:val="clear"/>
          </w:tcPr>
          <w:p>
            <w:pPr>
              <w:pStyle w:val="Normal"/>
              <w:tabs>
                <w:tab w:val="clear" w:pos="720"/>
                <w:tab w:val="left" w:pos="612" w:leader="none"/>
              </w:tabs>
              <w:spacing w:lineRule="auto" w:line="240" w:before="0" w:after="0"/>
              <w:ind w:left="0" w:right="147" w:hanging="0"/>
              <w:rPr>
                <w:rFonts w:ascii="Arial" w:hAnsi="Arial" w:cs="Arial"/>
              </w:rPr>
            </w:pPr>
            <w:r>
              <w:rPr>
                <w:rFonts w:cs="Arial" w:ascii="Arial" w:hAnsi="Arial"/>
              </w:rPr>
              <w:t>To adhere to controls and procedures regarding payments, and to follow banking guidelines.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8</w:t>
            </w:r>
          </w:p>
        </w:tc>
        <w:tc>
          <w:tcPr>
            <w:tcW w:w="8829" w:type="dxa"/>
            <w:gridSpan w:val="2"/>
            <w:tcBorders/>
            <w:shd w:fill="auto" w:val="clear"/>
          </w:tcPr>
          <w:p>
            <w:pPr>
              <w:pStyle w:val="Normal"/>
              <w:tabs>
                <w:tab w:val="clear" w:pos="720"/>
                <w:tab w:val="left" w:pos="612" w:leader="none"/>
              </w:tabs>
              <w:spacing w:lineRule="auto" w:line="240" w:before="0" w:after="0"/>
              <w:ind w:left="0" w:right="147" w:hanging="0"/>
              <w:rPr/>
            </w:pPr>
            <w:r>
              <w:rPr>
                <w:rFonts w:cs="Arial" w:ascii="Arial" w:hAnsi="Arial"/>
                <w:color w:val="000000"/>
              </w:rPr>
              <w:t xml:space="preserve">To analyse data to identify and prevent errors or abnormalities, and to </w:t>
            </w:r>
            <w:r>
              <w:rPr>
                <w:rFonts w:eastAsia="Times New Roman" w:cs="Arial" w:ascii="Arial" w:hAnsi="Arial"/>
                <w:lang w:eastAsia="en-GB"/>
              </w:rPr>
              <w:t xml:space="preserve">resolve queries. </w:t>
            </w:r>
            <w:r>
              <w:rPr>
                <w:rFonts w:cs="Arial" w:ascii="Arial" w:hAnsi="Arial"/>
              </w:rPr>
              <w:t>To assist with audit work as appropriate.</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9</w:t>
            </w:r>
          </w:p>
        </w:tc>
        <w:tc>
          <w:tcPr>
            <w:tcW w:w="8829" w:type="dxa"/>
            <w:gridSpan w:val="2"/>
            <w:tcBorders/>
            <w:shd w:fill="auto" w:val="clear"/>
          </w:tcPr>
          <w:p>
            <w:pPr>
              <w:pStyle w:val="Normal"/>
              <w:tabs>
                <w:tab w:val="clear" w:pos="720"/>
                <w:tab w:val="left" w:pos="612" w:leader="none"/>
              </w:tabs>
              <w:spacing w:lineRule="auto" w:line="240" w:before="0" w:after="0"/>
              <w:ind w:left="0" w:right="147" w:hanging="0"/>
              <w:rPr>
                <w:rFonts w:ascii="Arial" w:hAnsi="Arial" w:cs="Arial"/>
              </w:rPr>
            </w:pPr>
            <w:r>
              <w:rPr>
                <w:rFonts w:cs="Arial" w:ascii="Arial" w:hAnsi="Arial"/>
              </w:rPr>
              <w:t>To assist in balancing and reconciling system payments. To assist in the recovery and correction of payments made in error.</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10</w:t>
            </w:r>
          </w:p>
        </w:tc>
        <w:tc>
          <w:tcPr>
            <w:tcW w:w="8829" w:type="dxa"/>
            <w:gridSpan w:val="2"/>
            <w:tcBorders/>
            <w:shd w:fill="auto" w:val="clear"/>
          </w:tcPr>
          <w:p>
            <w:pPr>
              <w:pStyle w:val="Normal"/>
              <w:spacing w:lineRule="auto" w:line="240" w:before="0" w:after="0"/>
              <w:rPr>
                <w:rFonts w:ascii="Arial" w:hAnsi="Arial" w:cs="Arial"/>
                <w:color w:val="000000"/>
              </w:rPr>
            </w:pPr>
            <w:r>
              <w:rPr>
                <w:rFonts w:cs="Arial" w:ascii="Arial" w:hAnsi="Arial"/>
                <w:color w:val="000000"/>
              </w:rPr>
              <w:t>To assist in promoting and developing the potential benefits of new technology. To provide support with the implementation of self-service.</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11</w:t>
            </w:r>
          </w:p>
        </w:tc>
        <w:tc>
          <w:tcPr>
            <w:tcW w:w="8829" w:type="dxa"/>
            <w:gridSpan w:val="2"/>
            <w:tcBorders/>
            <w:shd w:fill="auto" w:val="clear"/>
          </w:tcPr>
          <w:p>
            <w:pPr>
              <w:pStyle w:val="Normal"/>
              <w:spacing w:lineRule="auto" w:line="240" w:before="0" w:after="0"/>
              <w:rPr/>
            </w:pPr>
            <w:r>
              <w:rPr>
                <w:rFonts w:cs="Arial" w:ascii="Arial" w:hAnsi="Arial"/>
              </w:rPr>
              <w:t>To provide an efficient and effective helpdesk service, providing appropriate advice.</w:t>
            </w:r>
            <w:r>
              <w:rPr/>
              <w:t xml:space="preserve"> </w:t>
            </w:r>
            <w:r>
              <w:rPr>
                <w:rFonts w:cs="Arial" w:ascii="Arial" w:hAnsi="Arial"/>
              </w:rPr>
              <w:t>To understand and be receptive to customer needs.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12</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complete general administration duties including letters, post, inbox, stationery orders, processing, scanning and filing of information as required.</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13</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assist in the maintenance and development of the relevant manual or digital information systems.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14</w:t>
            </w:r>
          </w:p>
        </w:tc>
        <w:tc>
          <w:tcPr>
            <w:tcW w:w="8829" w:type="dxa"/>
            <w:gridSpan w:val="2"/>
            <w:tcBorders/>
            <w:shd w:fill="auto" w:val="clear"/>
          </w:tcPr>
          <w:p>
            <w:pPr>
              <w:pStyle w:val="Normal"/>
              <w:tabs>
                <w:tab w:val="clear" w:pos="720"/>
                <w:tab w:val="left" w:pos="612" w:leader="none"/>
              </w:tabs>
              <w:spacing w:lineRule="auto" w:line="240" w:before="0" w:after="0"/>
              <w:ind w:left="0" w:right="147" w:hanging="0"/>
              <w:rPr>
                <w:rFonts w:ascii="Arial" w:hAnsi="Arial" w:cs="Arial"/>
              </w:rPr>
            </w:pPr>
            <w:r>
              <w:rPr>
                <w:rFonts w:cs="Arial" w:ascii="Arial" w:hAnsi="Arial"/>
              </w:rPr>
              <w:t>To assist in the administration and audit of schemes, eg childcare vouchers, AVCs, purchase cards.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15</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attend and participate in team meetings and training sessions as appropriate.</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16</w:t>
            </w:r>
          </w:p>
        </w:tc>
        <w:tc>
          <w:tcPr>
            <w:tcW w:w="8829" w:type="dxa"/>
            <w:gridSpan w:val="2"/>
            <w:tcBorders/>
            <w:shd w:fill="auto" w:val="clear"/>
          </w:tcPr>
          <w:p>
            <w:pPr>
              <w:pStyle w:val="Normal"/>
              <w:spacing w:lineRule="auto" w:line="240" w:before="0" w:after="0"/>
              <w:rPr>
                <w:rFonts w:ascii="Arial" w:hAnsi="Arial" w:cs="Arial"/>
              </w:rPr>
            </w:pPr>
            <w:r>
              <w:rPr>
                <w:rFonts w:cs="Arial" w:ascii="Arial" w:hAnsi="Arial"/>
              </w:rPr>
              <w:t>To undertake any other duties necessary to the service, working across the different service functions as and when required in line with business needs, and to adhere to all Exchequer Services working practices, policies and procedures</w:t>
            </w:r>
          </w:p>
        </w:tc>
      </w:tr>
      <w:tr>
        <w:trPr/>
        <w:tc>
          <w:tcPr>
            <w:tcW w:w="4572" w:type="dxa"/>
            <w:gridSpan w:val="2"/>
            <w:tcBorders/>
            <w:shd w:fill="auto" w:val="clear"/>
          </w:tcPr>
          <w:p>
            <w:pPr>
              <w:pStyle w:val="Normal"/>
              <w:spacing w:lineRule="auto" w:line="240" w:before="0" w:after="0"/>
              <w:rPr>
                <w:rFonts w:ascii="Arial" w:hAnsi="Arial" w:cs="Arial"/>
                <w:b/>
                <w:b/>
              </w:rPr>
            </w:pPr>
            <w:r>
              <w:rPr>
                <w:rFonts w:cs="Arial" w:ascii="Arial" w:hAnsi="Arial"/>
                <w:b/>
              </w:rPr>
              <w:t>Date Job Description prepared/updated:</w:t>
            </w:r>
          </w:p>
        </w:tc>
        <w:tc>
          <w:tcPr>
            <w:tcW w:w="5065" w:type="dxa"/>
            <w:tcBorders/>
            <w:shd w:fill="auto" w:val="clear"/>
          </w:tcPr>
          <w:p>
            <w:pPr>
              <w:pStyle w:val="Normal"/>
              <w:spacing w:lineRule="auto" w:line="240" w:before="0" w:after="0"/>
              <w:rPr>
                <w:rFonts w:ascii="Arial" w:hAnsi="Arial" w:cs="Arial"/>
                <w:b/>
                <w:b/>
              </w:rPr>
            </w:pPr>
            <w:r>
              <w:rPr>
                <w:rFonts w:cs="Arial" w:ascii="Arial" w:hAnsi="Arial"/>
                <w:b/>
              </w:rPr>
              <w:t>July 2022</w:t>
            </w:r>
          </w:p>
        </w:tc>
      </w:tr>
      <w:tr>
        <w:trPr/>
        <w:tc>
          <w:tcPr>
            <w:tcW w:w="4572" w:type="dxa"/>
            <w:gridSpan w:val="2"/>
            <w:tcBorders/>
            <w:shd w:fill="auto" w:val="clear"/>
          </w:tcPr>
          <w:p>
            <w:pPr>
              <w:pStyle w:val="Normal"/>
              <w:spacing w:lineRule="auto" w:line="240" w:before="0" w:after="0"/>
              <w:rPr>
                <w:rFonts w:ascii="Arial" w:hAnsi="Arial" w:cs="Arial"/>
                <w:b/>
                <w:b/>
              </w:rPr>
            </w:pPr>
            <w:r>
              <w:rPr>
                <w:rFonts w:cs="Arial" w:ascii="Arial" w:hAnsi="Arial"/>
                <w:b/>
              </w:rPr>
              <w:t>Job Description prepared by:</w:t>
            </w:r>
          </w:p>
        </w:tc>
        <w:tc>
          <w:tcPr>
            <w:tcW w:w="5065" w:type="dxa"/>
            <w:tcBorders/>
            <w:shd w:fill="auto" w:val="clear"/>
          </w:tcPr>
          <w:p>
            <w:pPr>
              <w:pStyle w:val="Normal"/>
              <w:spacing w:lineRule="auto" w:line="240" w:before="0" w:after="0"/>
              <w:rPr>
                <w:rFonts w:ascii="Arial" w:hAnsi="Arial" w:cs="Arial"/>
                <w:b/>
                <w:b/>
                <w:bCs/>
              </w:rPr>
            </w:pPr>
            <w:r>
              <w:rPr>
                <w:rFonts w:cs="Arial" w:ascii="Arial" w:hAnsi="Arial"/>
                <w:b/>
                <w:bCs/>
              </w:rPr>
              <w:t>Exchequer Services Manager</w:t>
            </w:r>
          </w:p>
        </w:tc>
      </w:tr>
    </w:tbl>
    <w:p>
      <w:pPr>
        <w:pStyle w:val="Normal"/>
        <w:rPr/>
      </w:pPr>
      <w:r>
        <w:rPr/>
      </w:r>
    </w:p>
    <w:p>
      <w:pPr>
        <w:pStyle w:val="Normal"/>
        <w:rPr>
          <w:b/>
          <w:b/>
          <w:bCs/>
          <w:sz w:val="40"/>
          <w:szCs w:val="40"/>
        </w:rPr>
      </w:pPr>
      <w:r>
        <w:rPr>
          <w:b/>
          <w:bCs/>
          <w:sz w:val="40"/>
          <w:szCs w:val="40"/>
        </w:rPr>
        <w:t>Person Specification</w:t>
      </w:r>
    </w:p>
    <w:tbl>
      <w:tblPr>
        <w:tblW w:w="9638" w:type="dxa"/>
        <w:jc w:val="left"/>
        <w:tblInd w:w="0" w:type="dxa"/>
        <w:tblCellMar>
          <w:top w:w="0" w:type="dxa"/>
          <w:left w:w="108" w:type="dxa"/>
          <w:bottom w:w="0" w:type="dxa"/>
          <w:right w:w="108" w:type="dxa"/>
        </w:tblCellMar>
      </w:tblPr>
      <w:tblGrid>
        <w:gridCol w:w="646"/>
        <w:gridCol w:w="31"/>
        <w:gridCol w:w="918"/>
        <w:gridCol w:w="135"/>
        <w:gridCol w:w="4082"/>
        <w:gridCol w:w="374"/>
        <w:gridCol w:w="19"/>
        <w:gridCol w:w="3423"/>
        <w:gridCol w:w="10"/>
      </w:tblGrid>
      <w:tr>
        <w:trPr/>
        <w:tc>
          <w:tcPr>
            <w:tcW w:w="1595" w:type="dxa"/>
            <w:gridSpan w:val="3"/>
            <w:tcBorders/>
            <w:shd w:fill="auto" w:val="clear"/>
          </w:tcPr>
          <w:p>
            <w:pPr>
              <w:pStyle w:val="Normal"/>
              <w:spacing w:lineRule="auto" w:line="240" w:before="60" w:after="60"/>
              <w:rPr>
                <w:rFonts w:ascii="Arial" w:hAnsi="Arial" w:cs="Arial"/>
                <w:b/>
                <w:b/>
              </w:rPr>
            </w:pPr>
            <w:r>
              <w:rPr>
                <w:rFonts w:cs="Arial" w:ascii="Arial" w:hAnsi="Arial"/>
                <w:b/>
              </w:rPr>
              <w:t>Department</w:t>
            </w:r>
          </w:p>
        </w:tc>
        <w:tc>
          <w:tcPr>
            <w:tcW w:w="8033" w:type="dxa"/>
            <w:gridSpan w:val="5"/>
            <w:tcBorders/>
            <w:shd w:fill="auto" w:val="clear"/>
          </w:tcPr>
          <w:p>
            <w:pPr>
              <w:pStyle w:val="Normal"/>
              <w:spacing w:lineRule="auto" w:line="240" w:before="60" w:after="60"/>
              <w:rPr>
                <w:rFonts w:ascii="Arial" w:hAnsi="Arial" w:cs="Arial"/>
                <w:b/>
                <w:b/>
                <w:bCs/>
              </w:rPr>
            </w:pPr>
            <w:r>
              <w:rPr>
                <w:rFonts w:cs="Arial" w:ascii="Arial" w:hAnsi="Arial"/>
                <w:b/>
                <w:bCs/>
              </w:rPr>
              <w:t>CHIEF EXECUTIVES</w:t>
            </w:r>
          </w:p>
        </w:tc>
      </w:tr>
      <w:tr>
        <w:trPr/>
        <w:tc>
          <w:tcPr>
            <w:tcW w:w="1595" w:type="dxa"/>
            <w:gridSpan w:val="3"/>
            <w:tcBorders>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Job Title</w:t>
            </w:r>
          </w:p>
        </w:tc>
        <w:tc>
          <w:tcPr>
            <w:tcW w:w="8033" w:type="dxa"/>
            <w:gridSpan w:val="5"/>
            <w:tcBorders>
              <w:bottom w:val="single" w:sz="4" w:space="0" w:color="000000"/>
            </w:tcBorders>
            <w:shd w:fill="auto" w:val="clear"/>
          </w:tcPr>
          <w:p>
            <w:pPr>
              <w:pStyle w:val="Normal"/>
              <w:spacing w:lineRule="auto" w:line="240" w:before="60" w:after="60"/>
              <w:rPr>
                <w:rFonts w:ascii="Arial" w:hAnsi="Arial" w:cs="Arial"/>
                <w:b/>
                <w:b/>
                <w:bCs/>
              </w:rPr>
            </w:pPr>
            <w:r>
              <w:rPr>
                <w:rFonts w:cs="Arial" w:ascii="Arial" w:hAnsi="Arial"/>
                <w:b/>
                <w:bCs/>
              </w:rPr>
              <w:t>EXCHEQUER SERVICES ADMINISTRATOR</w:t>
            </w:r>
          </w:p>
        </w:tc>
      </w:tr>
      <w:tr>
        <w:trPr/>
        <w:tc>
          <w:tcPr>
            <w:tcW w:w="1595" w:type="dxa"/>
            <w:gridSpan w:val="3"/>
            <w:tcBorders>
              <w:top w:val="single" w:sz="4" w:space="0" w:color="000000"/>
              <w:left w:val="single" w:sz="4" w:space="0" w:color="000000"/>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Stage One</w:t>
            </w:r>
          </w:p>
        </w:tc>
        <w:tc>
          <w:tcPr>
            <w:tcW w:w="8043" w:type="dxa"/>
            <w:gridSpan w:val="5"/>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60" w:after="60"/>
              <w:rPr/>
            </w:pPr>
            <w:r>
              <w:rPr>
                <w:rFonts w:cs="Arial" w:ascii="Arial" w:hAnsi="Arial"/>
                <w:bCs/>
              </w:rPr>
              <w:t xml:space="preserve">Candidates who are care leavers, have a disability, are ex-armed forces or are a carer (see </w:t>
            </w:r>
            <w:r>
              <w:rPr>
                <w:rStyle w:val="InternetLink"/>
              </w:rPr>
              <w:t>Carers-Charter-FINAL.pdf (gmhsc.org.uk)</w:t>
            </w:r>
            <w:r>
              <w:rPr/>
              <w:t xml:space="preserve"> </w:t>
            </w:r>
            <w:r>
              <w:rPr>
                <w:rFonts w:cs="Arial" w:ascii="Arial" w:hAnsi="Arial"/>
                <w:bCs/>
              </w:rPr>
              <w:t xml:space="preserve">are guaranteed an interview if they meet the essential criteria for the role </w:t>
            </w:r>
          </w:p>
        </w:tc>
      </w:tr>
      <w:tr>
        <w:trPr/>
        <w:tc>
          <w:tcPr>
            <w:tcW w:w="6205" w:type="dxa"/>
            <w:gridSpan w:val="7"/>
            <w:tcBorders>
              <w:top w:val="single" w:sz="4" w:space="0" w:color="000000"/>
              <w:lef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The Minimum Essential Requirements for the above Post are as Follows:</w:t>
            </w:r>
          </w:p>
        </w:tc>
        <w:tc>
          <w:tcPr>
            <w:tcW w:w="3433" w:type="dxa"/>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Method of Assessment</w:t>
            </w:r>
          </w:p>
        </w:tc>
      </w:tr>
      <w:tr>
        <w:trPr>
          <w:cantSplit w:val="true"/>
        </w:trPr>
        <w:tc>
          <w:tcPr>
            <w:tcW w:w="646" w:type="dxa"/>
            <w:tcBorders>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r>
          </w:p>
        </w:tc>
        <w:tc>
          <w:tcPr>
            <w:tcW w:w="8982" w:type="dxa"/>
            <w:gridSpan w:val="7"/>
            <w:tcBorders>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Skills and Knowledge</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Effective communication skills in order to present information both verbally and in writing to a variety of audiences.</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Form/Interview/Test</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respond to and follow up requests for information using ICT appropriately.</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communicate with colleagues clearly to pass on relevant information and develop good working relationships.</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plan, prioritise and organise own and others workloads in a way that makes best use of time and be able to change work plans to meet targets and deadlines.</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Interview/Test</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5.</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use information technology to process payments, maintain files, store information, retrieve and produce documents.</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Interview/Test</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6.</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Able to record, store, retrieve and supply information using manual systems and be able to prepare, print, format and edit documents using the Oracle system.</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7.</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investigate issues to identify the root cause of problems and provide solutions.</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8.</w:t>
            </w:r>
          </w:p>
        </w:tc>
        <w:tc>
          <w:tcPr>
            <w:tcW w:w="5559" w:type="dxa"/>
            <w:gridSpan w:val="6"/>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Ability to work as part of a team and under own supervision using initiative.</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shd w:fill="auto" w:val="clear"/>
          </w:tcPr>
          <w:p>
            <w:pPr>
              <w:pStyle w:val="Normal"/>
              <w:snapToGrid w:val="false"/>
              <w:spacing w:lineRule="auto" w:line="240" w:before="120" w:after="120"/>
              <w:rPr>
                <w:rFonts w:ascii="Arial" w:hAnsi="Arial" w:cs="Arial"/>
              </w:rPr>
            </w:pPr>
            <w:r>
              <w:rPr>
                <w:rFonts w:cs="Arial" w:ascii="Arial" w:hAnsi="Arial"/>
              </w:rPr>
            </w:r>
          </w:p>
        </w:tc>
        <w:tc>
          <w:tcPr>
            <w:tcW w:w="5559" w:type="dxa"/>
            <w:gridSpan w:val="6"/>
            <w:tcBorders/>
            <w:shd w:fill="auto" w:val="clear"/>
          </w:tcPr>
          <w:p>
            <w:pPr>
              <w:pStyle w:val="Normal"/>
              <w:spacing w:lineRule="auto" w:line="240" w:before="120" w:after="120"/>
              <w:ind w:left="0" w:right="175" w:hanging="0"/>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 </w:t>
            </w:r>
          </w:p>
        </w:tc>
        <w:tc>
          <w:tcPr>
            <w:tcW w:w="3423" w:type="dxa"/>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Working knowledge of a range of Exchequer Services processes.</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Proficient in Microsoft Office and use of information systems.</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3.</w:t>
              <w:tab/>
              <w:t>Work Related Circumstances</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This role requires the job holder to work outside of normal office hours, for example at evenings and weekends, to meet the needs of the service. </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Interview  </w:t>
            </w:r>
          </w:p>
        </w:tc>
      </w:tr>
      <w:tr>
        <w:trPr>
          <w:trHeight w:val="653" w:hRule="atLeast"/>
        </w:trPr>
        <w:tc>
          <w:tcPr>
            <w:tcW w:w="1730" w:type="dxa"/>
            <w:gridSpan w:val="4"/>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STAGE TWO</w:t>
            </w:r>
          </w:p>
        </w:tc>
        <w:tc>
          <w:tcPr>
            <w:tcW w:w="7908"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205" w:type="dxa"/>
            <w:gridSpan w:val="7"/>
            <w:tcBorders>
              <w:top w:val="single" w:sz="4" w:space="0" w:color="000000"/>
              <w:left w:val="single" w:sz="4" w:space="0" w:color="000000"/>
              <w:bottom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Additional Requirements</w:t>
            </w:r>
          </w:p>
        </w:tc>
        <w:tc>
          <w:tcPr>
            <w:tcW w:w="3433" w:type="dxa"/>
            <w:tcBorders>
              <w:top w:val="single" w:sz="4" w:space="0" w:color="000000"/>
              <w:left w:val="single" w:sz="4" w:space="0" w:color="000000"/>
              <w:bottom w:val="single" w:sz="4" w:space="0" w:color="000000"/>
              <w:right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Method of Assessment</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tab/>
              <w:t>Skills and Knowledge</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Experience of working in an Exchequers Services environment.</w:t>
            </w:r>
          </w:p>
        </w:tc>
        <w:tc>
          <w:tcPr>
            <w:tcW w:w="3423"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Experience of Oracle software</w:t>
            </w:r>
          </w:p>
        </w:tc>
        <w:tc>
          <w:tcPr>
            <w:tcW w:w="3423"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Form/Interview</w:t>
            </w:r>
          </w:p>
        </w:tc>
      </w:tr>
      <w:tr>
        <w:trPr/>
        <w:tc>
          <w:tcPr>
            <w:tcW w:w="5812" w:type="dxa"/>
            <w:gridSpan w:val="5"/>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Date Person Specification prepared/updated</w:t>
            </w:r>
          </w:p>
        </w:tc>
        <w:tc>
          <w:tcPr>
            <w:tcW w:w="3816" w:type="dxa"/>
            <w:gridSpan w:val="3"/>
            <w:tcBorders/>
            <w:shd w:fill="auto" w:val="clear"/>
          </w:tcPr>
          <w:p>
            <w:pPr>
              <w:pStyle w:val="Normal"/>
              <w:spacing w:lineRule="auto" w:line="240" w:before="0" w:after="0"/>
              <w:rPr>
                <w:rFonts w:ascii="Arial" w:hAnsi="Arial" w:cs="Arial"/>
                <w:b/>
                <w:b/>
              </w:rPr>
            </w:pPr>
            <w:r>
              <w:rPr>
                <w:rFonts w:cs="Arial" w:ascii="Arial" w:hAnsi="Arial"/>
                <w:b/>
              </w:rPr>
              <w:t>July 2022</w:t>
            </w:r>
          </w:p>
        </w:tc>
      </w:tr>
      <w:tr>
        <w:trPr/>
        <w:tc>
          <w:tcPr>
            <w:tcW w:w="5812" w:type="dxa"/>
            <w:gridSpan w:val="5"/>
            <w:tcBorders/>
            <w:shd w:fill="auto" w:val="clear"/>
          </w:tcPr>
          <w:p>
            <w:pPr>
              <w:pStyle w:val="Normal"/>
              <w:spacing w:lineRule="auto" w:line="240" w:before="0" w:after="0"/>
              <w:rPr>
                <w:rFonts w:ascii="Arial" w:hAnsi="Arial" w:cs="Arial"/>
                <w:b/>
                <w:b/>
              </w:rPr>
            </w:pPr>
            <w:r>
              <w:rPr>
                <w:rFonts w:cs="Arial" w:ascii="Arial" w:hAnsi="Arial"/>
                <w:b/>
              </w:rPr>
              <w:t>Person Specification prepared by</w:t>
            </w:r>
          </w:p>
        </w:tc>
        <w:tc>
          <w:tcPr>
            <w:tcW w:w="3816" w:type="dxa"/>
            <w:gridSpan w:val="3"/>
            <w:tcBorders/>
            <w:shd w:fill="auto" w:val="clear"/>
          </w:tcPr>
          <w:p>
            <w:pPr>
              <w:pStyle w:val="Normal"/>
              <w:spacing w:lineRule="auto" w:line="240" w:before="0" w:after="0"/>
              <w:rPr>
                <w:rFonts w:ascii="Arial" w:hAnsi="Arial" w:cs="Arial"/>
                <w:b/>
                <w:b/>
                <w:bCs/>
              </w:rPr>
            </w:pPr>
            <w:r>
              <w:rPr>
                <w:rFonts w:cs="Arial" w:ascii="Arial" w:hAnsi="Arial"/>
                <w:b/>
                <w:bCs/>
              </w:rPr>
              <w:t>Exchequer Services Manager</w:t>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b/>
        </w:rPr>
      </w:pPr>
      <w:r>
        <w:rPr>
          <w:rFonts w:cs="Arial" w:ascii="Arial" w:hAnsi="Arial"/>
          <w:b/>
        </w:rPr>
      </w:r>
    </w:p>
    <w:p>
      <w:pPr>
        <w:pStyle w:val="Normal"/>
        <w:keepLines/>
        <w:spacing w:lineRule="auto" w:line="240" w:before="0" w:after="0"/>
        <w:rPr>
          <w:rFonts w:ascii="Arial" w:hAnsi="Arial" w:cs="Arial"/>
          <w:b/>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headerReference w:type="default" r:id="rId8"/>
      <w:footerReference w:type="default" r:id="rId9"/>
      <w:type w:val="nextPage"/>
      <w:pgSz w:w="11906" w:h="16838"/>
      <w:pgMar w:left="1134" w:right="1134" w:header="709" w:top="1361" w:footer="709"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April 2022</w:t>
    </w:r>
  </w:p>
  <w:p>
    <w:pPr>
      <w:pStyle w:val="Header"/>
      <w:rPr/>
    </w:pPr>
    <w:r>
      <w:rPr/>
    </w:r>
  </w:p>
</w:hdr>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left="720" w:right="0" w:hanging="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