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0927AC">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1402A891" w:rsidR="00243DBF" w:rsidRPr="008C5818" w:rsidRDefault="00014BAE" w:rsidP="000927AC">
            <w:pPr>
              <w:spacing w:after="0"/>
              <w:rPr>
                <w:rFonts w:ascii="Arial" w:hAnsi="Arial" w:cs="Arial"/>
                <w:b/>
              </w:rPr>
            </w:pPr>
            <w:r>
              <w:rPr>
                <w:rFonts w:ascii="Arial" w:hAnsi="Arial" w:cs="Arial"/>
                <w:b/>
              </w:rPr>
              <w:t>ADULT’S</w:t>
            </w:r>
          </w:p>
        </w:tc>
      </w:tr>
      <w:tr w:rsidR="00243DBF" w:rsidRPr="008C5818" w14:paraId="069BB0EA" w14:textId="77777777" w:rsidTr="000927AC">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21B14DBC" w:rsidR="00243DBF" w:rsidRPr="00432ACF" w:rsidRDefault="00432ACF" w:rsidP="000927AC">
            <w:pPr>
              <w:spacing w:after="0"/>
              <w:rPr>
                <w:rFonts w:ascii="Arial" w:hAnsi="Arial" w:cs="Arial"/>
                <w:b/>
                <w:bCs/>
              </w:rPr>
            </w:pPr>
            <w:r w:rsidRPr="00432ACF">
              <w:rPr>
                <w:rFonts w:ascii="Arial" w:hAnsi="Arial" w:cs="Arial"/>
                <w:b/>
                <w:bCs/>
              </w:rPr>
              <w:t>FINANCIAL ASSESSMENT OFFICER</w:t>
            </w:r>
          </w:p>
        </w:tc>
      </w:tr>
      <w:tr w:rsidR="00243DBF" w:rsidRPr="008C5818" w14:paraId="2419BDF4" w14:textId="77777777" w:rsidTr="000927AC">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27963698" w:rsidR="00243DBF" w:rsidRPr="008C5818" w:rsidRDefault="00397AE9" w:rsidP="000927AC">
            <w:pPr>
              <w:spacing w:after="0"/>
              <w:rPr>
                <w:rFonts w:ascii="Arial" w:hAnsi="Arial" w:cs="Arial"/>
              </w:rPr>
            </w:pPr>
            <w:r>
              <w:rPr>
                <w:rFonts w:ascii="Arial" w:hAnsi="Arial" w:cs="Arial"/>
              </w:rPr>
              <w:t>E</w:t>
            </w:r>
          </w:p>
        </w:tc>
      </w:tr>
      <w:tr w:rsidR="00243DBF" w:rsidRPr="008C5818" w14:paraId="1BC738FC" w14:textId="77777777" w:rsidTr="000927AC">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29E6F163" w14:textId="4D7A2072" w:rsidR="00243DBF" w:rsidRPr="00315C32" w:rsidRDefault="00315C32" w:rsidP="00315C32">
            <w:pPr>
              <w:spacing w:line="264" w:lineRule="auto"/>
              <w:jc w:val="both"/>
              <w:rPr>
                <w:rFonts w:ascii="Arial" w:eastAsia="Times New Roman" w:hAnsi="Arial" w:cs="Tahoma"/>
              </w:rPr>
            </w:pPr>
            <w:r>
              <w:rPr>
                <w:rFonts w:ascii="Arial" w:eastAsia="Times New Roman" w:hAnsi="Arial" w:cs="Arial"/>
                <w:szCs w:val="24"/>
              </w:rPr>
              <w:t>To undertake financial assessments and collect income from service users in receipt of adult social care services, in accordance with Council policies and procedures.</w:t>
            </w:r>
          </w:p>
        </w:tc>
      </w:tr>
      <w:tr w:rsidR="00243DBF" w:rsidRPr="008C5818" w14:paraId="7628ED0E" w14:textId="77777777" w:rsidTr="000927AC">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1880E928" w:rsidR="00243DBF" w:rsidRPr="008C5818" w:rsidRDefault="00B42776" w:rsidP="000927AC">
            <w:pPr>
              <w:spacing w:after="0"/>
              <w:rPr>
                <w:rFonts w:ascii="Arial" w:hAnsi="Arial" w:cs="Arial"/>
              </w:rPr>
            </w:pPr>
            <w:r w:rsidRPr="00B42776">
              <w:rPr>
                <w:rFonts w:ascii="Arial" w:hAnsi="Arial" w:cs="Arial"/>
              </w:rPr>
              <w:t>Principal Financial Assessment Officer</w:t>
            </w:r>
          </w:p>
        </w:tc>
      </w:tr>
      <w:tr w:rsidR="00243DBF" w:rsidRPr="008C5818" w14:paraId="7E63A8F5" w14:textId="77777777" w:rsidTr="000927AC">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77777777" w:rsidR="00243DBF" w:rsidRPr="008C5818" w:rsidRDefault="00243DBF" w:rsidP="000927AC">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59"/>
        <w:gridCol w:w="5060"/>
      </w:tblGrid>
      <w:tr w:rsidR="00243DBF" w:rsidRPr="008C5818" w14:paraId="755FB812" w14:textId="77777777" w:rsidTr="006C1977">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19" w:type="dxa"/>
            <w:gridSpan w:val="2"/>
          </w:tcPr>
          <w:p w14:paraId="5DEA021B" w14:textId="5ECF1D50" w:rsidR="00243DBF" w:rsidRPr="008C5818" w:rsidRDefault="00AF195F" w:rsidP="002317D1">
            <w:pPr>
              <w:rPr>
                <w:rFonts w:ascii="Arial" w:hAnsi="Arial" w:cs="Arial"/>
                <w:b/>
              </w:rPr>
            </w:pPr>
            <w:r w:rsidRPr="00C44F63">
              <w:rPr>
                <w:rFonts w:ascii="Arial" w:hAnsi="Arial" w:cs="Arial"/>
              </w:rPr>
              <w:t>To undertake the financial assessment and re</w:t>
            </w:r>
            <w:r>
              <w:rPr>
                <w:rFonts w:ascii="Arial" w:hAnsi="Arial" w:cs="Arial"/>
              </w:rPr>
              <w:t>-</w:t>
            </w:r>
            <w:r w:rsidRPr="00C44F63">
              <w:rPr>
                <w:rFonts w:ascii="Arial" w:hAnsi="Arial" w:cs="Arial"/>
              </w:rPr>
              <w:t xml:space="preserve">assessment of </w:t>
            </w:r>
            <w:r>
              <w:rPr>
                <w:rFonts w:ascii="Arial" w:hAnsi="Arial" w:cs="Arial"/>
              </w:rPr>
              <w:t xml:space="preserve">service users in receipt of both residential and non-residential services </w:t>
            </w:r>
            <w:r w:rsidRPr="00C44F63">
              <w:rPr>
                <w:rFonts w:ascii="Arial" w:hAnsi="Arial" w:cs="Arial"/>
              </w:rPr>
              <w:t>in accordance with laid down procedures.</w:t>
            </w:r>
          </w:p>
        </w:tc>
      </w:tr>
      <w:tr w:rsidR="00243DBF" w:rsidRPr="008C5818" w14:paraId="66C52C04" w14:textId="77777777" w:rsidTr="006C1977">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19" w:type="dxa"/>
            <w:gridSpan w:val="2"/>
          </w:tcPr>
          <w:p w14:paraId="5F4B4C90" w14:textId="1B35F840" w:rsidR="00243DBF" w:rsidRPr="00EC32B5" w:rsidRDefault="00EC32B5" w:rsidP="00EC32B5">
            <w:pPr>
              <w:spacing w:line="264" w:lineRule="auto"/>
              <w:jc w:val="both"/>
              <w:rPr>
                <w:rFonts w:ascii="Arial" w:eastAsia="Times New Roman" w:hAnsi="Arial" w:cs="Times New Roman"/>
              </w:rPr>
            </w:pPr>
            <w:r w:rsidRPr="00C44F63">
              <w:rPr>
                <w:rFonts w:ascii="Arial" w:eastAsia="Times New Roman" w:hAnsi="Arial" w:cs="Times New Roman"/>
              </w:rPr>
              <w:t xml:space="preserve">To deal with queries from </w:t>
            </w:r>
            <w:r>
              <w:rPr>
                <w:rFonts w:ascii="Arial" w:eastAsia="Times New Roman" w:hAnsi="Arial" w:cs="Times New Roman"/>
              </w:rPr>
              <w:t>service users (or their financial representatives)</w:t>
            </w:r>
            <w:r w:rsidRPr="00C44F63">
              <w:rPr>
                <w:rFonts w:ascii="Arial" w:eastAsia="Times New Roman" w:hAnsi="Arial" w:cs="Times New Roman"/>
              </w:rPr>
              <w:t xml:space="preserve"> regarding charges for services the Department provides and</w:t>
            </w:r>
            <w:r w:rsidRPr="00C44F63">
              <w:rPr>
                <w:rFonts w:ascii="Arial" w:eastAsia="Times New Roman" w:hAnsi="Arial" w:cs="Tahoma"/>
              </w:rPr>
              <w:t xml:space="preserve"> to meet clients or their financial representatives </w:t>
            </w:r>
            <w:r>
              <w:rPr>
                <w:rFonts w:ascii="Arial" w:eastAsia="Times New Roman" w:hAnsi="Arial" w:cs="Tahoma"/>
              </w:rPr>
              <w:t>at</w:t>
            </w:r>
            <w:r w:rsidRPr="00C44F63">
              <w:rPr>
                <w:rFonts w:ascii="Arial" w:eastAsia="Times New Roman" w:hAnsi="Arial" w:cs="Tahoma"/>
              </w:rPr>
              <w:t xml:space="preserve"> Council premises or </w:t>
            </w:r>
            <w:r>
              <w:rPr>
                <w:rFonts w:ascii="Arial" w:eastAsia="Times New Roman" w:hAnsi="Arial" w:cs="Tahoma"/>
              </w:rPr>
              <w:t>other locations when required.</w:t>
            </w:r>
            <w:r w:rsidRPr="00C44F63">
              <w:rPr>
                <w:rFonts w:ascii="Arial" w:eastAsia="Times New Roman" w:hAnsi="Arial" w:cs="Tahoma"/>
              </w:rPr>
              <w:t xml:space="preserve"> </w:t>
            </w:r>
          </w:p>
        </w:tc>
      </w:tr>
      <w:tr w:rsidR="00243DBF" w:rsidRPr="008C5818" w14:paraId="4CD78203" w14:textId="77777777" w:rsidTr="006C1977">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19" w:type="dxa"/>
            <w:gridSpan w:val="2"/>
          </w:tcPr>
          <w:p w14:paraId="09744714" w14:textId="51C005D9" w:rsidR="00243DBF" w:rsidRPr="009D2E53" w:rsidRDefault="009D2E53" w:rsidP="009D2E53">
            <w:pPr>
              <w:spacing w:line="264" w:lineRule="auto"/>
              <w:jc w:val="both"/>
              <w:rPr>
                <w:rFonts w:ascii="Arial" w:eastAsia="Times New Roman" w:hAnsi="Arial" w:cs="Times New Roman"/>
              </w:rPr>
            </w:pPr>
            <w:r>
              <w:rPr>
                <w:rFonts w:ascii="Arial" w:eastAsia="Times New Roman" w:hAnsi="Arial" w:cs="Tahoma"/>
              </w:rPr>
              <w:t>T</w:t>
            </w:r>
            <w:r w:rsidRPr="00C44F63">
              <w:rPr>
                <w:rFonts w:ascii="Arial" w:eastAsia="Times New Roman" w:hAnsi="Arial" w:cs="Tahoma"/>
              </w:rPr>
              <w:t>o gather</w:t>
            </w:r>
            <w:r>
              <w:rPr>
                <w:rFonts w:ascii="Arial" w:eastAsia="Times New Roman" w:hAnsi="Arial" w:cs="Tahoma"/>
              </w:rPr>
              <w:t xml:space="preserve"> and </w:t>
            </w:r>
            <w:r w:rsidRPr="00C44F63">
              <w:rPr>
                <w:rFonts w:ascii="Arial" w:eastAsia="Times New Roman" w:hAnsi="Arial" w:cs="Tahoma"/>
              </w:rPr>
              <w:t>verify information from various sources to ensure that all financial details are obtained to undertake accurate financial assessments and to communicate the outcome of the financial assessment to all relevant p</w:t>
            </w:r>
            <w:r>
              <w:rPr>
                <w:rFonts w:ascii="Arial" w:eastAsia="Times New Roman" w:hAnsi="Arial" w:cs="Tahoma"/>
              </w:rPr>
              <w:t>artie</w:t>
            </w:r>
            <w:r w:rsidRPr="00C44F63">
              <w:rPr>
                <w:rFonts w:ascii="Arial" w:eastAsia="Times New Roman" w:hAnsi="Arial" w:cs="Tahoma"/>
              </w:rPr>
              <w:t>s</w:t>
            </w:r>
          </w:p>
        </w:tc>
      </w:tr>
      <w:tr w:rsidR="00243DBF" w:rsidRPr="008C5818" w14:paraId="7836FBDE" w14:textId="77777777" w:rsidTr="006C1977">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19" w:type="dxa"/>
            <w:gridSpan w:val="2"/>
          </w:tcPr>
          <w:p w14:paraId="574B20D2" w14:textId="55AA0486" w:rsidR="00243DBF" w:rsidRPr="008C5818" w:rsidRDefault="00C3658C" w:rsidP="00594111">
            <w:pPr>
              <w:jc w:val="both"/>
              <w:rPr>
                <w:rFonts w:ascii="Arial" w:hAnsi="Arial" w:cs="Arial"/>
              </w:rPr>
            </w:pPr>
            <w:r>
              <w:rPr>
                <w:rFonts w:ascii="Arial" w:eastAsia="Times New Roman" w:hAnsi="Arial" w:cs="Tahoma"/>
              </w:rPr>
              <w:t>C</w:t>
            </w:r>
            <w:r w:rsidRPr="0007281D">
              <w:rPr>
                <w:rFonts w:ascii="Arial" w:eastAsia="Times New Roman" w:hAnsi="Arial" w:cs="Tahoma"/>
              </w:rPr>
              <w:t>arry out state benefit checks and assist clients to claim any identified state benefits that are not currently in payment</w:t>
            </w:r>
            <w:r w:rsidR="00D41A34">
              <w:rPr>
                <w:rFonts w:ascii="Arial" w:eastAsia="Times New Roman" w:hAnsi="Arial" w:cs="Tahoma"/>
              </w:rPr>
              <w:t>.</w:t>
            </w:r>
          </w:p>
        </w:tc>
      </w:tr>
      <w:tr w:rsidR="00751101" w:rsidRPr="008C5818" w14:paraId="23ECC8BE" w14:textId="77777777" w:rsidTr="006C1977">
        <w:trPr>
          <w:trHeight w:val="506"/>
        </w:trPr>
        <w:tc>
          <w:tcPr>
            <w:tcW w:w="809" w:type="dxa"/>
          </w:tcPr>
          <w:p w14:paraId="52872D5F" w14:textId="72137BF5" w:rsidR="00751101" w:rsidRDefault="00D41A34" w:rsidP="002317D1">
            <w:pPr>
              <w:rPr>
                <w:rFonts w:ascii="Arial" w:hAnsi="Arial" w:cs="Arial"/>
                <w:b/>
              </w:rPr>
            </w:pPr>
            <w:r>
              <w:rPr>
                <w:rFonts w:ascii="Arial" w:hAnsi="Arial" w:cs="Arial"/>
                <w:b/>
              </w:rPr>
              <w:t>5</w:t>
            </w:r>
          </w:p>
        </w:tc>
        <w:tc>
          <w:tcPr>
            <w:tcW w:w="8819" w:type="dxa"/>
            <w:gridSpan w:val="2"/>
          </w:tcPr>
          <w:p w14:paraId="26E46B15" w14:textId="338CF4CF" w:rsidR="00751101" w:rsidRPr="00C44F63" w:rsidDel="00136F10" w:rsidRDefault="00633382" w:rsidP="00594111">
            <w:pPr>
              <w:jc w:val="both"/>
              <w:rPr>
                <w:rFonts w:ascii="Arial" w:hAnsi="Arial" w:cs="Arial"/>
              </w:rPr>
            </w:pPr>
            <w:r w:rsidRPr="0007281D">
              <w:rPr>
                <w:rFonts w:ascii="Arial" w:eastAsia="Times New Roman" w:hAnsi="Arial" w:cs="Tahoma"/>
              </w:rPr>
              <w:t>Identify possible financial abuse cases and pass to relevant professional</w:t>
            </w:r>
            <w:r w:rsidR="00D41A34">
              <w:rPr>
                <w:rFonts w:ascii="Arial" w:eastAsia="Times New Roman" w:hAnsi="Arial" w:cs="Tahoma"/>
              </w:rPr>
              <w:t>.</w:t>
            </w:r>
          </w:p>
        </w:tc>
      </w:tr>
      <w:tr w:rsidR="00243DBF" w:rsidRPr="008C5818" w14:paraId="24D154FC" w14:textId="77777777" w:rsidTr="006C1977">
        <w:trPr>
          <w:trHeight w:val="506"/>
        </w:trPr>
        <w:tc>
          <w:tcPr>
            <w:tcW w:w="809" w:type="dxa"/>
          </w:tcPr>
          <w:p w14:paraId="706973D9" w14:textId="767C59AD" w:rsidR="00243DBF" w:rsidRPr="008C5818" w:rsidRDefault="00D41A34" w:rsidP="002317D1">
            <w:pPr>
              <w:rPr>
                <w:rFonts w:ascii="Arial" w:hAnsi="Arial" w:cs="Arial"/>
                <w:b/>
              </w:rPr>
            </w:pPr>
            <w:r>
              <w:rPr>
                <w:rFonts w:ascii="Arial" w:hAnsi="Arial" w:cs="Arial"/>
                <w:b/>
              </w:rPr>
              <w:t>6</w:t>
            </w:r>
          </w:p>
        </w:tc>
        <w:tc>
          <w:tcPr>
            <w:tcW w:w="8819" w:type="dxa"/>
            <w:gridSpan w:val="2"/>
          </w:tcPr>
          <w:p w14:paraId="188E43F2" w14:textId="083FEAD0" w:rsidR="00243DBF" w:rsidRPr="00694599" w:rsidRDefault="00694599" w:rsidP="00694599">
            <w:pPr>
              <w:spacing w:line="264" w:lineRule="auto"/>
              <w:rPr>
                <w:rFonts w:ascii="Arial" w:eastAsia="Times New Roman" w:hAnsi="Arial" w:cs="Tahoma"/>
                <w:sz w:val="20"/>
              </w:rPr>
            </w:pPr>
            <w:r w:rsidRPr="00C44F63">
              <w:rPr>
                <w:rFonts w:ascii="Arial" w:eastAsia="Times New Roman" w:hAnsi="Arial" w:cs="Tahoma"/>
              </w:rPr>
              <w:t>Monitoring the collection and reconciliation of income</w:t>
            </w:r>
            <w:r>
              <w:rPr>
                <w:rFonts w:ascii="Arial" w:eastAsia="Times New Roman" w:hAnsi="Arial" w:cs="Tahoma"/>
              </w:rPr>
              <w:t>.</w:t>
            </w:r>
            <w:r w:rsidRPr="00C44F63">
              <w:rPr>
                <w:rFonts w:ascii="Arial" w:eastAsia="Times New Roman" w:hAnsi="Arial" w:cs="Tahoma"/>
              </w:rPr>
              <w:t xml:space="preserve"> </w:t>
            </w:r>
            <w:r>
              <w:rPr>
                <w:rFonts w:ascii="Arial" w:eastAsia="Times New Roman" w:hAnsi="Arial" w:cs="Tahoma"/>
              </w:rPr>
              <w:t>Undertake investigations and</w:t>
            </w:r>
            <w:r w:rsidRPr="00C44F63">
              <w:rPr>
                <w:rFonts w:ascii="Arial" w:eastAsia="Times New Roman" w:hAnsi="Arial" w:cs="Tahoma"/>
              </w:rPr>
              <w:t xml:space="preserve"> </w:t>
            </w:r>
            <w:r>
              <w:rPr>
                <w:rFonts w:ascii="Arial" w:eastAsia="Times New Roman" w:hAnsi="Arial" w:cs="Tahoma"/>
              </w:rPr>
              <w:t xml:space="preserve">associated </w:t>
            </w:r>
            <w:r w:rsidRPr="00C44F63">
              <w:rPr>
                <w:rFonts w:ascii="Arial" w:eastAsia="Times New Roman" w:hAnsi="Arial" w:cs="Tahoma"/>
              </w:rPr>
              <w:t>debt recovery work</w:t>
            </w:r>
            <w:r w:rsidRPr="00C44F63">
              <w:rPr>
                <w:rFonts w:ascii="Arial" w:eastAsia="Times New Roman" w:hAnsi="Arial" w:cs="Tahoma"/>
                <w:sz w:val="20"/>
              </w:rPr>
              <w:t>.</w:t>
            </w:r>
          </w:p>
        </w:tc>
      </w:tr>
      <w:tr w:rsidR="00243DBF" w:rsidRPr="008C5818" w14:paraId="02297567" w14:textId="77777777" w:rsidTr="006C1977">
        <w:trPr>
          <w:trHeight w:val="506"/>
        </w:trPr>
        <w:tc>
          <w:tcPr>
            <w:tcW w:w="809" w:type="dxa"/>
          </w:tcPr>
          <w:p w14:paraId="0DB6189F" w14:textId="1B892940" w:rsidR="00243DBF" w:rsidRPr="008C5818" w:rsidRDefault="00D41A34" w:rsidP="002317D1">
            <w:pPr>
              <w:rPr>
                <w:rFonts w:ascii="Arial" w:hAnsi="Arial" w:cs="Arial"/>
                <w:b/>
              </w:rPr>
            </w:pPr>
            <w:r>
              <w:rPr>
                <w:rFonts w:ascii="Arial" w:hAnsi="Arial" w:cs="Arial"/>
                <w:b/>
              </w:rPr>
              <w:t>7</w:t>
            </w:r>
          </w:p>
        </w:tc>
        <w:tc>
          <w:tcPr>
            <w:tcW w:w="8819" w:type="dxa"/>
            <w:gridSpan w:val="2"/>
          </w:tcPr>
          <w:p w14:paraId="1DDB53C5" w14:textId="2AFDB2B4" w:rsidR="00243DBF" w:rsidRPr="00795E72" w:rsidRDefault="00795E72" w:rsidP="00795E72">
            <w:pPr>
              <w:spacing w:line="264" w:lineRule="auto"/>
              <w:rPr>
                <w:rFonts w:ascii="Arial" w:eastAsia="Times New Roman" w:hAnsi="Arial" w:cs="Tahoma"/>
                <w:sz w:val="20"/>
              </w:rPr>
            </w:pPr>
            <w:r>
              <w:rPr>
                <w:rFonts w:ascii="Arial" w:eastAsia="Times New Roman" w:hAnsi="Arial" w:cs="Tahoma"/>
              </w:rPr>
              <w:t>To assist in the development of systems and procedures for charges the Department may levy and, in the review, and modification of current systems as appropriate.</w:t>
            </w:r>
          </w:p>
        </w:tc>
      </w:tr>
      <w:tr w:rsidR="00243DBF" w:rsidRPr="008C5818" w14:paraId="0D0B149A" w14:textId="77777777" w:rsidTr="006C1977">
        <w:trPr>
          <w:trHeight w:val="506"/>
        </w:trPr>
        <w:tc>
          <w:tcPr>
            <w:tcW w:w="809" w:type="dxa"/>
          </w:tcPr>
          <w:p w14:paraId="0B8992D0" w14:textId="78004933" w:rsidR="00243DBF" w:rsidRDefault="00D41A34" w:rsidP="002317D1">
            <w:pPr>
              <w:rPr>
                <w:rFonts w:ascii="Arial" w:hAnsi="Arial" w:cs="Arial"/>
                <w:b/>
              </w:rPr>
            </w:pPr>
            <w:r>
              <w:rPr>
                <w:rFonts w:ascii="Arial" w:hAnsi="Arial" w:cs="Arial"/>
                <w:b/>
              </w:rPr>
              <w:t>8</w:t>
            </w:r>
          </w:p>
        </w:tc>
        <w:tc>
          <w:tcPr>
            <w:tcW w:w="8819" w:type="dxa"/>
            <w:gridSpan w:val="2"/>
          </w:tcPr>
          <w:p w14:paraId="37D1F75A" w14:textId="7564C10F" w:rsidR="00243DBF" w:rsidRPr="006C1977" w:rsidRDefault="006C1977" w:rsidP="002317D1">
            <w:pPr>
              <w:rPr>
                <w:rFonts w:ascii="Arial" w:eastAsia="Times New Roman" w:hAnsi="Arial" w:cs="Tahoma"/>
              </w:rPr>
            </w:pPr>
            <w:r w:rsidRPr="00C44F63">
              <w:rPr>
                <w:rFonts w:ascii="Arial" w:eastAsia="Times New Roman" w:hAnsi="Arial" w:cs="Tahoma"/>
              </w:rPr>
              <w:t xml:space="preserve">To be responsible for the protection of valuable property and documents lodged by </w:t>
            </w:r>
            <w:r>
              <w:rPr>
                <w:rFonts w:ascii="Arial" w:eastAsia="Times New Roman" w:hAnsi="Arial" w:cs="Tahoma"/>
              </w:rPr>
              <w:t>service users or Social Workers</w:t>
            </w:r>
            <w:r w:rsidRPr="00C44F63">
              <w:rPr>
                <w:rFonts w:ascii="Arial" w:eastAsia="Times New Roman" w:hAnsi="Arial" w:cs="Tahoma"/>
              </w:rPr>
              <w:t xml:space="preserve"> with the Finance, Income and Assessment Team</w:t>
            </w:r>
            <w:r>
              <w:rPr>
                <w:rFonts w:ascii="Arial" w:eastAsia="Times New Roman" w:hAnsi="Arial" w:cs="Tahoma"/>
              </w:rPr>
              <w:t>.</w:t>
            </w:r>
          </w:p>
        </w:tc>
      </w:tr>
      <w:tr w:rsidR="00243DBF" w:rsidRPr="0018028D" w14:paraId="2131F19F" w14:textId="77777777" w:rsidTr="006C1977">
        <w:tblPrEx>
          <w:tblCellMar>
            <w:top w:w="57" w:type="dxa"/>
            <w:bottom w:w="57" w:type="dxa"/>
          </w:tblCellMar>
        </w:tblPrEx>
        <w:tc>
          <w:tcPr>
            <w:tcW w:w="4568"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02EB8AA1" w14:textId="1734D616" w:rsidR="00243DBF" w:rsidRPr="0018028D" w:rsidRDefault="00A9065D" w:rsidP="00243DBF">
            <w:pPr>
              <w:spacing w:after="0"/>
              <w:rPr>
                <w:rFonts w:ascii="Arial" w:hAnsi="Arial" w:cs="Arial"/>
                <w:b/>
              </w:rPr>
            </w:pPr>
            <w:r>
              <w:rPr>
                <w:rFonts w:ascii="Arial" w:hAnsi="Arial" w:cs="Arial"/>
                <w:b/>
              </w:rPr>
              <w:t>15 November 2022</w:t>
            </w:r>
          </w:p>
        </w:tc>
      </w:tr>
      <w:tr w:rsidR="00243DBF" w:rsidRPr="0018028D" w14:paraId="170D4DF7" w14:textId="77777777" w:rsidTr="006C1977">
        <w:tblPrEx>
          <w:tblCellMar>
            <w:top w:w="57" w:type="dxa"/>
            <w:bottom w:w="57" w:type="dxa"/>
          </w:tblCellMar>
        </w:tblPrEx>
        <w:tc>
          <w:tcPr>
            <w:tcW w:w="4568"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7A5FAB5B" w:rsidR="00243DBF" w:rsidRPr="0018028D" w:rsidRDefault="00A9065D" w:rsidP="00243DBF">
            <w:pPr>
              <w:spacing w:after="0"/>
              <w:rPr>
                <w:rFonts w:ascii="Arial" w:hAnsi="Arial" w:cs="Arial"/>
                <w:b/>
              </w:rPr>
            </w:pPr>
            <w:r>
              <w:rPr>
                <w:rFonts w:ascii="Arial" w:hAnsi="Arial" w:cs="Arial"/>
                <w:b/>
              </w:rPr>
              <w:t>Financial Services Manager</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79DCFA34" w:rsidR="004C4E03" w:rsidRPr="0066265F" w:rsidRDefault="00014BAE" w:rsidP="002317D1">
            <w:pPr>
              <w:spacing w:before="60" w:after="60"/>
              <w:rPr>
                <w:rFonts w:ascii="Arial" w:hAnsi="Arial" w:cs="Arial"/>
                <w:b/>
                <w:caps/>
              </w:rPr>
            </w:pPr>
            <w:r>
              <w:rPr>
                <w:rFonts w:ascii="Arial" w:hAnsi="Arial" w:cs="Arial"/>
                <w:b/>
                <w:caps/>
              </w:rPr>
              <w:t>ADULT</w:t>
            </w:r>
            <w:r w:rsidR="00052EAD">
              <w:rPr>
                <w:rFonts w:ascii="Arial" w:hAnsi="Arial" w:cs="Arial"/>
                <w:b/>
                <w:caps/>
              </w:rPr>
              <w:t>’S</w:t>
            </w:r>
          </w:p>
        </w:tc>
      </w:tr>
      <w:tr w:rsidR="00432ACF" w:rsidRPr="0066265F" w14:paraId="5C24568F" w14:textId="77777777" w:rsidTr="008855A2">
        <w:tc>
          <w:tcPr>
            <w:tcW w:w="1668" w:type="dxa"/>
            <w:gridSpan w:val="3"/>
            <w:tcBorders>
              <w:bottom w:val="single" w:sz="4" w:space="0" w:color="auto"/>
            </w:tcBorders>
          </w:tcPr>
          <w:p w14:paraId="27CCD55F" w14:textId="77777777" w:rsidR="00432ACF" w:rsidRPr="0066265F" w:rsidRDefault="00432ACF" w:rsidP="00432ACF">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vAlign w:val="center"/>
          </w:tcPr>
          <w:p w14:paraId="78226FB4" w14:textId="6E6073A5" w:rsidR="00432ACF" w:rsidRPr="0066265F" w:rsidRDefault="00432ACF" w:rsidP="00432ACF">
            <w:pPr>
              <w:spacing w:before="60" w:after="60"/>
              <w:rPr>
                <w:rFonts w:ascii="Arial" w:hAnsi="Arial" w:cs="Arial"/>
                <w:b/>
                <w:caps/>
              </w:rPr>
            </w:pPr>
            <w:r w:rsidRPr="00432ACF">
              <w:rPr>
                <w:rFonts w:ascii="Arial" w:hAnsi="Arial" w:cs="Arial"/>
                <w:b/>
                <w:bCs/>
              </w:rPr>
              <w:t>FINANCIAL ASSESSMENT OFFICER</w:t>
            </w:r>
          </w:p>
        </w:tc>
      </w:tr>
      <w:tr w:rsidR="00432ACF"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32ACF" w:rsidRPr="0066265F" w:rsidRDefault="00432ACF" w:rsidP="00432ACF">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32ACF" w:rsidRPr="004C4E03" w:rsidRDefault="00432ACF" w:rsidP="00432ACF">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sidRPr="000927AC">
                <w:rPr>
                  <w:rStyle w:val="Hyperlink"/>
                  <w:rFonts w:ascii="Arial" w:hAnsi="Arial" w:cs="Arial"/>
                </w:rPr>
                <w:t>Carers-Charter-FINAL.pdf (gmhsc.org.uk)</w:t>
              </w:r>
            </w:hyperlink>
            <w:r w:rsidRPr="000927AC">
              <w:rPr>
                <w:rFonts w:ascii="Arial" w:hAnsi="Arial" w:cs="Arial"/>
              </w:rPr>
              <w:t xml:space="preserve"> </w:t>
            </w:r>
            <w:r w:rsidRPr="000927AC">
              <w:rPr>
                <w:rFonts w:ascii="Arial" w:hAnsi="Arial" w:cs="Arial"/>
                <w:bCs/>
              </w:rPr>
              <w:t xml:space="preserve">are guaranteed an interview if they meet the essential criteria for the role </w:t>
            </w:r>
          </w:p>
        </w:tc>
      </w:tr>
      <w:tr w:rsidR="00432ACF"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432ACF" w:rsidRPr="0066265F" w:rsidRDefault="00432ACF" w:rsidP="00432ACF">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432ACF" w:rsidRPr="0066265F" w:rsidRDefault="00432ACF" w:rsidP="00432ACF">
            <w:pPr>
              <w:spacing w:before="60" w:after="60"/>
              <w:rPr>
                <w:rFonts w:ascii="Arial" w:hAnsi="Arial" w:cs="Arial"/>
                <w:b/>
                <w:color w:val="FFFFFF"/>
              </w:rPr>
            </w:pPr>
            <w:r w:rsidRPr="0066265F">
              <w:rPr>
                <w:rFonts w:ascii="Arial" w:hAnsi="Arial" w:cs="Arial"/>
                <w:b/>
                <w:color w:val="FFFFFF"/>
              </w:rPr>
              <w:t>Method of Assessment</w:t>
            </w:r>
          </w:p>
        </w:tc>
      </w:tr>
      <w:tr w:rsidR="00432ACF"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432ACF" w:rsidRPr="0066265F" w:rsidRDefault="00432ACF" w:rsidP="00432ACF">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432ACF" w:rsidRPr="0066265F" w:rsidRDefault="00432ACF" w:rsidP="00432ACF">
            <w:pPr>
              <w:spacing w:before="60" w:after="60"/>
              <w:rPr>
                <w:rFonts w:ascii="Arial" w:hAnsi="Arial" w:cs="Arial"/>
              </w:rPr>
            </w:pPr>
            <w:r w:rsidRPr="0066265F">
              <w:rPr>
                <w:rFonts w:ascii="Arial" w:hAnsi="Arial" w:cs="Arial"/>
                <w:b/>
              </w:rPr>
              <w:t>Skills and Knowledge</w:t>
            </w:r>
          </w:p>
        </w:tc>
      </w:tr>
      <w:tr w:rsidR="00AA6CCB"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AA6CCB" w:rsidRPr="0066265F" w:rsidRDefault="00AA6CCB" w:rsidP="00AA6CCB">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77F7081D" w:rsidR="00AA6CCB" w:rsidRPr="0066265F" w:rsidRDefault="00AA6CCB" w:rsidP="00AA6CCB">
            <w:pPr>
              <w:spacing w:before="120" w:after="120"/>
              <w:ind w:right="175"/>
              <w:rPr>
                <w:rFonts w:ascii="Arial" w:hAnsi="Arial" w:cs="Arial"/>
              </w:rPr>
            </w:pPr>
            <w:r w:rsidRPr="00F33CD5">
              <w:rPr>
                <w:rFonts w:ascii="Arial" w:hAnsi="Arial" w:cs="Arial"/>
              </w:rPr>
              <w:t>Knowledge and understanding of financial systems and procedures both manual and computer.</w:t>
            </w:r>
          </w:p>
        </w:tc>
        <w:tc>
          <w:tcPr>
            <w:tcW w:w="3578" w:type="dxa"/>
            <w:tcBorders>
              <w:top w:val="single" w:sz="4" w:space="0" w:color="auto"/>
              <w:bottom w:val="single" w:sz="4" w:space="0" w:color="auto"/>
            </w:tcBorders>
          </w:tcPr>
          <w:p w14:paraId="27FF0670" w14:textId="3CAA74F3" w:rsidR="00AA6CCB" w:rsidRPr="0066265F" w:rsidRDefault="00AA6CCB" w:rsidP="00AA6CCB">
            <w:pPr>
              <w:spacing w:before="120" w:after="120"/>
              <w:rPr>
                <w:rFonts w:ascii="Arial" w:hAnsi="Arial" w:cs="Arial"/>
              </w:rPr>
            </w:pPr>
            <w:r>
              <w:rPr>
                <w:rFonts w:ascii="Arial" w:hAnsi="Arial" w:cs="Arial"/>
              </w:rPr>
              <w:t>Application Form/Interview</w:t>
            </w:r>
          </w:p>
        </w:tc>
      </w:tr>
      <w:tr w:rsidR="00AA6CCB"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AA6CCB" w:rsidRPr="0066265F" w:rsidRDefault="00AA6CCB" w:rsidP="00AA6CCB">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5AFF398B" w:rsidR="00AA6CCB" w:rsidRPr="0066265F" w:rsidRDefault="00AA6CCB" w:rsidP="00AA6CCB">
            <w:pPr>
              <w:spacing w:before="120" w:after="120"/>
              <w:ind w:right="175"/>
              <w:rPr>
                <w:rFonts w:ascii="Arial" w:hAnsi="Arial" w:cs="Arial"/>
              </w:rPr>
            </w:pPr>
            <w:r w:rsidRPr="00F33CD5">
              <w:rPr>
                <w:rFonts w:ascii="Arial" w:hAnsi="Arial" w:cs="Arial"/>
              </w:rPr>
              <w:t>Ability to identify and resolve problems, issues and requirements relating to income assessment, collection systems and procedures.</w:t>
            </w:r>
          </w:p>
        </w:tc>
        <w:tc>
          <w:tcPr>
            <w:tcW w:w="3578" w:type="dxa"/>
            <w:tcBorders>
              <w:top w:val="single" w:sz="4" w:space="0" w:color="auto"/>
              <w:bottom w:val="single" w:sz="4" w:space="0" w:color="auto"/>
            </w:tcBorders>
          </w:tcPr>
          <w:p w14:paraId="352BCD35" w14:textId="1D4176D5" w:rsidR="00AA6CCB" w:rsidRPr="0066265F" w:rsidRDefault="008438B5" w:rsidP="00AA6CCB">
            <w:pPr>
              <w:spacing w:before="120" w:after="120"/>
              <w:rPr>
                <w:rFonts w:ascii="Arial" w:hAnsi="Arial" w:cs="Arial"/>
              </w:rPr>
            </w:pPr>
            <w:r w:rsidRPr="00F33CD5">
              <w:rPr>
                <w:rFonts w:ascii="Arial" w:hAnsi="Arial" w:cs="Arial"/>
              </w:rPr>
              <w:t>Interview / Practical Exercise</w:t>
            </w:r>
          </w:p>
        </w:tc>
      </w:tr>
      <w:tr w:rsidR="003C115E"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3C115E" w:rsidRPr="0066265F" w:rsidRDefault="003C115E" w:rsidP="003C115E">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0C4F70D3" w:rsidR="003C115E" w:rsidRPr="0066265F" w:rsidRDefault="003C115E" w:rsidP="003C115E">
            <w:pPr>
              <w:spacing w:before="120" w:after="120"/>
              <w:ind w:right="175"/>
              <w:rPr>
                <w:rFonts w:ascii="Arial" w:hAnsi="Arial" w:cs="Arial"/>
              </w:rPr>
            </w:pPr>
            <w:r w:rsidRPr="00F33CD5">
              <w:rPr>
                <w:rFonts w:ascii="Arial" w:hAnsi="Arial" w:cs="Arial"/>
              </w:rPr>
              <w:t>Ability to develop and maintain good relationships with other people at all levels.</w:t>
            </w:r>
          </w:p>
        </w:tc>
        <w:tc>
          <w:tcPr>
            <w:tcW w:w="3578" w:type="dxa"/>
            <w:tcBorders>
              <w:top w:val="single" w:sz="4" w:space="0" w:color="auto"/>
              <w:bottom w:val="single" w:sz="4" w:space="0" w:color="auto"/>
            </w:tcBorders>
          </w:tcPr>
          <w:p w14:paraId="75BF23B7" w14:textId="1E715FAE" w:rsidR="003C115E" w:rsidRPr="0066265F" w:rsidRDefault="003C115E" w:rsidP="003C115E">
            <w:pPr>
              <w:spacing w:before="120" w:after="120"/>
              <w:rPr>
                <w:rFonts w:ascii="Arial" w:hAnsi="Arial" w:cs="Arial"/>
              </w:rPr>
            </w:pPr>
            <w:r w:rsidRPr="00122C3D">
              <w:rPr>
                <w:rFonts w:ascii="Arial" w:hAnsi="Arial" w:cs="Arial"/>
              </w:rPr>
              <w:t>Application Form/Interview</w:t>
            </w:r>
          </w:p>
        </w:tc>
      </w:tr>
      <w:tr w:rsidR="003C115E"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3C115E" w:rsidRPr="0066265F" w:rsidRDefault="003C115E" w:rsidP="003C115E">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5EA814A2" w:rsidR="003C115E" w:rsidRPr="0066265F" w:rsidRDefault="003C115E" w:rsidP="003C115E">
            <w:pPr>
              <w:spacing w:before="120" w:after="120"/>
              <w:ind w:right="175"/>
              <w:rPr>
                <w:rFonts w:ascii="Arial" w:hAnsi="Arial" w:cs="Arial"/>
              </w:rPr>
            </w:pPr>
            <w:r w:rsidRPr="00F33CD5">
              <w:rPr>
                <w:rFonts w:ascii="Arial" w:hAnsi="Arial" w:cs="Arial"/>
              </w:rPr>
              <w:t>To work effectively with other team members to contribute to improving the work of the team.</w:t>
            </w:r>
          </w:p>
        </w:tc>
        <w:tc>
          <w:tcPr>
            <w:tcW w:w="3578" w:type="dxa"/>
            <w:tcBorders>
              <w:top w:val="nil"/>
              <w:bottom w:val="single" w:sz="4" w:space="0" w:color="auto"/>
            </w:tcBorders>
          </w:tcPr>
          <w:p w14:paraId="7E7059B8" w14:textId="77777777" w:rsidR="003C115E" w:rsidRPr="00122C3D" w:rsidRDefault="003C115E" w:rsidP="003C115E">
            <w:pPr>
              <w:rPr>
                <w:rFonts w:ascii="Arial" w:hAnsi="Arial" w:cs="Arial"/>
              </w:rPr>
            </w:pPr>
            <w:r w:rsidRPr="00122C3D">
              <w:rPr>
                <w:rFonts w:ascii="Arial" w:hAnsi="Arial" w:cs="Arial"/>
              </w:rPr>
              <w:t>Application Form/Interview</w:t>
            </w:r>
          </w:p>
          <w:p w14:paraId="2D523A03" w14:textId="77777777" w:rsidR="003C115E" w:rsidRPr="0066265F" w:rsidRDefault="003C115E" w:rsidP="003C115E">
            <w:pPr>
              <w:spacing w:before="120" w:after="120"/>
              <w:rPr>
                <w:rFonts w:ascii="Arial" w:hAnsi="Arial" w:cs="Arial"/>
              </w:rPr>
            </w:pPr>
          </w:p>
        </w:tc>
      </w:tr>
      <w:tr w:rsidR="003C115E"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3C115E" w:rsidRPr="0066265F" w:rsidRDefault="003C115E" w:rsidP="003C115E">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712C7DB7" w:rsidR="003C115E" w:rsidRPr="0066265F" w:rsidRDefault="003C115E" w:rsidP="003C115E">
            <w:pPr>
              <w:spacing w:before="120" w:after="120"/>
              <w:ind w:right="175"/>
              <w:rPr>
                <w:rFonts w:ascii="Arial" w:hAnsi="Arial" w:cs="Arial"/>
              </w:rPr>
            </w:pPr>
            <w:r w:rsidRPr="00F33CD5">
              <w:rPr>
                <w:rFonts w:ascii="Arial" w:hAnsi="Arial" w:cs="Arial"/>
              </w:rPr>
              <w:t>Ability to communicate clearly, both in writing and orally.</w:t>
            </w:r>
          </w:p>
        </w:tc>
        <w:tc>
          <w:tcPr>
            <w:tcW w:w="3578" w:type="dxa"/>
            <w:tcBorders>
              <w:top w:val="nil"/>
              <w:bottom w:val="single" w:sz="4" w:space="0" w:color="auto"/>
            </w:tcBorders>
          </w:tcPr>
          <w:p w14:paraId="3DCC3880" w14:textId="372EDAEF" w:rsidR="003C115E" w:rsidRPr="0066265F" w:rsidRDefault="003C115E" w:rsidP="003C115E">
            <w:pPr>
              <w:spacing w:before="120" w:after="120"/>
              <w:rPr>
                <w:rFonts w:ascii="Arial" w:hAnsi="Arial" w:cs="Arial"/>
              </w:rPr>
            </w:pPr>
            <w:r w:rsidRPr="00122C3D">
              <w:rPr>
                <w:rFonts w:ascii="Arial" w:hAnsi="Arial" w:cs="Arial"/>
              </w:rPr>
              <w:t>Application Form/Practical Exercise</w:t>
            </w:r>
          </w:p>
        </w:tc>
      </w:tr>
      <w:tr w:rsidR="003C115E"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3C115E" w:rsidRPr="0066265F" w:rsidRDefault="003C115E" w:rsidP="003C115E">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52DFC0C7" w:rsidR="003C115E" w:rsidRPr="0066265F" w:rsidRDefault="003C115E" w:rsidP="003C115E">
            <w:pPr>
              <w:spacing w:before="120" w:after="120"/>
              <w:ind w:right="175"/>
              <w:rPr>
                <w:rFonts w:ascii="Arial" w:hAnsi="Arial" w:cs="Arial"/>
              </w:rPr>
            </w:pPr>
            <w:r w:rsidRPr="00F33CD5">
              <w:rPr>
                <w:rFonts w:ascii="Arial" w:hAnsi="Arial" w:cs="Arial"/>
              </w:rPr>
              <w:t>Ability to organise workload in order to meet strict deadlines.</w:t>
            </w:r>
          </w:p>
        </w:tc>
        <w:tc>
          <w:tcPr>
            <w:tcW w:w="3578" w:type="dxa"/>
            <w:tcBorders>
              <w:top w:val="nil"/>
              <w:bottom w:val="single" w:sz="4" w:space="0" w:color="auto"/>
            </w:tcBorders>
          </w:tcPr>
          <w:p w14:paraId="103597AE" w14:textId="1B91DCAA" w:rsidR="003C115E" w:rsidRPr="0066265F" w:rsidRDefault="003C115E" w:rsidP="003C115E">
            <w:pPr>
              <w:spacing w:before="120" w:after="120"/>
              <w:rPr>
                <w:rFonts w:ascii="Arial" w:hAnsi="Arial" w:cs="Arial"/>
              </w:rPr>
            </w:pPr>
            <w:r w:rsidRPr="00122C3D">
              <w:rPr>
                <w:rFonts w:ascii="Arial" w:hAnsi="Arial" w:cs="Arial"/>
              </w:rPr>
              <w:t>Application Form/Interview</w:t>
            </w:r>
          </w:p>
        </w:tc>
      </w:tr>
      <w:tr w:rsidR="003C115E"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3C115E" w:rsidRPr="0066265F" w:rsidRDefault="003C115E" w:rsidP="003C115E">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6CF37053" w:rsidR="003C115E" w:rsidRPr="0066265F" w:rsidRDefault="003C115E" w:rsidP="003C115E">
            <w:pPr>
              <w:spacing w:before="120" w:after="120"/>
              <w:ind w:right="175"/>
              <w:rPr>
                <w:rFonts w:ascii="Arial" w:hAnsi="Arial" w:cs="Arial"/>
              </w:rPr>
            </w:pPr>
            <w:r w:rsidRPr="00F33CD5">
              <w:rPr>
                <w:rFonts w:ascii="Arial" w:hAnsi="Arial" w:cs="Arial"/>
              </w:rPr>
              <w:t xml:space="preserve">Understanding of the legislation relating to Social </w:t>
            </w:r>
            <w:r>
              <w:rPr>
                <w:rFonts w:ascii="Arial" w:hAnsi="Arial" w:cs="Arial"/>
              </w:rPr>
              <w:t>C</w:t>
            </w:r>
            <w:r w:rsidRPr="00F33CD5">
              <w:rPr>
                <w:rFonts w:ascii="Arial" w:hAnsi="Arial" w:cs="Arial"/>
              </w:rPr>
              <w:t>are and the implications in relation to income and charging systems.</w:t>
            </w:r>
          </w:p>
        </w:tc>
        <w:tc>
          <w:tcPr>
            <w:tcW w:w="3578" w:type="dxa"/>
            <w:tcBorders>
              <w:top w:val="nil"/>
              <w:bottom w:val="single" w:sz="4" w:space="0" w:color="auto"/>
            </w:tcBorders>
          </w:tcPr>
          <w:p w14:paraId="3C8ED1B7" w14:textId="45CB376E" w:rsidR="003C115E" w:rsidRPr="0066265F" w:rsidRDefault="003C115E" w:rsidP="003C115E">
            <w:pPr>
              <w:spacing w:before="120" w:after="120"/>
              <w:rPr>
                <w:rFonts w:ascii="Arial" w:hAnsi="Arial" w:cs="Arial"/>
              </w:rPr>
            </w:pPr>
            <w:r w:rsidRPr="00122C3D">
              <w:rPr>
                <w:rFonts w:ascii="Arial" w:hAnsi="Arial" w:cs="Arial"/>
              </w:rPr>
              <w:t>Interview</w:t>
            </w:r>
          </w:p>
        </w:tc>
      </w:tr>
      <w:tr w:rsidR="003C115E"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3C115E" w:rsidRPr="0066265F" w:rsidRDefault="003C115E" w:rsidP="003C115E">
            <w:pPr>
              <w:spacing w:before="120" w:after="120"/>
              <w:rPr>
                <w:rFonts w:ascii="Arial" w:hAnsi="Arial" w:cs="Arial"/>
              </w:rPr>
            </w:pPr>
          </w:p>
        </w:tc>
        <w:tc>
          <w:tcPr>
            <w:tcW w:w="5812" w:type="dxa"/>
            <w:gridSpan w:val="5"/>
            <w:tcBorders>
              <w:top w:val="nil"/>
              <w:left w:val="nil"/>
              <w:bottom w:val="nil"/>
            </w:tcBorders>
          </w:tcPr>
          <w:p w14:paraId="4BE4BDB8" w14:textId="10DA156F" w:rsidR="003C115E" w:rsidRPr="0066265F" w:rsidRDefault="003C115E" w:rsidP="003C115E">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3C115E" w:rsidRPr="0066265F" w:rsidRDefault="003C115E" w:rsidP="003C115E">
            <w:pPr>
              <w:spacing w:before="120" w:after="120"/>
              <w:rPr>
                <w:rFonts w:ascii="Arial" w:hAnsi="Arial" w:cs="Arial"/>
              </w:rPr>
            </w:pPr>
            <w:r w:rsidRPr="0066265F">
              <w:rPr>
                <w:rFonts w:ascii="Arial" w:hAnsi="Arial" w:cs="Arial"/>
              </w:rPr>
              <w:t>Interview</w:t>
            </w:r>
          </w:p>
        </w:tc>
      </w:tr>
      <w:tr w:rsidR="003C115E" w:rsidRPr="0066265F" w14:paraId="17D10791"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3C115E" w:rsidRPr="0066265F" w:rsidRDefault="003C115E" w:rsidP="003C115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82447D" w:rsidRPr="0066265F" w14:paraId="3F4BD0A6"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82447D" w:rsidRPr="0066265F" w:rsidRDefault="0082447D" w:rsidP="0082447D">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5038EA21" w:rsidR="0082447D" w:rsidRPr="0066265F" w:rsidRDefault="0082447D" w:rsidP="0082447D">
            <w:pPr>
              <w:spacing w:before="120" w:after="120"/>
              <w:rPr>
                <w:rFonts w:ascii="Arial" w:hAnsi="Arial" w:cs="Arial"/>
              </w:rPr>
            </w:pPr>
            <w:r w:rsidRPr="00122C3D">
              <w:rPr>
                <w:rFonts w:ascii="Arial" w:hAnsi="Arial" w:cs="Arial"/>
              </w:rPr>
              <w:t>2 year</w:t>
            </w:r>
            <w:r>
              <w:rPr>
                <w:rFonts w:ascii="Arial" w:hAnsi="Arial" w:cs="Arial"/>
              </w:rPr>
              <w:t>s</w:t>
            </w:r>
            <w:r w:rsidRPr="00122C3D">
              <w:rPr>
                <w:rFonts w:ascii="Arial" w:hAnsi="Arial" w:cs="Arial"/>
              </w:rPr>
              <w:t>’ experience of working in a financial setting.</w:t>
            </w:r>
          </w:p>
        </w:tc>
        <w:tc>
          <w:tcPr>
            <w:tcW w:w="3597" w:type="dxa"/>
            <w:gridSpan w:val="2"/>
            <w:tcBorders>
              <w:top w:val="single" w:sz="4" w:space="0" w:color="auto"/>
              <w:bottom w:val="single" w:sz="4" w:space="0" w:color="auto"/>
            </w:tcBorders>
          </w:tcPr>
          <w:p w14:paraId="2AC4144E" w14:textId="327ACB95" w:rsidR="0082447D" w:rsidRPr="0066265F" w:rsidRDefault="0082447D" w:rsidP="0082447D">
            <w:pPr>
              <w:spacing w:before="120" w:after="120"/>
              <w:rPr>
                <w:rFonts w:ascii="Arial" w:hAnsi="Arial" w:cs="Arial"/>
              </w:rPr>
            </w:pPr>
            <w:r w:rsidRPr="00122C3D">
              <w:rPr>
                <w:rFonts w:ascii="Arial" w:hAnsi="Arial" w:cs="Arial"/>
              </w:rPr>
              <w:t>Application Form/Interview</w:t>
            </w:r>
          </w:p>
        </w:tc>
      </w:tr>
      <w:tr w:rsidR="00893D9B" w:rsidRPr="0066265F" w14:paraId="3C077FB0"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893D9B" w:rsidRPr="0066265F" w:rsidRDefault="00893D9B" w:rsidP="00893D9B">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30B65178" w:rsidR="00893D9B" w:rsidRPr="0066265F" w:rsidRDefault="00893D9B" w:rsidP="00893D9B">
            <w:pPr>
              <w:spacing w:before="120" w:after="120"/>
              <w:rPr>
                <w:rFonts w:ascii="Arial" w:hAnsi="Arial" w:cs="Arial"/>
              </w:rPr>
            </w:pPr>
            <w:r>
              <w:rPr>
                <w:rFonts w:ascii="Arial" w:eastAsia="Times New Roman" w:hAnsi="Arial" w:cs="Tahoma"/>
              </w:rPr>
              <w:t>E</w:t>
            </w:r>
            <w:r w:rsidRPr="00815EF1">
              <w:rPr>
                <w:rFonts w:ascii="Arial" w:eastAsia="Times New Roman" w:hAnsi="Arial" w:cs="Tahoma"/>
              </w:rPr>
              <w:t xml:space="preserve">xperience of </w:t>
            </w:r>
            <w:r>
              <w:rPr>
                <w:rFonts w:ascii="Arial" w:eastAsia="Times New Roman" w:hAnsi="Arial" w:cs="Tahoma"/>
              </w:rPr>
              <w:t xml:space="preserve">Microsoft Excel with the ability to </w:t>
            </w:r>
            <w:r w:rsidRPr="00815EF1">
              <w:rPr>
                <w:rFonts w:ascii="Arial" w:eastAsia="Times New Roman" w:hAnsi="Arial" w:cs="Tahoma"/>
              </w:rPr>
              <w:t>creat</w:t>
            </w:r>
            <w:r>
              <w:rPr>
                <w:rFonts w:ascii="Arial" w:eastAsia="Times New Roman" w:hAnsi="Arial" w:cs="Tahoma"/>
              </w:rPr>
              <w:t>e</w:t>
            </w:r>
            <w:r w:rsidRPr="00815EF1">
              <w:rPr>
                <w:rFonts w:ascii="Arial" w:eastAsia="Times New Roman" w:hAnsi="Arial" w:cs="Tahoma"/>
              </w:rPr>
              <w:t xml:space="preserve"> and maintain spreadsheets in order to analyse complex financial information.</w:t>
            </w:r>
          </w:p>
        </w:tc>
        <w:tc>
          <w:tcPr>
            <w:tcW w:w="3597" w:type="dxa"/>
            <w:gridSpan w:val="2"/>
            <w:tcBorders>
              <w:top w:val="single" w:sz="4" w:space="0" w:color="auto"/>
              <w:bottom w:val="single" w:sz="4" w:space="0" w:color="auto"/>
            </w:tcBorders>
          </w:tcPr>
          <w:p w14:paraId="43A8C12C" w14:textId="5D60401C" w:rsidR="00893D9B" w:rsidRPr="0066265F" w:rsidRDefault="00893D9B" w:rsidP="00893D9B">
            <w:pPr>
              <w:spacing w:before="120" w:after="120"/>
              <w:rPr>
                <w:rFonts w:ascii="Arial" w:hAnsi="Arial" w:cs="Arial"/>
              </w:rPr>
            </w:pPr>
            <w:r w:rsidRPr="00122C3D">
              <w:rPr>
                <w:rFonts w:ascii="Arial" w:hAnsi="Arial" w:cs="Arial"/>
              </w:rPr>
              <w:t>Application / Interview</w:t>
            </w:r>
          </w:p>
        </w:tc>
      </w:tr>
      <w:tr w:rsidR="00893D9B" w:rsidRPr="0066265F" w14:paraId="53F41605"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893D9B" w:rsidRPr="0066265F" w:rsidRDefault="00893D9B" w:rsidP="00893D9B">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893D9B" w:rsidRPr="0066265F" w14:paraId="023F9404"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893D9B" w:rsidRPr="0066265F" w:rsidRDefault="00893D9B" w:rsidP="00893D9B">
            <w:pPr>
              <w:spacing w:before="120" w:after="120"/>
              <w:rPr>
                <w:rFonts w:ascii="Arial" w:hAnsi="Arial" w:cs="Arial"/>
              </w:rPr>
            </w:pPr>
            <w:r>
              <w:rPr>
                <w:rFonts w:ascii="Arial" w:hAnsi="Arial" w:cs="Arial"/>
              </w:rPr>
              <w:lastRenderedPageBreak/>
              <w:t>1.</w:t>
            </w:r>
          </w:p>
        </w:tc>
        <w:tc>
          <w:tcPr>
            <w:tcW w:w="5760" w:type="dxa"/>
            <w:gridSpan w:val="3"/>
            <w:tcBorders>
              <w:top w:val="single" w:sz="4" w:space="0" w:color="auto"/>
              <w:left w:val="nil"/>
              <w:bottom w:val="single" w:sz="4" w:space="0" w:color="auto"/>
            </w:tcBorders>
          </w:tcPr>
          <w:p w14:paraId="5162410A" w14:textId="5C3DF4FC" w:rsidR="00893D9B" w:rsidRPr="00B311AC" w:rsidRDefault="00893D9B" w:rsidP="00893D9B">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893D9B" w:rsidRDefault="00893D9B" w:rsidP="00893D9B">
            <w:pPr>
              <w:spacing w:before="120" w:after="120"/>
              <w:rPr>
                <w:rFonts w:ascii="Arial" w:hAnsi="Arial" w:cs="Arial"/>
              </w:rPr>
            </w:pPr>
            <w:r>
              <w:rPr>
                <w:rFonts w:ascii="Arial" w:hAnsi="Arial" w:cs="Arial"/>
              </w:rPr>
              <w:t>Interview</w:t>
            </w:r>
          </w:p>
        </w:tc>
      </w:tr>
      <w:tr w:rsidR="00893D9B" w:rsidRPr="0066265F" w14:paraId="2D7B6DCA"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893D9B" w:rsidRPr="0066265F" w:rsidRDefault="00893D9B" w:rsidP="00893D9B">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893D9B" w:rsidRPr="00B311AC" w:rsidRDefault="00893D9B" w:rsidP="00893D9B">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893D9B" w:rsidRDefault="00893D9B" w:rsidP="00893D9B">
            <w:pPr>
              <w:spacing w:before="120" w:after="120"/>
              <w:rPr>
                <w:rFonts w:ascii="Arial" w:hAnsi="Arial" w:cs="Arial"/>
              </w:rPr>
            </w:pPr>
            <w:r>
              <w:rPr>
                <w:rFonts w:ascii="Arial" w:hAnsi="Arial" w:cs="Arial"/>
              </w:rPr>
              <w:t>Interview</w:t>
            </w:r>
          </w:p>
        </w:tc>
      </w:tr>
      <w:tr w:rsidR="00893D9B" w:rsidRPr="0066265F" w14:paraId="0418ACA2" w14:textId="77777777" w:rsidTr="00432AC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893D9B" w:rsidRPr="0066265F" w:rsidRDefault="00893D9B" w:rsidP="00893D9B">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893D9B" w:rsidRPr="0066265F" w:rsidRDefault="00893D9B" w:rsidP="00893D9B">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893D9B" w:rsidRPr="0066265F" w14:paraId="3633F985"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893D9B" w:rsidRPr="0066265F" w:rsidRDefault="00893D9B" w:rsidP="00893D9B">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893D9B" w:rsidRPr="0066265F" w:rsidRDefault="00893D9B" w:rsidP="00893D9B">
            <w:pPr>
              <w:spacing w:before="120" w:after="120"/>
              <w:rPr>
                <w:rFonts w:ascii="Arial" w:hAnsi="Arial" w:cs="Arial"/>
                <w:b/>
                <w:color w:val="FFFFFF"/>
              </w:rPr>
            </w:pPr>
            <w:r w:rsidRPr="0066265F">
              <w:rPr>
                <w:rFonts w:ascii="Arial" w:hAnsi="Arial" w:cs="Arial"/>
                <w:b/>
                <w:color w:val="FFFFFF"/>
              </w:rPr>
              <w:t>Method of Assessment</w:t>
            </w:r>
          </w:p>
        </w:tc>
      </w:tr>
      <w:tr w:rsidR="00893D9B" w:rsidRPr="0066265F" w14:paraId="31BA9E2C"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893D9B" w:rsidRPr="0066265F" w:rsidRDefault="00893D9B" w:rsidP="00893D9B">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893D9B" w:rsidRPr="0066265F" w14:paraId="04F82B39"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893D9B" w:rsidRPr="0066265F" w:rsidRDefault="00893D9B" w:rsidP="00893D9B">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3CD9E251" w:rsidR="00893D9B" w:rsidRPr="0066265F" w:rsidRDefault="00055FA5" w:rsidP="00893D9B">
            <w:pPr>
              <w:spacing w:before="120" w:after="120"/>
              <w:rPr>
                <w:rFonts w:ascii="Arial" w:hAnsi="Arial" w:cs="Arial"/>
              </w:rPr>
            </w:pPr>
            <w:r w:rsidRPr="0001548A">
              <w:rPr>
                <w:rFonts w:ascii="Arial" w:hAnsi="Arial" w:cs="Arial"/>
              </w:rPr>
              <w:t>An intermediate administrative qualification, e.g. ONC/ HNC/ NVQ Level 3 or working towards AAT</w:t>
            </w:r>
          </w:p>
        </w:tc>
        <w:tc>
          <w:tcPr>
            <w:tcW w:w="3578" w:type="dxa"/>
            <w:tcBorders>
              <w:top w:val="single" w:sz="4" w:space="0" w:color="auto"/>
              <w:left w:val="single" w:sz="4" w:space="0" w:color="auto"/>
              <w:bottom w:val="single" w:sz="4" w:space="0" w:color="auto"/>
            </w:tcBorders>
          </w:tcPr>
          <w:p w14:paraId="11AF1653" w14:textId="758422BE" w:rsidR="00893D9B" w:rsidRPr="0066265F" w:rsidRDefault="00136F10" w:rsidP="00893D9B">
            <w:pPr>
              <w:spacing w:before="120" w:after="120"/>
              <w:rPr>
                <w:rFonts w:ascii="Arial" w:hAnsi="Arial" w:cs="Arial"/>
              </w:rPr>
            </w:pPr>
            <w:r w:rsidRPr="0001548A">
              <w:rPr>
                <w:rFonts w:ascii="Arial" w:hAnsi="Arial" w:cs="Arial"/>
              </w:rPr>
              <w:t>Application Form/Interview</w:t>
            </w:r>
          </w:p>
        </w:tc>
      </w:tr>
      <w:tr w:rsidR="00893D9B" w:rsidRPr="0066265F" w14:paraId="717B395E"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893D9B" w:rsidRPr="0066265F" w:rsidRDefault="00893D9B" w:rsidP="00893D9B">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893D9B" w:rsidRPr="0066265F" w:rsidRDefault="00893D9B" w:rsidP="00893D9B">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893D9B" w:rsidRPr="0066265F" w:rsidRDefault="00893D9B" w:rsidP="00893D9B">
            <w:pPr>
              <w:spacing w:before="120" w:after="120"/>
              <w:rPr>
                <w:rFonts w:ascii="Arial" w:hAnsi="Arial" w:cs="Arial"/>
              </w:rPr>
            </w:pPr>
          </w:p>
        </w:tc>
      </w:tr>
      <w:tr w:rsidR="00893D9B" w:rsidRPr="0066265F" w14:paraId="23DDF845"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893D9B" w:rsidRPr="0066265F" w:rsidRDefault="00893D9B" w:rsidP="00893D9B">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893D9B" w:rsidRPr="0066265F" w14:paraId="4DF07F0F"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893D9B" w:rsidRPr="0066265F" w:rsidRDefault="00893D9B" w:rsidP="00893D9B">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893D9B" w:rsidRPr="0066265F" w:rsidRDefault="00893D9B" w:rsidP="00893D9B">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893D9B" w:rsidRPr="0066265F" w:rsidRDefault="00893D9B" w:rsidP="00893D9B">
            <w:pPr>
              <w:spacing w:before="120" w:after="120"/>
              <w:rPr>
                <w:rFonts w:ascii="Arial" w:hAnsi="Arial" w:cs="Arial"/>
              </w:rPr>
            </w:pPr>
          </w:p>
        </w:tc>
      </w:tr>
      <w:tr w:rsidR="00893D9B" w:rsidRPr="0066265F" w14:paraId="45824944" w14:textId="77777777" w:rsidTr="00432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893D9B" w:rsidRPr="0066265F" w:rsidRDefault="00893D9B" w:rsidP="00893D9B">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893D9B" w:rsidRPr="0066265F" w:rsidRDefault="00893D9B" w:rsidP="00893D9B">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893D9B" w:rsidRPr="0066265F" w:rsidRDefault="00893D9B" w:rsidP="00893D9B">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280F1A5F" w:rsidR="00016EFF" w:rsidRDefault="00136F10">
            <w:pPr>
              <w:rPr>
                <w:rFonts w:ascii="Arial" w:hAnsi="Arial" w:cs="Arial"/>
                <w:b/>
              </w:rPr>
            </w:pPr>
            <w:r>
              <w:rPr>
                <w:rFonts w:ascii="Arial" w:hAnsi="Arial" w:cs="Arial"/>
                <w:b/>
              </w:rPr>
              <w:t>November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53669334" w:rsidR="00016EFF" w:rsidRDefault="00136F10">
            <w:pPr>
              <w:rPr>
                <w:rFonts w:ascii="Arial" w:hAnsi="Arial" w:cs="Arial"/>
                <w:b/>
              </w:rPr>
            </w:pPr>
            <w:r>
              <w:rPr>
                <w:rFonts w:ascii="Arial" w:hAnsi="Arial" w:cs="Arial"/>
                <w:b/>
              </w:rPr>
              <w:t>Financial Services Manager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656A0C0">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C5F7D4B">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9458DD8">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A9C4D13">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6EB2" w14:textId="77777777" w:rsidR="00B31384" w:rsidRDefault="00B31384" w:rsidP="00FC3378">
      <w:pPr>
        <w:spacing w:after="0" w:line="240" w:lineRule="auto"/>
      </w:pPr>
      <w:r>
        <w:separator/>
      </w:r>
    </w:p>
  </w:endnote>
  <w:endnote w:type="continuationSeparator" w:id="0">
    <w:p w14:paraId="64F6EE06" w14:textId="77777777" w:rsidR="00B31384" w:rsidRDefault="00B31384"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BF5EB" w14:textId="77777777" w:rsidR="00B31384" w:rsidRDefault="00B31384" w:rsidP="00FC3378">
      <w:pPr>
        <w:spacing w:after="0" w:line="240" w:lineRule="auto"/>
      </w:pPr>
      <w:r>
        <w:separator/>
      </w:r>
    </w:p>
  </w:footnote>
  <w:footnote w:type="continuationSeparator" w:id="0">
    <w:p w14:paraId="5001AF77" w14:textId="77777777" w:rsidR="00B31384" w:rsidRDefault="00B31384"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4BAE"/>
    <w:rsid w:val="00016EFF"/>
    <w:rsid w:val="00052EAD"/>
    <w:rsid w:val="00055FA5"/>
    <w:rsid w:val="000927AC"/>
    <w:rsid w:val="00136F10"/>
    <w:rsid w:val="00162C95"/>
    <w:rsid w:val="00197E06"/>
    <w:rsid w:val="001D547E"/>
    <w:rsid w:val="00217051"/>
    <w:rsid w:val="00243BEC"/>
    <w:rsid w:val="00243DBF"/>
    <w:rsid w:val="00315C32"/>
    <w:rsid w:val="003425F6"/>
    <w:rsid w:val="0034390A"/>
    <w:rsid w:val="0035716A"/>
    <w:rsid w:val="00397AE9"/>
    <w:rsid w:val="003A5365"/>
    <w:rsid w:val="003C115E"/>
    <w:rsid w:val="003C7CC0"/>
    <w:rsid w:val="003D2019"/>
    <w:rsid w:val="00432ACF"/>
    <w:rsid w:val="004B211A"/>
    <w:rsid w:val="004C4E03"/>
    <w:rsid w:val="00527FB7"/>
    <w:rsid w:val="00540855"/>
    <w:rsid w:val="00557C6D"/>
    <w:rsid w:val="00594111"/>
    <w:rsid w:val="00604191"/>
    <w:rsid w:val="00633382"/>
    <w:rsid w:val="00694599"/>
    <w:rsid w:val="006B1340"/>
    <w:rsid w:val="006B486B"/>
    <w:rsid w:val="006C1977"/>
    <w:rsid w:val="006D2F07"/>
    <w:rsid w:val="00751101"/>
    <w:rsid w:val="00791272"/>
    <w:rsid w:val="00795E72"/>
    <w:rsid w:val="00807452"/>
    <w:rsid w:val="0082447D"/>
    <w:rsid w:val="008438B5"/>
    <w:rsid w:val="00854AD2"/>
    <w:rsid w:val="00861CEF"/>
    <w:rsid w:val="008650DD"/>
    <w:rsid w:val="00893D9B"/>
    <w:rsid w:val="008B683D"/>
    <w:rsid w:val="00906027"/>
    <w:rsid w:val="009D1C42"/>
    <w:rsid w:val="009D2E53"/>
    <w:rsid w:val="009E0BD0"/>
    <w:rsid w:val="00A9065D"/>
    <w:rsid w:val="00AA6CCB"/>
    <w:rsid w:val="00AC73E2"/>
    <w:rsid w:val="00AD5775"/>
    <w:rsid w:val="00AF195F"/>
    <w:rsid w:val="00B311AC"/>
    <w:rsid w:val="00B31384"/>
    <w:rsid w:val="00B42776"/>
    <w:rsid w:val="00B6169C"/>
    <w:rsid w:val="00BF2863"/>
    <w:rsid w:val="00C3658C"/>
    <w:rsid w:val="00C40E9E"/>
    <w:rsid w:val="00C47349"/>
    <w:rsid w:val="00C55DED"/>
    <w:rsid w:val="00C70FFC"/>
    <w:rsid w:val="00CA456C"/>
    <w:rsid w:val="00CF6CBA"/>
    <w:rsid w:val="00D1782D"/>
    <w:rsid w:val="00D41A34"/>
    <w:rsid w:val="00D818E6"/>
    <w:rsid w:val="00DB211F"/>
    <w:rsid w:val="00DF1E85"/>
    <w:rsid w:val="00E10C8F"/>
    <w:rsid w:val="00EC32B5"/>
    <w:rsid w:val="00EF40E8"/>
    <w:rsid w:val="00F1156A"/>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136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1137</Words>
  <Characters>6479</Characters>
  <Application>Microsoft Office Word</Application>
  <DocSecurity>0</DocSecurity>
  <Lines>211</Lines>
  <Paragraphs>117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Bailey, David</cp:lastModifiedBy>
  <cp:revision>34</cp:revision>
  <dcterms:created xsi:type="dcterms:W3CDTF">2022-05-09T13:33:00Z</dcterms:created>
  <dcterms:modified xsi:type="dcterms:W3CDTF">2026-03-04T13:33:00Z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0x010100ED2ADDA4C5D9CD4C8AFBD31B873BC88B</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