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Place – Services to Schools, School Meals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General Assistant</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A SCP 2- 3</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Assist in providing a quality school catering service to Services to Schools customers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Primary Unit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To assist in the basic preparation and cooking of food and beverages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Preparing, setting up and clearing of dining room before and after service including where necessary the movement and storage of dining room furniture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Assist in the cleaning of kitchen equipment, dining furniture, and prescribed kitchen and dining areas as scheduled in the cleaning rota to ensure set hygiene standards are achieved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Setting up service counters and displays and the service of food and beverages ensuring correct portions served and food arranged attractively on the plate.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Assist in the receipt and storage of deliveries.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Washing, drying and the storage of crockery and kitchen utensils and the removal of kitchen waste to prescribed refuse collection points.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To promote excellent customer relationship with onsite clients and to be aware of safeguarding and other needs in the workplace.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To be aware of and practically demonstrate all workplace Health &amp; Safety practises and procedures.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To be aware of and practically demonstrate all workplace Food Safety practises and procedures.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napToGrid w:val="false"/>
              <w:spacing w:lineRule="auto" w:line="240" w:before="0" w:after="0"/>
              <w:rPr>
                <w:rFonts w:ascii="Arial" w:hAnsi="Arial" w:cs="Arial"/>
              </w:rPr>
            </w:pPr>
            <w:r>
              <w:rPr>
                <w:rFonts w:cs="Arial" w:ascii="Arial" w:hAnsi="Arial"/>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May 2022</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Jane Barber</w:t>
            </w:r>
          </w:p>
        </w:tc>
      </w:tr>
    </w:tbl>
    <w:p>
      <w:pPr>
        <w:pStyle w:val="Normal"/>
        <w:rPr/>
      </w:pPr>
      <w:r>
        <w:rPr/>
      </w:r>
    </w:p>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Place, Services to Schools, School Meals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General assistant</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Must be able to communicate effectively with customers and colleagues and demonstrate the ability to understand simple written instructions and complete council documents.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Interview/Reading test</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Able to maintain a high standard of work and work to prescribed standards of safety and compliance.</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flexible and work at other units within the service when required.</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work as part of a team and under own supervision using initiative.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Basic literacy, numeracy, written and oral communication skills.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Able to represent the service and the Council effectively and to liaise with your line manager and customer to encourage sound relationship.</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cPr>
          <w:p>
            <w:pPr>
              <w:pStyle w:val="Normal"/>
              <w:snapToGrid w:val="false"/>
              <w:spacing w:lineRule="auto" w:line="240" w:before="120" w:after="120"/>
              <w:ind w:right="175"/>
              <w:rPr>
                <w:rFonts w:ascii="Arial" w:hAnsi="Arial" w:cs="Arial"/>
              </w:rPr>
            </w:pPr>
            <w:r>
              <w:rPr>
                <w:rFonts w:cs="Arial" w:ascii="Arial" w:hAnsi="Arial"/>
              </w:rPr>
            </w:r>
          </w:p>
        </w:tc>
        <w:tc>
          <w:tcPr>
            <w:tcW w:w="3423" w:type="dxa"/>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Level 2 Food Safety or willing to work towards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r>
          </w:p>
          <w:p>
            <w:pPr>
              <w:pStyle w:val="Normal"/>
              <w:spacing w:lineRule="auto" w:line="240" w:before="120" w:after="120"/>
              <w:rPr>
                <w:rFonts w:ascii="Arial" w:hAnsi="Arial" w:cs="Arial"/>
              </w:rPr>
            </w:pPr>
            <w:r>
              <w:rPr>
                <w:rFonts w:cs="Arial" w:ascii="Arial" w:hAnsi="Arial"/>
              </w:rPr>
            </w:r>
          </w:p>
        </w:tc>
        <w:tc>
          <w:tcPr>
            <w:tcW w:w="3442" w:type="dxa"/>
            <w:gridSpan w:val="2"/>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6" w:space="0" w:color="000000"/>
              <w:left w:val="single" w:sz="12" w:space="0" w:color="000000"/>
              <w:bottom w:val="single" w:sz="6" w:space="0" w:color="000000"/>
              <w:right w:val="single" w:sz="12" w:space="0" w:color="000000"/>
            </w:tcBorders>
            <w:vAlign w:val="center"/>
          </w:tcPr>
          <w:p>
            <w:pPr>
              <w:pStyle w:val="Normal"/>
              <w:spacing w:lineRule="auto" w:line="240" w:before="120" w:after="120"/>
              <w:rPr>
                <w:rFonts w:ascii="Arial" w:hAnsi="Arial" w:cs="Arial"/>
              </w:rPr>
            </w:pPr>
            <w:r>
              <w:rPr>
                <w:rFonts w:cs="Arial" w:ascii="Arial" w:hAnsi="Arial"/>
              </w:rPr>
              <w:t>Able to demonstrate excellent customer service skills.</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6" w:space="0" w:color="000000"/>
              <w:left w:val="single" w:sz="12" w:space="0" w:color="000000"/>
              <w:bottom w:val="single" w:sz="6" w:space="0" w:color="000000"/>
              <w:right w:val="single" w:sz="12" w:space="0" w:color="000000"/>
            </w:tcBorders>
            <w:vAlign w:val="center"/>
          </w:tcPr>
          <w:p>
            <w:pPr>
              <w:pStyle w:val="Normal"/>
              <w:spacing w:lineRule="auto" w:line="240" w:before="120" w:after="120"/>
              <w:rPr>
                <w:rFonts w:ascii="Arial" w:hAnsi="Arial" w:cs="Arial"/>
              </w:rPr>
            </w:pPr>
            <w:r>
              <w:rPr>
                <w:rFonts w:cs="Arial" w:ascii="Arial" w:hAnsi="Arial"/>
              </w:rPr>
              <w:t>Must be able to demonstrate an awareness of a high standard of hygiene both operational and personal.</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pacing w:lineRule="auto" w:line="240" w:before="0" w:after="0"/>
              <w:rPr>
                <w:rFonts w:ascii="Arial" w:hAnsi="Arial" w:cs="Arial"/>
                <w:b/>
              </w:rPr>
            </w:pPr>
            <w:r>
              <w:rPr>
                <w:rFonts w:cs="Arial" w:ascii="Arial" w:hAnsi="Arial"/>
                <w:b/>
              </w:rPr>
              <w:t>May 2022</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Jane Barber</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