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pPr>
      <w:r>
        <w:rPr/>
        <w:drawing>
          <wp:anchor behindDoc="0" distT="0" distB="0" distL="0" distR="0" simplePos="0" locked="0" layoutInCell="1" allowOverlap="1" relativeHeight="7">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p>
    <w:p>
      <w:pPr>
        <w:pStyle w:val="Normal"/>
        <w:rPr>
          <w:b/>
          <w:b/>
          <w:bCs/>
          <w:sz w:val="40"/>
          <w:szCs w:val="40"/>
        </w:rPr>
      </w:pPr>
      <w:r>
        <w:rPr>
          <w:rFonts w:eastAsia="Calibri" w:cs="Calibri"/>
          <w:b/>
          <w:bCs/>
          <w:sz w:val="40"/>
          <w:szCs w:val="40"/>
        </w:rPr>
        <w:t xml:space="preserve"> </w:t>
      </w:r>
      <w:r>
        <w:rPr>
          <w:b/>
          <w:bCs/>
          <w:sz w:val="40"/>
          <w:szCs w:val="40"/>
        </w:rPr>
        <w:t xml:space="preserve">Job Description </w:t>
      </w:r>
    </w:p>
    <w:tbl>
      <w:tblPr>
        <w:tblW w:w="9637" w:type="dxa"/>
        <w:jc w:val="left"/>
        <w:tblInd w:w="0" w:type="dxa"/>
        <w:tblCellMar>
          <w:top w:w="0" w:type="dxa"/>
          <w:left w:w="108" w:type="dxa"/>
          <w:bottom w:w="0" w:type="dxa"/>
          <w:right w:w="108" w:type="dxa"/>
        </w:tblCellMar>
      </w:tblPr>
      <w:tblGrid>
        <w:gridCol w:w="2790"/>
        <w:gridCol w:w="6847"/>
      </w:tblGrid>
      <w:tr>
        <w:trPr>
          <w:trHeight w:val="506" w:hRule="atLeast"/>
        </w:trPr>
        <w:tc>
          <w:tcPr>
            <w:tcW w:w="2790"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Department</w:t>
            </w:r>
          </w:p>
        </w:tc>
        <w:tc>
          <w:tcPr>
            <w:tcW w:w="6847"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56" w:before="60" w:after="60"/>
              <w:rPr>
                <w:rFonts w:ascii="Arial" w:hAnsi="Arial" w:eastAsia="Arial" w:cs="Arial"/>
                <w:b/>
                <w:b/>
                <w:bCs/>
                <w:color w:val="000000"/>
              </w:rPr>
            </w:pPr>
            <w:r>
              <w:rPr>
                <w:rFonts w:eastAsia="Arial" w:cs="Arial" w:ascii="Arial" w:hAnsi="Arial"/>
                <w:b/>
                <w:bCs/>
                <w:color w:val="000000"/>
              </w:rPr>
              <w:t>Various – roles available in several service areas</w:t>
            </w:r>
          </w:p>
        </w:tc>
      </w:tr>
      <w:tr>
        <w:trPr>
          <w:trHeight w:val="506" w:hRule="atLeast"/>
        </w:trPr>
        <w:tc>
          <w:tcPr>
            <w:tcW w:w="2790"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Job Title</w:t>
            </w:r>
          </w:p>
        </w:tc>
        <w:tc>
          <w:tcPr>
            <w:tcW w:w="6847"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56" w:before="60" w:after="60"/>
              <w:rPr>
                <w:rFonts w:ascii="Arial" w:hAnsi="Arial" w:eastAsia="Arial" w:cs="Arial"/>
                <w:b/>
                <w:b/>
                <w:bCs/>
                <w:color w:val="000000"/>
              </w:rPr>
            </w:pPr>
            <w:r>
              <w:rPr>
                <w:rFonts w:eastAsia="Arial" w:cs="Arial" w:ascii="Arial" w:hAnsi="Arial"/>
                <w:b/>
                <w:bCs/>
                <w:color w:val="000000"/>
              </w:rPr>
              <w:t>BUSINESS SUPPORT APPRENTICE (ADMINISTRATOR)</w:t>
            </w:r>
          </w:p>
        </w:tc>
      </w:tr>
      <w:tr>
        <w:trPr>
          <w:trHeight w:val="506" w:hRule="atLeast"/>
        </w:trPr>
        <w:tc>
          <w:tcPr>
            <w:tcW w:w="2790"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Grade</w:t>
            </w:r>
          </w:p>
        </w:tc>
        <w:tc>
          <w:tcPr>
            <w:tcW w:w="6847"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b/>
                <w:b/>
                <w:bCs/>
              </w:rPr>
            </w:pPr>
            <w:r>
              <w:rPr>
                <w:rFonts w:cs="Arial" w:ascii="Arial" w:hAnsi="Arial"/>
                <w:b/>
                <w:bCs/>
              </w:rPr>
              <w:t>Apprenticeship rate/NMW for age</w:t>
            </w:r>
          </w:p>
          <w:p>
            <w:pPr>
              <w:pStyle w:val="Normal"/>
              <w:spacing w:lineRule="auto" w:line="240" w:before="0" w:after="0"/>
              <w:rPr>
                <w:rFonts w:ascii="Arial" w:hAnsi="Arial" w:cs="Arial"/>
                <w:b/>
                <w:b/>
                <w:bCs/>
              </w:rPr>
            </w:pPr>
            <w:r>
              <w:rPr>
                <w:rFonts w:cs="Arial" w:ascii="Arial" w:hAnsi="Arial"/>
                <w:b/>
                <w:bCs/>
              </w:rPr>
              <w:t>2-year fixed term - 37 hours per week</w:t>
            </w:r>
          </w:p>
        </w:tc>
      </w:tr>
      <w:tr>
        <w:trPr>
          <w:trHeight w:val="506" w:hRule="atLeast"/>
        </w:trPr>
        <w:tc>
          <w:tcPr>
            <w:tcW w:w="2790"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Primary Purpose of Job</w:t>
            </w:r>
          </w:p>
        </w:tc>
        <w:tc>
          <w:tcPr>
            <w:tcW w:w="6847"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pPr>
            <w:r>
              <w:rPr>
                <w:rFonts w:cs="Arial" w:ascii="Arial" w:hAnsi="Arial"/>
              </w:rPr>
              <w:t xml:space="preserve">This role </w:t>
            </w:r>
            <w:r>
              <w:rPr>
                <w:rFonts w:cs="Arial" w:ascii="Arial" w:hAnsi="Arial"/>
                <w:b/>
                <w:bCs/>
              </w:rPr>
              <w:t xml:space="preserve">‘makes a difference’ </w:t>
            </w:r>
            <w:r>
              <w:rPr>
                <w:rFonts w:cs="Arial" w:ascii="Arial" w:hAnsi="Arial"/>
              </w:rPr>
              <w:t xml:space="preserve">to the Bolton family by </w:t>
            </w:r>
            <w:r>
              <w:rPr>
                <w:rFonts w:eastAsia="Arial" w:cs="Arial" w:ascii="Arial" w:hAnsi="Arial"/>
                <w:b w:val="false"/>
                <w:bCs w:val="false"/>
                <w:i w:val="false"/>
                <w:iCs w:val="false"/>
                <w:caps w:val="false"/>
                <w:smallCaps w:val="false"/>
                <w:strike w:val="false"/>
                <w:dstrike w:val="false"/>
                <w:color w:val="000000"/>
                <w:sz w:val="22"/>
                <w:szCs w:val="22"/>
                <w:u w:val="none"/>
                <w:lang w:val="en-GB"/>
              </w:rPr>
              <w:t>developing the skills, knowledge and behaviours needed to provide effective business administration support for Bolton Council services.</w:t>
            </w:r>
            <w:r>
              <w:rPr>
                <w:rFonts w:eastAsia="Arial" w:cs="Arial" w:ascii="Arial" w:hAnsi="Arial"/>
                <w:sz w:val="22"/>
                <w:szCs w:val="22"/>
                <w:lang w:val="en-GB"/>
              </w:rPr>
              <w:t xml:space="preserve"> </w:t>
            </w:r>
          </w:p>
        </w:tc>
      </w:tr>
      <w:tr>
        <w:trPr>
          <w:trHeight w:val="506" w:hRule="atLeast"/>
        </w:trPr>
        <w:tc>
          <w:tcPr>
            <w:tcW w:w="2790" w:type="dxa"/>
            <w:tcBorders>
              <w:top w:val="single" w:sz="4" w:space="0" w:color="D9D9D9"/>
              <w:left w:val="single" w:sz="4" w:space="0" w:color="D9D9D9"/>
              <w:bottom w:val="single" w:sz="4" w:space="0" w:color="D9D9D9"/>
            </w:tcBorders>
            <w:shd w:fill="auto" w:val="clear"/>
          </w:tcPr>
          <w:p>
            <w:pPr>
              <w:pStyle w:val="Normal"/>
              <w:snapToGrid w:val="false"/>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t>Reporting To</w:t>
            </w:r>
          </w:p>
        </w:tc>
        <w:tc>
          <w:tcPr>
            <w:tcW w:w="6847" w:type="dxa"/>
            <w:tcBorders>
              <w:top w:val="single" w:sz="4" w:space="0" w:color="D9D9D9"/>
              <w:left w:val="single" w:sz="4" w:space="0" w:color="D9D9D9"/>
              <w:bottom w:val="single" w:sz="4" w:space="0" w:color="D9D9D9"/>
              <w:right w:val="single" w:sz="4" w:space="0" w:color="D9D9D9"/>
            </w:tcBorders>
            <w:shd w:fill="auto" w:val="clear"/>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t xml:space="preserve">Line Manager </w:t>
            </w:r>
          </w:p>
        </w:tc>
      </w:tr>
      <w:tr>
        <w:trPr>
          <w:trHeight w:val="506" w:hRule="atLeast"/>
        </w:trPr>
        <w:tc>
          <w:tcPr>
            <w:tcW w:w="2790" w:type="dxa"/>
            <w:tcBorders>
              <w:top w:val="single" w:sz="4" w:space="0" w:color="D9D9D9"/>
              <w:left w:val="single" w:sz="4" w:space="0" w:color="D9D9D9"/>
              <w:bottom w:val="single" w:sz="4" w:space="0" w:color="D9D9D9"/>
            </w:tcBorders>
            <w:shd w:fill="auto" w:val="clear"/>
          </w:tcPr>
          <w:p>
            <w:pPr>
              <w:pStyle w:val="Normal"/>
              <w:snapToGrid w:val="false"/>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t>Direct Staffing Reports</w:t>
            </w:r>
          </w:p>
        </w:tc>
        <w:tc>
          <w:tcPr>
            <w:tcW w:w="6847" w:type="dxa"/>
            <w:tcBorders>
              <w:top w:val="single" w:sz="4" w:space="0" w:color="D9D9D9"/>
              <w:left w:val="single" w:sz="4" w:space="0" w:color="D9D9D9"/>
              <w:bottom w:val="single" w:sz="4" w:space="0" w:color="D9D9D9"/>
              <w:right w:val="single" w:sz="4" w:space="0" w:color="D9D9D9"/>
            </w:tcBorders>
            <w:shd w:fill="auto" w:val="clear"/>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t xml:space="preserve">Not Applicable </w:t>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pBdr>
          <w:top w:val="single" w:sz="4" w:space="4" w:color="000000"/>
          <w:left w:val="single" w:sz="4" w:space="4" w:color="000000"/>
          <w:bottom w:val="single" w:sz="4" w:space="4" w:color="000000"/>
          <w:right w:val="single" w:sz="4" w:space="4" w:color="000000"/>
        </w:pBdr>
        <w:spacing w:lineRule="auto" w:line="240" w:before="0" w:after="120"/>
        <w:rPr>
          <w:rFonts w:ascii="Arial" w:hAnsi="Arial" w:cs="Arial"/>
        </w:rPr>
      </w:pPr>
      <w:r>
        <w:rPr>
          <w:rFonts w:cs="Arial" w:ascii="Arial" w:hAnsi="Arial"/>
        </w:rPr>
        <w:t>This is a developmental role designed for young people with little or no previous work experience.</w:t>
      </w:r>
    </w:p>
    <w:p>
      <w:pPr>
        <w:pStyle w:val="Normal"/>
        <w:pBdr>
          <w:top w:val="single" w:sz="4" w:space="4" w:color="000000"/>
          <w:left w:val="single" w:sz="4" w:space="4" w:color="000000"/>
          <w:bottom w:val="single" w:sz="4" w:space="4" w:color="000000"/>
          <w:right w:val="single" w:sz="4" w:space="4" w:color="000000"/>
        </w:pBdr>
        <w:spacing w:lineRule="auto" w:line="240" w:before="0" w:after="120"/>
        <w:rPr>
          <w:rFonts w:ascii="Arial" w:hAnsi="Arial" w:cs="Arial"/>
        </w:rPr>
      </w:pPr>
      <w:r>
        <w:rPr>
          <w:rFonts w:cs="Arial" w:ascii="Arial" w:hAnsi="Arial"/>
        </w:rPr>
        <w:t>To develop the skills and experience necessary to perform the duties below, you will undertake a Business Administration apprenticeship at level 3 or 2 with Bolton College. You will work with your team and wider service area for four days a week and attend college one day a week.</w:t>
      </w:r>
    </w:p>
    <w:p>
      <w:pPr>
        <w:pStyle w:val="Normal"/>
        <w:pBdr>
          <w:top w:val="single" w:sz="4" w:space="4" w:color="000000"/>
          <w:left w:val="single" w:sz="4" w:space="4" w:color="000000"/>
          <w:bottom w:val="single" w:sz="4" w:space="4" w:color="000000"/>
          <w:right w:val="single" w:sz="4" w:space="4" w:color="000000"/>
        </w:pBdr>
        <w:spacing w:lineRule="auto" w:line="240" w:before="0" w:after="120"/>
        <w:rPr/>
      </w:pPr>
      <w:r>
        <w:rPr>
          <w:rFonts w:eastAsia="Arial" w:cs="Arial" w:ascii="Arial" w:hAnsi="Arial"/>
          <w:i/>
          <w:iCs/>
          <w:color w:val="000000"/>
        </w:rPr>
        <w:t>‘</w:t>
      </w:r>
      <w:r>
        <w:rPr>
          <w:rFonts w:eastAsia="Arial" w:cs="Arial" w:ascii="Arial" w:hAnsi="Arial"/>
          <w:i/>
          <w:iCs/>
          <w:color w:val="000000"/>
        </w:rPr>
        <w:t>This role is part of Bolton Council’s School Leaver Apprenticeship Programme — a dedicated initiative to support young people as they take their first steps into the world of work. We recognise that young people are under-represented in our workforce, and we’re committed to changing that by offering real opportunities to learn, grow, and build a meaningful career within the Council.</w:t>
      </w:r>
    </w:p>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b/>
          <w:bCs/>
        </w:rPr>
      </w:pPr>
      <w:r>
        <w:rPr>
          <w:rFonts w:cs="Arial" w:ascii="Arial" w:hAnsi="Arial"/>
          <w:b/>
          <w:bCs/>
        </w:rPr>
        <w:t xml:space="preserve">Main Duties (during apprenticeship learning) </w:t>
      </w:r>
    </w:p>
    <w:tbl>
      <w:tblPr>
        <w:tblW w:w="9637" w:type="dxa"/>
        <w:jc w:val="left"/>
        <w:tblInd w:w="0" w:type="dxa"/>
        <w:tblCellMar>
          <w:top w:w="0" w:type="dxa"/>
          <w:left w:w="108" w:type="dxa"/>
          <w:bottom w:w="0" w:type="dxa"/>
          <w:right w:w="108" w:type="dxa"/>
        </w:tblCellMar>
      </w:tblPr>
      <w:tblGrid>
        <w:gridCol w:w="808"/>
        <w:gridCol w:w="3764"/>
        <w:gridCol w:w="5065"/>
      </w:tblGrid>
      <w:tr>
        <w:trPr>
          <w:trHeight w:val="506" w:hRule="atLeast"/>
        </w:trPr>
        <w:tc>
          <w:tcPr>
            <w:tcW w:w="808" w:type="dxa"/>
            <w:tcBorders/>
            <w:shd w:fill="auto" w:val="clear"/>
          </w:tcPr>
          <w:p>
            <w:pPr>
              <w:pStyle w:val="Normal"/>
              <w:spacing w:lineRule="auto" w:line="240" w:before="0" w:after="0"/>
              <w:rPr>
                <w:rFonts w:ascii="Arial" w:hAnsi="Arial" w:cs="Arial"/>
                <w:b/>
                <w:b/>
                <w:bCs/>
              </w:rPr>
            </w:pPr>
            <w:r>
              <w:rPr>
                <w:rFonts w:cs="Arial" w:ascii="Arial" w:hAnsi="Arial"/>
                <w:b/>
                <w:bCs/>
              </w:rPr>
              <w:t>1.</w:t>
            </w:r>
          </w:p>
        </w:tc>
        <w:tc>
          <w:tcPr>
            <w:tcW w:w="8829" w:type="dxa"/>
            <w:gridSpan w:val="2"/>
            <w:tcBorders/>
            <w:shd w:fill="FFFFFF" w:val="clear"/>
          </w:tcPr>
          <w:p>
            <w:pPr>
              <w:pStyle w:val="Normal"/>
              <w:spacing w:lineRule="auto" w:line="240" w:before="0" w:after="0"/>
              <w:rPr/>
            </w:pPr>
            <w:r>
              <w:rPr>
                <w:rFonts w:cs="Arial" w:ascii="Arial" w:hAnsi="Arial"/>
              </w:rPr>
              <w:t xml:space="preserve">You will successfully study a </w:t>
            </w:r>
            <w:r>
              <w:rPr>
                <w:rFonts w:eastAsia="Arial" w:cs="Arial" w:ascii="Arial" w:hAnsi="Arial"/>
              </w:rPr>
              <w:t xml:space="preserve">Business Administration apprenticeship at level 2 or 3.  You will complete the programme </w:t>
            </w:r>
            <w:r>
              <w:rPr>
                <w:rFonts w:cs="Arial" w:ascii="Arial" w:hAnsi="Arial"/>
              </w:rPr>
              <w:t>within expected timeframes, attending</w:t>
            </w:r>
            <w:r>
              <w:rPr>
                <w:rFonts w:eastAsia="Arial" w:cs="Arial" w:ascii="Arial" w:hAnsi="Arial"/>
              </w:rPr>
              <w:t xml:space="preserve"> all required training/assessments and ensuring all your learning targets are achieved.</w:t>
            </w:r>
          </w:p>
        </w:tc>
      </w:tr>
      <w:tr>
        <w:trPr>
          <w:trHeight w:val="506" w:hRule="atLeast"/>
        </w:trPr>
        <w:tc>
          <w:tcPr>
            <w:tcW w:w="808" w:type="dxa"/>
            <w:tcBorders/>
            <w:shd w:fill="auto" w:val="clear"/>
          </w:tcPr>
          <w:p>
            <w:pPr>
              <w:pStyle w:val="Normal"/>
              <w:spacing w:lineRule="auto" w:line="240" w:before="0" w:after="0"/>
              <w:rPr>
                <w:rFonts w:ascii="Arial" w:hAnsi="Arial" w:cs="Arial"/>
                <w:b/>
                <w:b/>
                <w:bCs/>
              </w:rPr>
            </w:pPr>
            <w:r>
              <w:rPr>
                <w:rFonts w:cs="Arial" w:ascii="Arial" w:hAnsi="Arial"/>
                <w:b/>
                <w:bCs/>
              </w:rPr>
              <w:t>2.</w:t>
            </w:r>
          </w:p>
        </w:tc>
        <w:tc>
          <w:tcPr>
            <w:tcW w:w="8829" w:type="dxa"/>
            <w:gridSpan w:val="2"/>
            <w:tcBorders/>
            <w:shd w:fill="auto" w:val="clear"/>
          </w:tcPr>
          <w:p>
            <w:pPr>
              <w:pStyle w:val="Normal"/>
              <w:spacing w:lineRule="auto" w:line="256" w:before="0" w:after="0"/>
              <w:rPr/>
            </w:pPr>
            <w:r>
              <w:rPr>
                <w:rFonts w:eastAsia="Arial" w:cs="Arial" w:ascii="Arial" w:hAnsi="Arial"/>
              </w:rPr>
              <w:t xml:space="preserve">You will develop excellent customer service and communication skills, by learning how to respond to internal and external enquiries by email, </w:t>
            </w:r>
            <w:bookmarkStart w:id="0" w:name="_Int_79yVNQsx"/>
            <w:r>
              <w:rPr>
                <w:rFonts w:eastAsia="Arial" w:cs="Arial" w:ascii="Arial" w:hAnsi="Arial"/>
              </w:rPr>
              <w:t>teams</w:t>
            </w:r>
            <w:bookmarkEnd w:id="0"/>
            <w:r>
              <w:rPr>
                <w:rFonts w:eastAsia="Arial" w:cs="Arial" w:ascii="Arial" w:hAnsi="Arial"/>
              </w:rPr>
              <w:t xml:space="preserve"> calls, telephone and face to face.</w:t>
            </w:r>
          </w:p>
          <w:p>
            <w:pPr>
              <w:pStyle w:val="Normal"/>
              <w:spacing w:lineRule="auto" w:line="256" w:before="0" w:after="0"/>
              <w:rPr>
                <w:rFonts w:ascii="Arial" w:hAnsi="Arial" w:eastAsia="Arial" w:cs="Arial"/>
              </w:rPr>
            </w:pPr>
            <w:r>
              <w:rPr>
                <w:rFonts w:eastAsia="Arial" w:cs="Arial" w:ascii="Arial" w:hAnsi="Arial"/>
              </w:rPr>
            </w:r>
          </w:p>
        </w:tc>
      </w:tr>
      <w:tr>
        <w:trPr>
          <w:trHeight w:val="506" w:hRule="atLeast"/>
        </w:trPr>
        <w:tc>
          <w:tcPr>
            <w:tcW w:w="808" w:type="dxa"/>
            <w:tcBorders/>
            <w:shd w:fill="auto" w:val="clear"/>
          </w:tcPr>
          <w:p>
            <w:pPr>
              <w:pStyle w:val="Normal"/>
              <w:spacing w:lineRule="auto" w:line="240" w:before="0" w:after="0"/>
              <w:rPr>
                <w:rFonts w:ascii="Arial" w:hAnsi="Arial" w:cs="Arial"/>
                <w:b/>
                <w:b/>
                <w:bCs/>
              </w:rPr>
            </w:pPr>
            <w:r>
              <w:rPr>
                <w:rFonts w:cs="Arial" w:ascii="Arial" w:hAnsi="Arial"/>
                <w:b/>
                <w:bCs/>
              </w:rPr>
              <w:t>3.</w:t>
            </w:r>
          </w:p>
        </w:tc>
        <w:tc>
          <w:tcPr>
            <w:tcW w:w="8829" w:type="dxa"/>
            <w:gridSpan w:val="2"/>
            <w:tcBorders/>
            <w:shd w:fill="auto" w:val="clear"/>
          </w:tcPr>
          <w:p>
            <w:pPr>
              <w:pStyle w:val="Normal"/>
              <w:spacing w:lineRule="auto" w:line="256" w:before="0" w:after="0"/>
              <w:rPr>
                <w:rFonts w:ascii="Arial" w:hAnsi="Arial" w:eastAsia="Arial" w:cs="Arial"/>
              </w:rPr>
            </w:pPr>
            <w:r>
              <w:rPr>
                <w:rFonts w:eastAsia="Arial" w:cs="Arial" w:ascii="Arial" w:hAnsi="Arial"/>
              </w:rPr>
              <w:t xml:space="preserve">You will develop a range of business administration and digital skills – including data entry, managing information, maintaining records, creating resources and using digital systems safely and effectively. </w:t>
            </w:r>
          </w:p>
          <w:p>
            <w:pPr>
              <w:pStyle w:val="Normal"/>
              <w:spacing w:lineRule="auto" w:line="256" w:before="0" w:after="0"/>
              <w:rPr>
                <w:rFonts w:ascii="Arial" w:hAnsi="Arial" w:eastAsia="Arial" w:cs="Arial"/>
              </w:rPr>
            </w:pPr>
            <w:r>
              <w:rPr>
                <w:rFonts w:eastAsia="Arial" w:cs="Arial" w:ascii="Arial" w:hAnsi="Arial"/>
              </w:rPr>
            </w:r>
          </w:p>
        </w:tc>
      </w:tr>
      <w:tr>
        <w:trPr>
          <w:trHeight w:val="506" w:hRule="atLeast"/>
        </w:trPr>
        <w:tc>
          <w:tcPr>
            <w:tcW w:w="808" w:type="dxa"/>
            <w:tcBorders/>
            <w:shd w:fill="auto" w:val="clear"/>
          </w:tcPr>
          <w:p>
            <w:pPr>
              <w:pStyle w:val="Normal"/>
              <w:spacing w:lineRule="auto" w:line="240" w:before="0" w:after="0"/>
              <w:rPr>
                <w:rFonts w:ascii="Arial" w:hAnsi="Arial" w:cs="Arial"/>
                <w:b/>
                <w:b/>
                <w:bCs/>
              </w:rPr>
            </w:pPr>
            <w:r>
              <w:rPr>
                <w:rFonts w:cs="Arial" w:ascii="Arial" w:hAnsi="Arial"/>
                <w:b/>
                <w:bCs/>
              </w:rPr>
              <w:t>4.</w:t>
            </w:r>
          </w:p>
        </w:tc>
        <w:tc>
          <w:tcPr>
            <w:tcW w:w="8829" w:type="dxa"/>
            <w:gridSpan w:val="2"/>
            <w:tcBorders/>
            <w:shd w:fill="auto" w:val="clear"/>
          </w:tcPr>
          <w:p>
            <w:pPr>
              <w:pStyle w:val="Normal"/>
              <w:spacing w:lineRule="auto" w:line="256" w:before="0" w:after="0"/>
              <w:rPr>
                <w:rFonts w:ascii="Arial" w:hAnsi="Arial" w:eastAsia="Arial" w:cs="Arial"/>
              </w:rPr>
            </w:pPr>
            <w:r>
              <w:rPr>
                <w:rFonts w:eastAsia="Arial" w:cs="Arial" w:ascii="Arial" w:hAnsi="Arial"/>
              </w:rPr>
              <w:t>You will learn how to provide general business support across your wider service area which may involve working with experienced colleagues to support day-to day projects, events, meetings, other activities across Bolton Council.</w:t>
            </w:r>
          </w:p>
          <w:p>
            <w:pPr>
              <w:pStyle w:val="Normal"/>
              <w:spacing w:lineRule="auto" w:line="256" w:before="0" w:after="0"/>
              <w:rPr>
                <w:rFonts w:ascii="Arial" w:hAnsi="Arial" w:eastAsia="Arial" w:cs="Arial"/>
              </w:rPr>
            </w:pPr>
            <w:r>
              <w:rPr>
                <w:rFonts w:eastAsia="Arial" w:cs="Arial" w:ascii="Arial" w:hAnsi="Arial"/>
              </w:rPr>
            </w:r>
          </w:p>
        </w:tc>
      </w:tr>
      <w:tr>
        <w:trPr>
          <w:trHeight w:val="506" w:hRule="atLeast"/>
        </w:trPr>
        <w:tc>
          <w:tcPr>
            <w:tcW w:w="808" w:type="dxa"/>
            <w:tcBorders/>
            <w:shd w:fill="auto" w:val="clear"/>
          </w:tcPr>
          <w:p>
            <w:pPr>
              <w:pStyle w:val="Normal"/>
              <w:spacing w:lineRule="auto" w:line="240" w:before="0" w:after="0"/>
              <w:rPr>
                <w:rFonts w:ascii="Arial" w:hAnsi="Arial" w:cs="Arial"/>
                <w:b/>
                <w:b/>
                <w:bCs/>
              </w:rPr>
            </w:pPr>
            <w:r>
              <w:rPr>
                <w:rFonts w:cs="Arial" w:ascii="Arial" w:hAnsi="Arial"/>
                <w:b/>
                <w:bCs/>
              </w:rPr>
              <w:t>5.</w:t>
            </w:r>
          </w:p>
        </w:tc>
        <w:tc>
          <w:tcPr>
            <w:tcW w:w="8829" w:type="dxa"/>
            <w:gridSpan w:val="2"/>
            <w:tcBorders/>
            <w:shd w:fill="auto" w:val="clear"/>
          </w:tcPr>
          <w:p>
            <w:pPr>
              <w:pStyle w:val="Normal"/>
              <w:spacing w:lineRule="auto" w:line="240" w:before="0" w:after="0"/>
              <w:rPr>
                <w:rFonts w:ascii="Arial" w:hAnsi="Arial" w:eastAsia="Arial" w:cs="Arial"/>
              </w:rPr>
            </w:pPr>
            <w:r>
              <w:rPr>
                <w:rFonts w:eastAsia="Arial" w:cs="Arial" w:ascii="Arial" w:hAnsi="Arial"/>
              </w:rPr>
              <w:t>You will attend team meetings to develop understanding of your service area, share and contribute ideas and stay informed about your department's activities.</w:t>
            </w:r>
          </w:p>
          <w:p>
            <w:pPr>
              <w:pStyle w:val="Normal"/>
              <w:spacing w:lineRule="auto" w:line="240" w:before="0" w:after="0"/>
              <w:rPr>
                <w:rFonts w:ascii="Arial" w:hAnsi="Arial" w:eastAsia="Arial" w:cs="Arial"/>
              </w:rPr>
            </w:pPr>
            <w:r>
              <w:rPr>
                <w:rFonts w:eastAsia="Arial" w:cs="Arial" w:ascii="Arial" w:hAnsi="Arial"/>
              </w:rPr>
            </w:r>
          </w:p>
        </w:tc>
      </w:tr>
      <w:tr>
        <w:trPr>
          <w:trHeight w:val="300" w:hRule="atLeast"/>
        </w:trPr>
        <w:tc>
          <w:tcPr>
            <w:tcW w:w="808" w:type="dxa"/>
            <w:tcBorders/>
            <w:shd w:fill="auto" w:val="clear"/>
          </w:tcPr>
          <w:p>
            <w:pPr>
              <w:pStyle w:val="Normal"/>
              <w:spacing w:lineRule="auto" w:line="240" w:before="0" w:after="0"/>
              <w:rPr>
                <w:rFonts w:ascii="Arial" w:hAnsi="Arial" w:cs="Arial"/>
                <w:b/>
                <w:b/>
                <w:bCs/>
              </w:rPr>
            </w:pPr>
            <w:r>
              <w:rPr>
                <w:rFonts w:cs="Arial" w:ascii="Arial" w:hAnsi="Arial"/>
                <w:b/>
                <w:bCs/>
              </w:rPr>
              <w:t>6.</w:t>
            </w:r>
          </w:p>
        </w:tc>
        <w:tc>
          <w:tcPr>
            <w:tcW w:w="8829" w:type="dxa"/>
            <w:gridSpan w:val="2"/>
            <w:tcBorders/>
            <w:shd w:fill="auto" w:val="clear"/>
          </w:tcPr>
          <w:p>
            <w:pPr>
              <w:pStyle w:val="Normal"/>
              <w:bidi w:val="0"/>
              <w:spacing w:lineRule="auto" w:line="276" w:before="0" w:after="200"/>
              <w:ind w:left="0" w:right="0" w:hanging="0"/>
              <w:jc w:val="left"/>
              <w:rPr>
                <w:rFonts w:ascii="Arial" w:hAnsi="Arial" w:eastAsia="Arial" w:cs="Arial"/>
              </w:rPr>
            </w:pPr>
            <w:r>
              <w:rPr>
                <w:rFonts w:eastAsia="Arial" w:cs="Arial" w:ascii="Arial" w:hAnsi="Arial"/>
              </w:rPr>
              <w:t>You may be asked to take on additional tasks, and opportunities that help you build your knowledge, support the achievement of the apprenticeship, and further your development in this role.</w:t>
            </w:r>
          </w:p>
        </w:tc>
      </w:tr>
      <w:tr>
        <w:trPr/>
        <w:tc>
          <w:tcPr>
            <w:tcW w:w="4572" w:type="dxa"/>
            <w:gridSpan w:val="2"/>
            <w:tcBorders/>
            <w:shd w:fill="auto" w:val="clear"/>
          </w:tcPr>
          <w:p>
            <w:pPr>
              <w:pStyle w:val="Normal"/>
              <w:spacing w:lineRule="auto" w:line="240" w:before="0" w:after="0"/>
              <w:rPr>
                <w:rFonts w:ascii="Arial" w:hAnsi="Arial" w:cs="Arial"/>
                <w:b/>
                <w:b/>
              </w:rPr>
            </w:pPr>
            <w:r>
              <w:rPr>
                <w:rFonts w:cs="Arial" w:ascii="Arial" w:hAnsi="Arial"/>
                <w:b/>
              </w:rPr>
              <w:t>Date Job Description prepared/updated:</w:t>
            </w:r>
          </w:p>
        </w:tc>
        <w:tc>
          <w:tcPr>
            <w:tcW w:w="5065" w:type="dxa"/>
            <w:tcBorders/>
            <w:shd w:fill="auto" w:val="clear"/>
          </w:tcPr>
          <w:p>
            <w:pPr>
              <w:pStyle w:val="Normal"/>
              <w:spacing w:lineRule="auto" w:line="240" w:before="0" w:after="0"/>
              <w:rPr>
                <w:rFonts w:ascii="Arial" w:hAnsi="Arial" w:cs="Arial"/>
                <w:b/>
                <w:b/>
                <w:bCs/>
              </w:rPr>
            </w:pPr>
            <w:r>
              <w:rPr>
                <w:rFonts w:cs="Arial" w:ascii="Arial" w:hAnsi="Arial"/>
                <w:b/>
                <w:bCs/>
              </w:rPr>
              <w:t>September 2026</w:t>
            </w:r>
          </w:p>
        </w:tc>
      </w:tr>
      <w:tr>
        <w:trPr/>
        <w:tc>
          <w:tcPr>
            <w:tcW w:w="4572" w:type="dxa"/>
            <w:gridSpan w:val="2"/>
            <w:tcBorders/>
            <w:shd w:fill="auto" w:val="clear"/>
          </w:tcPr>
          <w:p>
            <w:pPr>
              <w:pStyle w:val="Normal"/>
              <w:spacing w:lineRule="auto" w:line="240" w:before="0" w:after="0"/>
              <w:rPr>
                <w:rFonts w:ascii="Arial" w:hAnsi="Arial" w:cs="Arial"/>
                <w:b/>
                <w:b/>
              </w:rPr>
            </w:pPr>
            <w:r>
              <w:rPr>
                <w:rFonts w:cs="Arial" w:ascii="Arial" w:hAnsi="Arial"/>
                <w:b/>
              </w:rPr>
              <w:t>Job Description prepared by:</w:t>
            </w:r>
          </w:p>
        </w:tc>
        <w:tc>
          <w:tcPr>
            <w:tcW w:w="5065" w:type="dxa"/>
            <w:tcBorders/>
            <w:shd w:fill="auto" w:val="clear"/>
          </w:tcPr>
          <w:p>
            <w:pPr>
              <w:pStyle w:val="Normal"/>
              <w:spacing w:lineRule="auto" w:line="240" w:before="0" w:after="0"/>
              <w:rPr>
                <w:rFonts w:ascii="Arial" w:hAnsi="Arial" w:cs="Arial"/>
                <w:b/>
                <w:b/>
                <w:bCs/>
              </w:rPr>
            </w:pPr>
            <w:r>
              <w:rPr>
                <w:rFonts w:cs="Arial" w:ascii="Arial" w:hAnsi="Arial"/>
                <w:b/>
                <w:bCs/>
              </w:rPr>
              <w:t xml:space="preserve">OD Team </w:t>
            </w:r>
          </w:p>
        </w:tc>
      </w:tr>
    </w:tbl>
    <w:p>
      <w:pPr>
        <w:pStyle w:val="Normal"/>
        <w:rPr/>
      </w:pPr>
      <w:r>
        <w:rPr/>
      </w:r>
    </w:p>
    <w:p>
      <w:pPr>
        <w:pStyle w:val="Normal"/>
        <w:rPr>
          <w:b/>
          <w:b/>
          <w:bCs/>
          <w:sz w:val="40"/>
          <w:szCs w:val="40"/>
        </w:rPr>
      </w:pPr>
      <w:r>
        <w:rPr>
          <w:b/>
          <w:bCs/>
          <w:sz w:val="40"/>
          <w:szCs w:val="40"/>
        </w:rPr>
        <w:t>Person Specification</w:t>
      </w:r>
    </w:p>
    <w:tbl>
      <w:tblPr>
        <w:tblW w:w="10073" w:type="dxa"/>
        <w:jc w:val="left"/>
        <w:tblInd w:w="0" w:type="dxa"/>
        <w:tblCellMar>
          <w:top w:w="0" w:type="dxa"/>
          <w:left w:w="108" w:type="dxa"/>
          <w:bottom w:w="0" w:type="dxa"/>
          <w:right w:w="108" w:type="dxa"/>
        </w:tblCellMar>
      </w:tblPr>
      <w:tblGrid>
        <w:gridCol w:w="648"/>
        <w:gridCol w:w="172"/>
        <w:gridCol w:w="960"/>
        <w:gridCol w:w="4800"/>
        <w:gridCol w:w="172"/>
        <w:gridCol w:w="3311"/>
        <w:gridCol w:w="10"/>
      </w:tblGrid>
      <w:tr>
        <w:trPr>
          <w:trHeight w:val="300" w:hRule="atLeast"/>
        </w:trPr>
        <w:tc>
          <w:tcPr>
            <w:tcW w:w="1780" w:type="dxa"/>
            <w:gridSpan w:val="3"/>
            <w:tcBorders/>
            <w:shd w:fill="auto" w:val="clear"/>
          </w:tcPr>
          <w:p>
            <w:pPr>
              <w:pStyle w:val="Normal"/>
              <w:spacing w:before="60" w:after="60"/>
              <w:rPr>
                <w:rFonts w:ascii="Arial" w:hAnsi="Arial" w:cs="Arial"/>
                <w:b/>
                <w:b/>
              </w:rPr>
            </w:pPr>
            <w:r>
              <w:rPr>
                <w:rFonts w:cs="Arial" w:ascii="Arial" w:hAnsi="Arial"/>
                <w:b/>
              </w:rPr>
              <w:t>Department</w:t>
            </w:r>
          </w:p>
        </w:tc>
        <w:tc>
          <w:tcPr>
            <w:tcW w:w="8283" w:type="dxa"/>
            <w:gridSpan w:val="3"/>
            <w:tcBorders/>
            <w:shd w:fill="auto" w:val="clear"/>
          </w:tcPr>
          <w:p>
            <w:pPr>
              <w:pStyle w:val="Normal"/>
              <w:spacing w:lineRule="auto" w:line="256" w:before="60" w:after="60"/>
              <w:rPr>
                <w:rFonts w:ascii="Arial" w:hAnsi="Arial" w:eastAsia="Arial" w:cs="Arial"/>
                <w:b/>
                <w:b/>
                <w:bCs/>
                <w:color w:val="000000"/>
              </w:rPr>
            </w:pPr>
            <w:r>
              <w:rPr>
                <w:rFonts w:eastAsia="Arial" w:cs="Arial" w:ascii="Arial" w:hAnsi="Arial"/>
                <w:b/>
                <w:bCs/>
                <w:color w:val="000000"/>
              </w:rPr>
              <w:t>VARIOUS – roles available in several service areas</w:t>
            </w:r>
          </w:p>
        </w:tc>
      </w:tr>
      <w:tr>
        <w:trPr>
          <w:trHeight w:val="300" w:hRule="atLeast"/>
        </w:trPr>
        <w:tc>
          <w:tcPr>
            <w:tcW w:w="1780" w:type="dxa"/>
            <w:gridSpan w:val="3"/>
            <w:tcBorders>
              <w:bottom w:val="single" w:sz="4" w:space="0" w:color="000000"/>
            </w:tcBorders>
            <w:shd w:fill="auto" w:val="clear"/>
          </w:tcPr>
          <w:p>
            <w:pPr>
              <w:pStyle w:val="Normal"/>
              <w:spacing w:before="60" w:after="240"/>
              <w:rPr>
                <w:rFonts w:ascii="Arial" w:hAnsi="Arial" w:cs="Arial"/>
                <w:b/>
                <w:b/>
              </w:rPr>
            </w:pPr>
            <w:r>
              <w:rPr>
                <w:rFonts w:cs="Arial" w:ascii="Arial" w:hAnsi="Arial"/>
                <w:b/>
              </w:rPr>
              <w:t>Job Title</w:t>
            </w:r>
          </w:p>
        </w:tc>
        <w:tc>
          <w:tcPr>
            <w:tcW w:w="8283" w:type="dxa"/>
            <w:gridSpan w:val="3"/>
            <w:tcBorders>
              <w:bottom w:val="single" w:sz="4" w:space="0" w:color="000000"/>
            </w:tcBorders>
            <w:shd w:fill="auto" w:val="clear"/>
          </w:tcPr>
          <w:p>
            <w:pPr>
              <w:pStyle w:val="Normal"/>
              <w:spacing w:lineRule="auto" w:line="256" w:before="60" w:after="60"/>
              <w:rPr>
                <w:rFonts w:ascii="Arial" w:hAnsi="Arial" w:eastAsia="Arial" w:cs="Arial"/>
                <w:b/>
                <w:b/>
                <w:bCs/>
                <w:color w:val="000000"/>
              </w:rPr>
            </w:pPr>
            <w:r>
              <w:rPr>
                <w:rFonts w:eastAsia="Arial" w:cs="Arial" w:ascii="Arial" w:hAnsi="Arial"/>
                <w:b/>
                <w:bCs/>
                <w:color w:val="000000"/>
              </w:rPr>
              <w:t>BUSINESS SUPPORT APPRENTICE (ADMINISTRATOR)</w:t>
            </w:r>
          </w:p>
        </w:tc>
      </w:tr>
      <w:tr>
        <w:trPr>
          <w:trHeight w:val="300" w:hRule="atLeast"/>
        </w:trPr>
        <w:tc>
          <w:tcPr>
            <w:tcW w:w="1780" w:type="dxa"/>
            <w:gridSpan w:val="3"/>
            <w:tcBorders>
              <w:top w:val="single" w:sz="4" w:space="0" w:color="000000"/>
              <w:left w:val="single" w:sz="4" w:space="0" w:color="000000"/>
              <w:bottom w:val="single" w:sz="4" w:space="0" w:color="000000"/>
            </w:tcBorders>
            <w:shd w:fill="auto" w:val="clear"/>
          </w:tcPr>
          <w:p>
            <w:pPr>
              <w:pStyle w:val="Normal"/>
              <w:spacing w:before="60" w:after="240"/>
              <w:rPr>
                <w:rFonts w:ascii="Arial" w:hAnsi="Arial" w:cs="Arial"/>
                <w:b/>
                <w:b/>
              </w:rPr>
            </w:pPr>
            <w:r>
              <w:rPr>
                <w:rFonts w:cs="Arial" w:ascii="Arial" w:hAnsi="Arial"/>
                <w:b/>
              </w:rPr>
              <w:t>Stage One</w:t>
            </w:r>
          </w:p>
        </w:tc>
        <w:tc>
          <w:tcPr>
            <w:tcW w:w="8293"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pPr>
            <w:r>
              <w:rPr>
                <w:rFonts w:cs="Arial" w:ascii="Arial" w:hAnsi="Arial"/>
              </w:rPr>
              <w:t xml:space="preserve">Candidates who are care leavers, have a disability, are ex-armed forces/cadets or are a carer (see </w:t>
            </w:r>
            <w:r>
              <w:rPr>
                <w:rStyle w:val="InternetLink"/>
              </w:rPr>
              <w:t>Carers-Charter-FINAL.pdf (gmhsc.org.uk)</w:t>
            </w:r>
            <w:r>
              <w:rPr/>
              <w:t xml:space="preserve"> </w:t>
            </w:r>
            <w:r>
              <w:rPr>
                <w:rFonts w:cs="Arial" w:ascii="Arial" w:hAnsi="Arial"/>
              </w:rPr>
              <w:t xml:space="preserve">are guaranteed an interview if they meet the essential criteria for the role </w:t>
            </w:r>
          </w:p>
        </w:tc>
      </w:tr>
      <w:tr>
        <w:trPr>
          <w:trHeight w:val="300" w:hRule="atLeast"/>
        </w:trPr>
        <w:tc>
          <w:tcPr>
            <w:tcW w:w="6752" w:type="dxa"/>
            <w:gridSpan w:val="5"/>
            <w:tcBorders>
              <w:top w:val="single" w:sz="4" w:space="0" w:color="000000"/>
              <w:left w:val="single" w:sz="4" w:space="0" w:color="000000"/>
            </w:tcBorders>
            <w:shd w:fill="000000" w:val="clear"/>
          </w:tcPr>
          <w:p>
            <w:pPr>
              <w:pStyle w:val="Normal"/>
              <w:spacing w:before="60" w:after="60"/>
              <w:rPr>
                <w:rFonts w:ascii="Arial" w:hAnsi="Arial" w:cs="Arial"/>
                <w:b/>
                <w:b/>
                <w:color w:val="FFFFFF"/>
              </w:rPr>
            </w:pPr>
            <w:r>
              <w:rPr>
                <w:rFonts w:cs="Arial" w:ascii="Arial" w:hAnsi="Arial"/>
                <w:b/>
                <w:color w:val="FFFFFF"/>
              </w:rPr>
              <w:t>The Minimum Essential Requirements for the above Post are as Follows:</w:t>
            </w:r>
          </w:p>
        </w:tc>
        <w:tc>
          <w:tcPr>
            <w:tcW w:w="3321" w:type="dxa"/>
            <w:tcBorders>
              <w:top w:val="single" w:sz="4" w:space="0" w:color="000000"/>
              <w:left w:val="single" w:sz="4" w:space="0" w:color="000000"/>
              <w:right w:val="single" w:sz="4" w:space="0" w:color="000000"/>
            </w:tcBorders>
            <w:shd w:fill="000000" w:val="clear"/>
          </w:tcPr>
          <w:p>
            <w:pPr>
              <w:pStyle w:val="Normal"/>
              <w:spacing w:before="60" w:after="60"/>
              <w:rPr>
                <w:rFonts w:ascii="Arial" w:hAnsi="Arial" w:cs="Arial"/>
                <w:b/>
                <w:b/>
                <w:color w:val="FFFFFF"/>
              </w:rPr>
            </w:pPr>
            <w:r>
              <w:rPr>
                <w:rFonts w:cs="Arial" w:ascii="Arial" w:hAnsi="Arial"/>
                <w:b/>
                <w:color w:val="FFFFFF"/>
              </w:rPr>
              <w:t>Method of Assessment</w:t>
            </w:r>
          </w:p>
        </w:tc>
      </w:tr>
      <w:tr>
        <w:trPr>
          <w:trHeight w:val="300" w:hRule="atLeast"/>
          <w:cantSplit w:val="true"/>
        </w:trPr>
        <w:tc>
          <w:tcPr>
            <w:tcW w:w="648" w:type="dxa"/>
            <w:tcBorders>
              <w:left w:val="single" w:sz="4" w:space="0" w:color="000000"/>
              <w:bottom w:val="single" w:sz="4" w:space="0" w:color="000000"/>
            </w:tcBorders>
            <w:shd w:fill="D9D9D9" w:val="clear"/>
          </w:tcPr>
          <w:p>
            <w:pPr>
              <w:pStyle w:val="Normal"/>
              <w:spacing w:before="60" w:after="60"/>
              <w:rPr>
                <w:rFonts w:ascii="Arial" w:hAnsi="Arial" w:cs="Arial"/>
                <w:b/>
                <w:b/>
              </w:rPr>
            </w:pPr>
            <w:r>
              <w:rPr>
                <w:rFonts w:cs="Arial" w:ascii="Arial" w:hAnsi="Arial"/>
                <w:b/>
              </w:rPr>
              <w:t>1.</w:t>
            </w:r>
          </w:p>
        </w:tc>
        <w:tc>
          <w:tcPr>
            <w:tcW w:w="9425" w:type="dxa"/>
            <w:gridSpan w:val="5"/>
            <w:tcBorders>
              <w:bottom w:val="single" w:sz="4" w:space="0" w:color="000000"/>
              <w:right w:val="single" w:sz="4" w:space="0" w:color="000000"/>
            </w:tcBorders>
            <w:shd w:fill="D9D9D9" w:val="clear"/>
          </w:tcPr>
          <w:p>
            <w:pPr>
              <w:pStyle w:val="Normal"/>
              <w:spacing w:before="60" w:after="60"/>
              <w:rPr>
                <w:rFonts w:ascii="Arial" w:hAnsi="Arial" w:cs="Arial"/>
                <w:b/>
                <w:b/>
              </w:rPr>
            </w:pPr>
            <w:r>
              <w:rPr>
                <w:rFonts w:cs="Arial" w:ascii="Arial" w:hAnsi="Arial"/>
                <w:b/>
              </w:rPr>
              <w:t>Skills and Knowledge</w:t>
            </w:r>
          </w:p>
        </w:tc>
      </w:tr>
      <w:tr>
        <w:trPr>
          <w:trHeight w:val="300" w:hRule="atLeast"/>
          <w:cantSplit w:val="true"/>
        </w:trPr>
        <w:tc>
          <w:tcPr>
            <w:tcW w:w="64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1.</w:t>
            </w:r>
          </w:p>
        </w:tc>
        <w:tc>
          <w:tcPr>
            <w:tcW w:w="6104" w:type="dxa"/>
            <w:gridSpan w:val="4"/>
            <w:tcBorders>
              <w:top w:val="single" w:sz="4" w:space="0" w:color="000000"/>
              <w:bottom w:val="single" w:sz="4" w:space="0" w:color="000000"/>
            </w:tcBorders>
            <w:shd w:fill="auto" w:val="clear"/>
          </w:tcPr>
          <w:p>
            <w:pPr>
              <w:pStyle w:val="Normal"/>
              <w:spacing w:before="120" w:after="120"/>
              <w:ind w:left="0" w:right="175" w:hanging="0"/>
              <w:rPr/>
            </w:pPr>
            <w:r>
              <w:rPr>
                <w:rFonts w:cs="Arial" w:ascii="Arial" w:hAnsi="Arial"/>
              </w:rPr>
              <w:t xml:space="preserve">You must have the ability to put into practice new skills learnt in the workplace, and demonstrate new knowledge gained through your </w:t>
            </w:r>
            <w:bookmarkStart w:id="1" w:name="_Int_fPtjmvsH"/>
            <w:r>
              <w:rPr>
                <w:rFonts w:cs="Arial" w:ascii="Arial" w:hAnsi="Arial"/>
              </w:rPr>
              <w:t>Apprenticeship</w:t>
            </w:r>
            <w:bookmarkEnd w:id="1"/>
            <w:r>
              <w:rPr>
                <w:rFonts w:cs="Arial" w:ascii="Arial" w:hAnsi="Arial"/>
              </w:rPr>
              <w:t xml:space="preserve"> programme.</w:t>
            </w:r>
          </w:p>
        </w:tc>
        <w:tc>
          <w:tcPr>
            <w:tcW w:w="3321"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 xml:space="preserve">Interview </w:t>
            </w:r>
          </w:p>
        </w:tc>
      </w:tr>
      <w:tr>
        <w:trPr>
          <w:trHeight w:val="300" w:hRule="atLeast"/>
          <w:cantSplit w:val="true"/>
        </w:trPr>
        <w:tc>
          <w:tcPr>
            <w:tcW w:w="64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2.</w:t>
            </w:r>
          </w:p>
        </w:tc>
        <w:tc>
          <w:tcPr>
            <w:tcW w:w="6104" w:type="dxa"/>
            <w:gridSpan w:val="4"/>
            <w:tcBorders>
              <w:top w:val="single" w:sz="4" w:space="0" w:color="000000"/>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You must be able to communicate effectively both verbally and in writing and be able to accept verbal and written communications, instructions and requests.</w:t>
            </w:r>
          </w:p>
        </w:tc>
        <w:tc>
          <w:tcPr>
            <w:tcW w:w="3321"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Application Form/Interview</w:t>
            </w:r>
          </w:p>
        </w:tc>
      </w:tr>
      <w:tr>
        <w:trPr>
          <w:trHeight w:val="300" w:hRule="atLeast"/>
          <w:cantSplit w:val="true"/>
        </w:trPr>
        <w:tc>
          <w:tcPr>
            <w:tcW w:w="64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3.</w:t>
            </w:r>
          </w:p>
        </w:tc>
        <w:tc>
          <w:tcPr>
            <w:tcW w:w="6104" w:type="dxa"/>
            <w:gridSpan w:val="4"/>
            <w:tcBorders>
              <w:top w:val="single" w:sz="4" w:space="0" w:color="000000"/>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You must have the ability to work as part of a team and under your own initiative.</w:t>
            </w:r>
          </w:p>
        </w:tc>
        <w:tc>
          <w:tcPr>
            <w:tcW w:w="3321"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Application Form/Interview</w:t>
            </w:r>
          </w:p>
        </w:tc>
      </w:tr>
      <w:tr>
        <w:trPr>
          <w:trHeight w:val="300" w:hRule="atLeast"/>
          <w:cantSplit w:val="true"/>
        </w:trPr>
        <w:tc>
          <w:tcPr>
            <w:tcW w:w="64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4.</w:t>
            </w:r>
          </w:p>
        </w:tc>
        <w:tc>
          <w:tcPr>
            <w:tcW w:w="6104" w:type="dxa"/>
            <w:gridSpan w:val="4"/>
            <w:tcBorders>
              <w:top w:val="single" w:sz="4" w:space="0" w:color="000000"/>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You must be able to develop and maintain effective working relationships with others.</w:t>
            </w:r>
          </w:p>
        </w:tc>
        <w:tc>
          <w:tcPr>
            <w:tcW w:w="3321"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Application Form/Interview</w:t>
            </w:r>
          </w:p>
        </w:tc>
      </w:tr>
      <w:tr>
        <w:trPr>
          <w:trHeight w:val="300" w:hRule="atLeast"/>
          <w:cantSplit w:val="true"/>
        </w:trPr>
        <w:tc>
          <w:tcPr>
            <w:tcW w:w="648" w:type="dxa"/>
            <w:tcBorders>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5.</w:t>
            </w:r>
          </w:p>
        </w:tc>
        <w:tc>
          <w:tcPr>
            <w:tcW w:w="6104" w:type="dxa"/>
            <w:gridSpan w:val="4"/>
            <w:tcBorders>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You must be able to manage your own time, be punctual and work accurately to agreed deadlines.</w:t>
            </w:r>
          </w:p>
        </w:tc>
        <w:tc>
          <w:tcPr>
            <w:tcW w:w="3321" w:type="dxa"/>
            <w:tcBorders>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Application Form/Interview</w:t>
            </w:r>
          </w:p>
        </w:tc>
      </w:tr>
      <w:tr>
        <w:trPr>
          <w:trHeight w:val="300" w:hRule="atLeast"/>
          <w:cantSplit w:val="true"/>
        </w:trPr>
        <w:tc>
          <w:tcPr>
            <w:tcW w:w="648" w:type="dxa"/>
            <w:tcBorders>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6.</w:t>
            </w:r>
          </w:p>
        </w:tc>
        <w:tc>
          <w:tcPr>
            <w:tcW w:w="6104" w:type="dxa"/>
            <w:gridSpan w:val="4"/>
            <w:tcBorders>
              <w:bottom w:val="single" w:sz="4" w:space="0" w:color="000000"/>
            </w:tcBorders>
            <w:shd w:fill="auto" w:val="clear"/>
          </w:tcPr>
          <w:p>
            <w:pPr>
              <w:pStyle w:val="Normal"/>
              <w:spacing w:before="120" w:after="120"/>
              <w:ind w:left="0" w:right="175" w:hanging="0"/>
              <w:rPr/>
            </w:pPr>
            <w:r>
              <w:rPr>
                <w:rFonts w:eastAsia="Arial" w:cs="Arial" w:ascii="Arial" w:hAnsi="Arial"/>
                <w:b w:val="false"/>
                <w:bCs w:val="false"/>
                <w:i w:val="false"/>
                <w:iCs w:val="false"/>
                <w:caps w:val="false"/>
                <w:smallCaps w:val="false"/>
                <w:color w:val="000000"/>
                <w:sz w:val="22"/>
                <w:szCs w:val="22"/>
                <w:lang w:val="en-GB"/>
              </w:rPr>
              <w:t>You must have basic digital skills and be willing to learn how to use IT systems for both the council and the college, in a safe effective way</w:t>
            </w:r>
            <w:r>
              <w:rPr>
                <w:rFonts w:cs="Arial" w:ascii="Arial" w:hAnsi="Arial"/>
              </w:rPr>
              <w:t>.</w:t>
            </w:r>
          </w:p>
        </w:tc>
        <w:tc>
          <w:tcPr>
            <w:tcW w:w="3321" w:type="dxa"/>
            <w:tcBorders>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Application Form/Interview</w:t>
            </w:r>
          </w:p>
        </w:tc>
      </w:tr>
      <w:tr>
        <w:trPr>
          <w:trHeight w:val="300" w:hRule="atLeast"/>
          <w:cantSplit w:val="true"/>
        </w:trPr>
        <w:tc>
          <w:tcPr>
            <w:tcW w:w="648" w:type="dxa"/>
            <w:tcBorders>
              <w:left w:val="single" w:sz="4" w:space="0" w:color="000000"/>
            </w:tcBorders>
            <w:shd w:fill="auto" w:val="clear"/>
          </w:tcPr>
          <w:p>
            <w:pPr>
              <w:pStyle w:val="Normal"/>
              <w:snapToGrid w:val="false"/>
              <w:spacing w:before="120" w:after="120"/>
              <w:rPr>
                <w:rFonts w:ascii="Arial" w:hAnsi="Arial" w:cs="Arial"/>
              </w:rPr>
            </w:pPr>
            <w:r>
              <w:rPr>
                <w:rFonts w:cs="Arial" w:ascii="Arial" w:hAnsi="Arial"/>
              </w:rPr>
            </w:r>
          </w:p>
        </w:tc>
        <w:tc>
          <w:tcPr>
            <w:tcW w:w="6104" w:type="dxa"/>
            <w:gridSpan w:val="4"/>
            <w:tcBorders/>
            <w:shd w:fill="auto" w:val="clear"/>
          </w:tcPr>
          <w:p>
            <w:pPr>
              <w:pStyle w:val="Normal"/>
              <w:spacing w:before="120" w:after="120"/>
              <w:ind w:left="0" w:right="175" w:hanging="0"/>
              <w:rPr/>
            </w:pPr>
            <w:r>
              <w:rPr>
                <w:rFonts w:cs="Arial" w:ascii="Arial" w:hAnsi="Arial"/>
                <w:b/>
                <w:bCs/>
              </w:rPr>
              <w:t>Competencies</w:t>
            </w:r>
            <w:r>
              <w:rPr>
                <w:rFonts w:cs="Arial" w:ascii="Arial" w:hAnsi="Arial"/>
              </w:rPr>
              <w:t xml:space="preserve"> – Please note the council’s corporate competencies, which are essential for all roles, are below in the Core Competencies section </w:t>
            </w:r>
          </w:p>
          <w:p>
            <w:pPr>
              <w:pStyle w:val="Normal"/>
              <w:spacing w:before="120" w:after="120"/>
              <w:ind w:left="0" w:right="175" w:hanging="0"/>
              <w:rPr>
                <w:rFonts w:ascii="Arial" w:hAnsi="Arial" w:cs="Arial"/>
              </w:rPr>
            </w:pPr>
            <w:r>
              <w:rPr>
                <w:rFonts w:cs="Arial" w:ascii="Arial" w:hAnsi="Arial"/>
              </w:rPr>
            </w:r>
          </w:p>
          <w:p>
            <w:pPr>
              <w:pStyle w:val="Normal"/>
              <w:spacing w:before="120" w:after="120"/>
              <w:ind w:left="0" w:right="175" w:hanging="0"/>
              <w:rPr>
                <w:rFonts w:ascii="Arial" w:hAnsi="Arial" w:cs="Arial"/>
              </w:rPr>
            </w:pPr>
            <w:r>
              <w:rPr>
                <w:rFonts w:cs="Arial" w:ascii="Arial" w:hAnsi="Arial"/>
              </w:rPr>
            </w:r>
          </w:p>
        </w:tc>
        <w:tc>
          <w:tcPr>
            <w:tcW w:w="3321" w:type="dxa"/>
            <w:tcBorders>
              <w:left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Interview</w:t>
            </w:r>
          </w:p>
        </w:tc>
      </w:tr>
      <w:tr>
        <w:trPr>
          <w:trHeight w:val="300" w:hRule="atLeast"/>
          <w:cantSplit w:val="true"/>
        </w:trPr>
        <w:tc>
          <w:tcPr>
            <w:tcW w:w="10073" w:type="dxa"/>
            <w:gridSpan w:val="6"/>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b/>
              </w:rPr>
            </w:pPr>
            <w:r>
              <w:rPr>
                <w:rFonts w:cs="Arial" w:ascii="Arial" w:hAnsi="Arial"/>
                <w:b/>
              </w:rPr>
              <w:t>2.</w:t>
              <w:tab/>
              <w:t>Experience/Qualifications/Training etc</w:t>
            </w:r>
          </w:p>
        </w:tc>
      </w:tr>
      <w:tr>
        <w:trPr>
          <w:trHeight w:val="300" w:hRule="atLeast"/>
          <w:cantSplit w:val="true"/>
        </w:trPr>
        <w:tc>
          <w:tcPr>
            <w:tcW w:w="820" w:type="dxa"/>
            <w:gridSpan w:val="2"/>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1</w:t>
            </w:r>
          </w:p>
        </w:tc>
        <w:tc>
          <w:tcPr>
            <w:tcW w:w="5760" w:type="dxa"/>
            <w:gridSpan w:val="2"/>
            <w:tcBorders>
              <w:top w:val="single" w:sz="4" w:space="0" w:color="000000"/>
              <w:bottom w:val="single" w:sz="4" w:space="0" w:color="000000"/>
            </w:tcBorders>
            <w:shd w:fill="auto" w:val="clear"/>
          </w:tcPr>
          <w:p>
            <w:pPr>
              <w:pStyle w:val="Normal"/>
              <w:spacing w:before="120" w:after="120"/>
              <w:rPr/>
            </w:pPr>
            <w:r>
              <w:rPr>
                <w:rFonts w:cs="Arial" w:ascii="Arial" w:hAnsi="Arial"/>
              </w:rPr>
              <w:t xml:space="preserve">You will meet the eligibility criteria for government funded apprenticeship programmes and </w:t>
            </w:r>
            <w:r>
              <w:rPr>
                <w:rFonts w:eastAsia="Arial" w:cs="Arial" w:ascii="Arial" w:hAnsi="Arial"/>
                <w:color w:val="000000"/>
              </w:rPr>
              <w:t>Bolton Council’s School Leaver Apprenticeship Programme.</w:t>
            </w:r>
          </w:p>
        </w:tc>
        <w:tc>
          <w:tcPr>
            <w:tcW w:w="3493"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 xml:space="preserve">Application form </w:t>
            </w:r>
          </w:p>
        </w:tc>
      </w:tr>
      <w:tr>
        <w:trPr>
          <w:trHeight w:val="300" w:hRule="atLeast"/>
          <w:cantSplit w:val="true"/>
        </w:trPr>
        <w:tc>
          <w:tcPr>
            <w:tcW w:w="820" w:type="dxa"/>
            <w:gridSpan w:val="2"/>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2.</w:t>
            </w:r>
          </w:p>
        </w:tc>
        <w:tc>
          <w:tcPr>
            <w:tcW w:w="5760" w:type="dxa"/>
            <w:gridSpan w:val="2"/>
            <w:tcBorders>
              <w:top w:val="single" w:sz="4" w:space="0" w:color="000000"/>
              <w:bottom w:val="single" w:sz="4" w:space="0" w:color="000000"/>
            </w:tcBorders>
            <w:shd w:fill="auto" w:val="clear"/>
          </w:tcPr>
          <w:p>
            <w:pPr>
              <w:pStyle w:val="Normal"/>
              <w:spacing w:lineRule="auto" w:line="256" w:before="120" w:after="160"/>
              <w:rPr/>
            </w:pPr>
            <w:r>
              <w:rPr>
                <w:rFonts w:cs="Arial" w:ascii="Arial" w:hAnsi="Arial"/>
              </w:rPr>
              <w:t xml:space="preserve">You will be required to complete a </w:t>
            </w:r>
            <w:r>
              <w:rPr>
                <w:rFonts w:eastAsia="Arial" w:cs="Arial" w:ascii="Arial" w:hAnsi="Arial"/>
                <w:color w:val="000000"/>
              </w:rPr>
              <w:t>Business Administration apprenticeship at level 2 or 3.</w:t>
            </w:r>
            <w:r>
              <w:rPr>
                <w:rFonts w:cs="Arial" w:ascii="Arial" w:hAnsi="Arial"/>
              </w:rPr>
              <w:t xml:space="preserve"> </w:t>
            </w:r>
          </w:p>
          <w:p>
            <w:pPr>
              <w:pStyle w:val="Normal"/>
              <w:spacing w:lineRule="auto" w:line="256" w:before="120" w:after="160"/>
              <w:rPr/>
            </w:pPr>
            <w:r>
              <w:rPr>
                <w:rFonts w:cs="Arial" w:ascii="Arial" w:hAnsi="Arial"/>
                <w:b/>
                <w:bCs/>
              </w:rPr>
              <w:t xml:space="preserve">Applicants must therefore not already hold a </w:t>
            </w:r>
            <w:r>
              <w:rPr>
                <w:rFonts w:eastAsia="Arial" w:cs="Arial" w:ascii="Arial" w:hAnsi="Arial"/>
                <w:color w:val="000000"/>
              </w:rPr>
              <w:t xml:space="preserve">Business Administration level 3 </w:t>
            </w:r>
            <w:r>
              <w:rPr>
                <w:rFonts w:cs="Arial" w:ascii="Arial" w:hAnsi="Arial"/>
                <w:b/>
                <w:bCs/>
              </w:rPr>
              <w:t>qualification (or similar subject) at level 3 or higher</w:t>
            </w:r>
            <w:r>
              <w:rPr>
                <w:rFonts w:cs="Arial" w:ascii="Arial" w:hAnsi="Arial"/>
              </w:rPr>
              <w:t>.</w:t>
            </w:r>
          </w:p>
        </w:tc>
        <w:tc>
          <w:tcPr>
            <w:tcW w:w="3493"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Application Form/Interview</w:t>
            </w:r>
          </w:p>
        </w:tc>
      </w:tr>
      <w:tr>
        <w:trPr>
          <w:trHeight w:val="300" w:hRule="atLeast"/>
          <w:cantSplit w:val="true"/>
        </w:trPr>
        <w:tc>
          <w:tcPr>
            <w:tcW w:w="820" w:type="dxa"/>
            <w:gridSpan w:val="2"/>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3.</w:t>
            </w:r>
          </w:p>
        </w:tc>
        <w:tc>
          <w:tcPr>
            <w:tcW w:w="5760" w:type="dxa"/>
            <w:gridSpan w:val="2"/>
            <w:tcBorders>
              <w:top w:val="single" w:sz="4" w:space="0" w:color="000000"/>
              <w:bottom w:val="single" w:sz="4" w:space="0" w:color="000000"/>
            </w:tcBorders>
            <w:shd w:fill="auto" w:val="clear"/>
          </w:tcPr>
          <w:p>
            <w:pPr>
              <w:pStyle w:val="Normal"/>
              <w:spacing w:before="120" w:after="120"/>
              <w:rPr>
                <w:rFonts w:ascii="Arial" w:hAnsi="Arial" w:cs="Arial"/>
                <w:b/>
                <w:b/>
                <w:bCs/>
              </w:rPr>
            </w:pPr>
            <w:r>
              <w:rPr>
                <w:rFonts w:cs="Arial" w:ascii="Arial" w:hAnsi="Arial"/>
                <w:b/>
                <w:bCs/>
              </w:rPr>
              <w:t>If you are successful, you will undertake either a level a level 2 or level 3 Business Administration Apprenticeship based on prior achievement.</w:t>
            </w:r>
          </w:p>
          <w:p>
            <w:pPr>
              <w:pStyle w:val="Normal"/>
              <w:spacing w:before="120" w:after="120"/>
              <w:rPr/>
            </w:pPr>
            <w:r>
              <w:rPr>
                <w:rFonts w:cs="Arial" w:ascii="Arial" w:hAnsi="Arial"/>
                <w:b/>
                <w:bCs/>
              </w:rPr>
              <w:t xml:space="preserve">To undertake the level 3 apprenticeship - </w:t>
            </w:r>
            <w:r>
              <w:rPr>
                <w:rFonts w:cs="Arial" w:ascii="Arial" w:hAnsi="Arial"/>
              </w:rPr>
              <w:t>you must have GCSE maths and English (4/C or above) or level 2 maths and English functional skills.</w:t>
            </w:r>
          </w:p>
          <w:p>
            <w:pPr>
              <w:pStyle w:val="Normal"/>
              <w:spacing w:before="120" w:after="120"/>
              <w:rPr/>
            </w:pPr>
            <w:r>
              <w:rPr>
                <w:rFonts w:cs="Arial" w:ascii="Arial" w:hAnsi="Arial"/>
              </w:rPr>
              <w:t xml:space="preserve">If you do not already have GCSE maths and English (4/C or above) you will </w:t>
            </w:r>
            <w:r>
              <w:rPr>
                <w:rFonts w:cs="Arial" w:ascii="Arial" w:hAnsi="Arial"/>
                <w:b/>
                <w:bCs/>
              </w:rPr>
              <w:t>undertake the level 2 apprenticeship -</w:t>
            </w:r>
            <w:r>
              <w:rPr>
                <w:rFonts w:cs="Arial" w:ascii="Arial" w:hAnsi="Arial"/>
              </w:rPr>
              <w:t xml:space="preserve"> and work towards achieving functional skills maths and English alongside your apprenticeship.</w:t>
            </w:r>
          </w:p>
        </w:tc>
        <w:tc>
          <w:tcPr>
            <w:tcW w:w="3493"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Application Form/Production of Certificates at Interview</w:t>
            </w:r>
          </w:p>
        </w:tc>
      </w:tr>
      <w:tr>
        <w:trPr>
          <w:trHeight w:val="300" w:hRule="atLeast"/>
          <w:cantSplit w:val="true"/>
        </w:trPr>
        <w:tc>
          <w:tcPr>
            <w:tcW w:w="10073" w:type="dxa"/>
            <w:gridSpan w:val="6"/>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b/>
              </w:rPr>
            </w:pPr>
            <w:r>
              <w:rPr>
                <w:rFonts w:cs="Arial" w:ascii="Arial" w:hAnsi="Arial"/>
                <w:b/>
              </w:rPr>
              <w:t>3.</w:t>
              <w:tab/>
              <w:t>Work Related Circumstances</w:t>
            </w:r>
          </w:p>
        </w:tc>
      </w:tr>
      <w:tr>
        <w:trPr>
          <w:trHeight w:val="300" w:hRule="atLeast"/>
          <w:cantSplit w:val="true"/>
        </w:trPr>
        <w:tc>
          <w:tcPr>
            <w:tcW w:w="820" w:type="dxa"/>
            <w:gridSpan w:val="2"/>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1.</w:t>
            </w:r>
          </w:p>
        </w:tc>
        <w:tc>
          <w:tcPr>
            <w:tcW w:w="5760" w:type="dxa"/>
            <w:gridSpan w:val="2"/>
            <w:tcBorders>
              <w:top w:val="single" w:sz="4" w:space="0" w:color="000000"/>
              <w:bottom w:val="single" w:sz="4" w:space="0" w:color="000000"/>
            </w:tcBorders>
            <w:shd w:fill="auto" w:val="clear"/>
          </w:tcPr>
          <w:p>
            <w:pPr>
              <w:pStyle w:val="Normal"/>
              <w:spacing w:lineRule="auto" w:line="276" w:before="120" w:after="120"/>
              <w:rPr>
                <w:rFonts w:ascii="Arial" w:hAnsi="Arial" w:eastAsia="Arial" w:cs="Arial"/>
                <w:b w:val="false"/>
                <w:b w:val="false"/>
                <w:bCs w:val="false"/>
                <w:i w:val="false"/>
                <w:i w:val="false"/>
                <w:iCs w:val="false"/>
                <w:caps w:val="false"/>
                <w:smallCaps w:val="false"/>
                <w:color w:val="000000"/>
                <w:sz w:val="22"/>
                <w:szCs w:val="22"/>
                <w:lang w:val="en-GB"/>
              </w:rPr>
            </w:pPr>
            <w:r>
              <w:rPr>
                <w:rFonts w:eastAsia="Arial" w:cs="Arial" w:ascii="Arial" w:hAnsi="Arial"/>
                <w:b w:val="false"/>
                <w:bCs w:val="false"/>
                <w:i w:val="false"/>
                <w:iCs w:val="false"/>
                <w:caps w:val="false"/>
                <w:smallCaps w:val="false"/>
                <w:color w:val="000000"/>
                <w:sz w:val="22"/>
                <w:szCs w:val="22"/>
                <w:lang w:val="en-GB"/>
              </w:rPr>
              <w:t>Weekly apprenticeship (and functional skills if required) classes will take place in person at Bolton College which apprentices will be required to attend.</w:t>
            </w:r>
          </w:p>
        </w:tc>
        <w:tc>
          <w:tcPr>
            <w:tcW w:w="3493"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Interview</w:t>
            </w:r>
          </w:p>
        </w:tc>
      </w:tr>
      <w:tr>
        <w:trPr>
          <w:trHeight w:val="300" w:hRule="atLeast"/>
          <w:cantSplit w:val="true"/>
        </w:trPr>
        <w:tc>
          <w:tcPr>
            <w:tcW w:w="820" w:type="dxa"/>
            <w:gridSpan w:val="2"/>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2.</w:t>
            </w:r>
          </w:p>
        </w:tc>
        <w:tc>
          <w:tcPr>
            <w:tcW w:w="5760" w:type="dxa"/>
            <w:gridSpan w:val="2"/>
            <w:tcBorders>
              <w:top w:val="single" w:sz="4" w:space="0" w:color="000000"/>
              <w:bottom w:val="single" w:sz="4" w:space="0" w:color="000000"/>
            </w:tcBorders>
            <w:shd w:fill="auto" w:val="clear"/>
          </w:tcPr>
          <w:p>
            <w:pPr>
              <w:pStyle w:val="Normal"/>
              <w:spacing w:before="120" w:after="120"/>
              <w:rPr>
                <w:rFonts w:ascii="Arial" w:hAnsi="Arial" w:eastAsia="Arial" w:cs="Arial"/>
                <w:b w:val="false"/>
                <w:b w:val="false"/>
                <w:bCs w:val="false"/>
                <w:i w:val="false"/>
                <w:i w:val="false"/>
                <w:iCs w:val="false"/>
                <w:caps w:val="false"/>
                <w:smallCaps w:val="false"/>
                <w:color w:val="000000"/>
                <w:sz w:val="22"/>
                <w:szCs w:val="22"/>
                <w:lang w:val="en-GB"/>
              </w:rPr>
            </w:pPr>
            <w:r>
              <w:rPr>
                <w:rFonts w:eastAsia="Arial" w:cs="Arial" w:ascii="Arial" w:hAnsi="Arial"/>
                <w:b w:val="false"/>
                <w:bCs w:val="false"/>
                <w:i w:val="false"/>
                <w:iCs w:val="false"/>
                <w:caps w:val="false"/>
                <w:smallCaps w:val="false"/>
                <w:color w:val="000000"/>
                <w:sz w:val="22"/>
                <w:szCs w:val="22"/>
                <w:lang w:val="en-GB"/>
              </w:rPr>
              <w:t>All our apprentices are required to undertake mandatory training and to regularly review their development with their manager and college tutors.</w:t>
            </w:r>
          </w:p>
        </w:tc>
        <w:tc>
          <w:tcPr>
            <w:tcW w:w="3493"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Interview</w:t>
            </w:r>
          </w:p>
        </w:tc>
      </w:tr>
      <w:tr>
        <w:trPr>
          <w:trHeight w:val="300" w:hRule="atLeast"/>
          <w:cantSplit w:val="true"/>
        </w:trPr>
        <w:tc>
          <w:tcPr>
            <w:tcW w:w="820" w:type="dxa"/>
            <w:gridSpan w:val="2"/>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3.</w:t>
            </w:r>
          </w:p>
        </w:tc>
        <w:tc>
          <w:tcPr>
            <w:tcW w:w="5760" w:type="dxa"/>
            <w:gridSpan w:val="2"/>
            <w:tcBorders>
              <w:top w:val="single" w:sz="4" w:space="0" w:color="000000"/>
              <w:bottom w:val="single" w:sz="4" w:space="0" w:color="000000"/>
            </w:tcBorders>
            <w:shd w:fill="auto" w:val="clear"/>
          </w:tcPr>
          <w:p>
            <w:pPr>
              <w:pStyle w:val="Normal"/>
              <w:spacing w:lineRule="auto" w:line="300" w:before="120" w:after="0"/>
              <w:rPr>
                <w:rFonts w:ascii="Arial" w:hAnsi="Arial" w:eastAsia="Arial" w:cs="Arial"/>
                <w:b w:val="false"/>
                <w:b w:val="false"/>
                <w:bCs w:val="false"/>
                <w:i w:val="false"/>
                <w:i w:val="false"/>
                <w:iCs w:val="false"/>
                <w:caps w:val="false"/>
                <w:smallCaps w:val="false"/>
                <w:color w:val="000000"/>
                <w:sz w:val="22"/>
                <w:szCs w:val="22"/>
                <w:lang w:val="en-GB"/>
              </w:rPr>
            </w:pPr>
            <w:r>
              <w:rPr>
                <w:rFonts w:eastAsia="Arial" w:cs="Arial" w:ascii="Arial" w:hAnsi="Arial"/>
                <w:b w:val="false"/>
                <w:bCs w:val="false"/>
                <w:i w:val="false"/>
                <w:iCs w:val="false"/>
                <w:caps w:val="false"/>
                <w:smallCaps w:val="false"/>
                <w:color w:val="000000"/>
                <w:sz w:val="22"/>
                <w:szCs w:val="22"/>
                <w:lang w:val="en-GB"/>
              </w:rPr>
              <w:t>The Council's Values and Behaviours guide the way we work and make decisions. We expect all our employees to demonstrate a commitment to applying these in the workplace.</w:t>
            </w:r>
          </w:p>
        </w:tc>
        <w:tc>
          <w:tcPr>
            <w:tcW w:w="3493"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Interview</w:t>
            </w:r>
          </w:p>
        </w:tc>
      </w:tr>
    </w:tbl>
    <w:p>
      <w:pPr>
        <w:pStyle w:val="Normal"/>
        <w:rPr/>
      </w:pPr>
      <w:r>
        <w:rPr/>
      </w:r>
      <w:bookmarkStart w:id="2" w:name="_Hlk49870958"/>
      <w:bookmarkStart w:id="3" w:name="_Hlk49870958"/>
      <w:bookmarkEnd w:id="3"/>
    </w:p>
    <w:tbl>
      <w:tblPr>
        <w:tblW w:w="5812" w:type="dxa"/>
        <w:jc w:val="left"/>
        <w:tblInd w:w="0" w:type="dxa"/>
        <w:tblCellMar>
          <w:top w:w="0" w:type="dxa"/>
          <w:left w:w="108" w:type="dxa"/>
          <w:bottom w:w="0" w:type="dxa"/>
          <w:right w:w="108" w:type="dxa"/>
        </w:tblCellMar>
      </w:tblPr>
      <w:tblGrid>
        <w:gridCol w:w="5812"/>
      </w:tblGrid>
      <w:tr>
        <w:trPr/>
        <w:tc>
          <w:tcPr>
            <w:tcW w:w="5812" w:type="dxa"/>
            <w:tcBorders/>
            <w:shd w:fill="auto" w:val="clear"/>
          </w:tcPr>
          <w:p>
            <w:pPr>
              <w:pStyle w:val="Normal"/>
              <w:snapToGrid w:val="false"/>
              <w:spacing w:lineRule="auto" w:line="240" w:before="0" w:after="0"/>
              <w:rPr>
                <w:rFonts w:ascii="Arial" w:hAnsi="Arial" w:cs="Arial"/>
                <w:b/>
                <w:b/>
                <w:bCs/>
              </w:rPr>
            </w:pPr>
            <w:r>
              <w:rPr>
                <w:rFonts w:cs="Arial" w:ascii="Arial" w:hAnsi="Arial"/>
                <w:b/>
                <w:bCs/>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pPr>
      <w:r>
        <w:rPr>
          <w:rFonts w:cs="Arial" w:ascii="Arial" w:hAnsi="Arial"/>
          <w:b/>
          <w:bCs/>
        </w:rPr>
        <w:t>Date Person Specification prepared/updated</w:t>
      </w:r>
      <w:r>
        <w:rPr/>
        <w:tab/>
      </w:r>
      <w:r>
        <w:rPr>
          <w:rFonts w:cs="Arial" w:ascii="Arial" w:hAnsi="Arial"/>
          <w:b/>
          <w:bCs/>
        </w:rPr>
        <w:t xml:space="preserve">             September 2026 </w:t>
      </w:r>
      <w:r>
        <w:rPr/>
        <w:tab/>
      </w:r>
    </w:p>
    <w:p>
      <w:pPr>
        <w:pStyle w:val="Normal"/>
        <w:spacing w:lineRule="auto" w:line="240" w:before="0" w:after="0"/>
        <w:rPr>
          <w:rFonts w:ascii="Arial" w:hAnsi="Arial" w:cs="Arial"/>
          <w:b/>
          <w:b/>
        </w:rPr>
      </w:pPr>
      <w:r>
        <w:rPr>
          <w:rFonts w:cs="Arial" w:ascii="Arial" w:hAnsi="Arial"/>
          <w:b/>
        </w:rPr>
      </w:r>
    </w:p>
    <w:tbl>
      <w:tblPr>
        <w:tblW w:w="9627" w:type="dxa"/>
        <w:jc w:val="left"/>
        <w:tblInd w:w="0" w:type="dxa"/>
        <w:tblCellMar>
          <w:top w:w="0" w:type="dxa"/>
          <w:left w:w="108" w:type="dxa"/>
          <w:bottom w:w="0" w:type="dxa"/>
          <w:right w:w="108" w:type="dxa"/>
        </w:tblCellMar>
      </w:tblPr>
      <w:tblGrid>
        <w:gridCol w:w="5812"/>
        <w:gridCol w:w="3815"/>
      </w:tblGrid>
      <w:tr>
        <w:trPr/>
        <w:tc>
          <w:tcPr>
            <w:tcW w:w="5812" w:type="dxa"/>
            <w:tcBorders/>
            <w:shd w:fill="auto" w:val="clear"/>
          </w:tcPr>
          <w:p>
            <w:pPr>
              <w:pStyle w:val="Normal"/>
              <w:spacing w:lineRule="auto" w:line="240" w:before="0" w:after="0"/>
              <w:rPr>
                <w:rFonts w:ascii="Arial" w:hAnsi="Arial" w:cs="Arial"/>
                <w:b/>
                <w:b/>
              </w:rPr>
            </w:pPr>
            <w:r>
              <w:rPr>
                <w:rFonts w:cs="Arial" w:ascii="Arial" w:hAnsi="Arial"/>
                <w:b/>
              </w:rPr>
              <w:t>Person Specification prepared by</w:t>
            </w:r>
          </w:p>
        </w:tc>
        <w:tc>
          <w:tcPr>
            <w:tcW w:w="3815" w:type="dxa"/>
            <w:tcBorders/>
            <w:shd w:fill="auto" w:val="clear"/>
          </w:tcPr>
          <w:p>
            <w:pPr>
              <w:pStyle w:val="Normal"/>
              <w:spacing w:lineRule="auto" w:line="240" w:before="0" w:after="0"/>
              <w:rPr>
                <w:rFonts w:ascii="Arial" w:hAnsi="Arial" w:cs="Arial"/>
                <w:b/>
                <w:b/>
                <w:bCs/>
              </w:rPr>
            </w:pPr>
            <w:r>
              <w:rPr>
                <w:rFonts w:cs="Arial" w:ascii="Arial" w:hAnsi="Arial"/>
                <w:b/>
                <w:bCs/>
              </w:rPr>
              <w:t xml:space="preserve">OD Team </w:t>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bCs/>
        </w:rPr>
      </w:pPr>
      <w:r>
        <w:rPr>
          <w:rFonts w:cs="Arial" w:ascii="Arial" w:hAnsi="Arial"/>
          <w:b/>
          <w:bCs/>
        </w:rPr>
      </w:r>
    </w:p>
    <w:p>
      <w:pPr>
        <w:pStyle w:val="Normal"/>
        <w:spacing w:lineRule="auto" w:line="240" w:before="0" w:after="0"/>
        <w:rPr>
          <w:rFonts w:ascii="Arial" w:hAnsi="Arial" w:cs="Arial"/>
          <w:b/>
          <w:b/>
          <w:bCs/>
        </w:rPr>
      </w:pPr>
      <w:r>
        <w:rPr>
          <w:rFonts w:cs="Arial" w:ascii="Arial" w:hAnsi="Arial"/>
          <w:b/>
          <w:bCs/>
        </w:rPr>
      </w:r>
    </w:p>
    <w:p>
      <w:pPr>
        <w:pStyle w:val="Normal"/>
        <w:spacing w:lineRule="auto" w:line="240" w:before="0" w:after="0"/>
        <w:rPr>
          <w:rFonts w:ascii="Arial" w:hAnsi="Arial" w:cs="Arial"/>
          <w:b/>
          <w:b/>
          <w:bCs/>
        </w:rPr>
      </w:pPr>
      <w:r>
        <w:rPr>
          <w:rFonts w:cs="Arial" w:ascii="Arial" w:hAnsi="Arial"/>
          <w:b/>
          <w:bCs/>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b/>
        </w:rPr>
      </w:pPr>
      <w:r>
        <w:rPr>
          <w:rFonts w:cs="Arial" w:ascii="Arial" w:hAnsi="Arial"/>
          <w:b/>
        </w:rPr>
      </w:r>
    </w:p>
    <w:p>
      <w:pPr>
        <w:pStyle w:val="Normal"/>
        <w:keepLines/>
        <w:spacing w:lineRule="auto" w:line="240" w:before="0" w:after="0"/>
        <w:rPr>
          <w:rFonts w:ascii="Arial" w:hAnsi="Arial" w:cs="Arial"/>
          <w:b/>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hanging="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4911090" cy="130556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4" t="-14" r="-4" b="-14"/>
                    <a:stretch>
                      <a:fillRect/>
                    </a:stretch>
                  </pic:blipFill>
                  <pic:spPr bwMode="auto">
                    <a:xfrm>
                      <a:off x="0" y="0"/>
                      <a:ext cx="4911090" cy="1305560"/>
                    </a:xfrm>
                    <a:prstGeom prst="rect">
                      <a:avLst/>
                    </a:prstGeom>
                  </pic:spPr>
                </pic:pic>
              </a:graphicData>
            </a:graphic>
          </wp:inline>
        </w:drawing>
      </w:r>
    </w:p>
    <w:p>
      <w:pPr>
        <w:pStyle w:val="Normal"/>
        <w:rPr/>
      </w:pPr>
      <w:r>
        <w:rPr/>
        <w:drawing>
          <wp:inline distT="0" distB="0" distL="0" distR="0">
            <wp:extent cx="4863465" cy="133985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4" t="-13" r="-4" b="-13"/>
                    <a:stretch>
                      <a:fillRect/>
                    </a:stretch>
                  </pic:blipFill>
                  <pic:spPr bwMode="auto">
                    <a:xfrm>
                      <a:off x="0" y="0"/>
                      <a:ext cx="4863465" cy="1339850"/>
                    </a:xfrm>
                    <a:prstGeom prst="rect">
                      <a:avLst/>
                    </a:prstGeom>
                  </pic:spPr>
                </pic:pic>
              </a:graphicData>
            </a:graphic>
          </wp:inline>
        </w:drawing>
      </w:r>
      <w:r>
        <w:rPr/>
        <w:drawing>
          <wp:inline distT="0" distB="0" distL="0" distR="0">
            <wp:extent cx="4820920" cy="119380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4" t="-15" r="-4" b="-15"/>
                    <a:stretch>
                      <a:fillRect/>
                    </a:stretch>
                  </pic:blipFill>
                  <pic:spPr bwMode="auto">
                    <a:xfrm>
                      <a:off x="0" y="0"/>
                      <a:ext cx="4820920" cy="1193800"/>
                    </a:xfrm>
                    <a:prstGeom prst="rect">
                      <a:avLst/>
                    </a:prstGeom>
                  </pic:spPr>
                </pic:pic>
              </a:graphicData>
            </a:graphic>
          </wp:inline>
        </w:drawing>
      </w:r>
      <w:r>
        <w:rPr/>
        <w:drawing>
          <wp:inline distT="0" distB="0" distL="0" distR="0">
            <wp:extent cx="4975860" cy="121983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4" t="-15" r="-4" b="-15"/>
                    <a:stretch>
                      <a:fillRect/>
                    </a:stretch>
                  </pic:blipFill>
                  <pic:spPr bwMode="auto">
                    <a:xfrm>
                      <a:off x="0" y="0"/>
                      <a:ext cx="4975860" cy="1219835"/>
                    </a:xfrm>
                    <a:prstGeom prst="rect">
                      <a:avLst/>
                    </a:prstGeom>
                  </pic:spPr>
                </pic:pic>
              </a:graphicData>
            </a:graphic>
          </wp:inline>
        </w:drawing>
      </w:r>
    </w:p>
    <w:p>
      <w:pPr>
        <w:pStyle w:val="Normal"/>
        <w:rPr/>
      </w:pPr>
      <w:r>
        <w:rPr/>
        <w:drawing>
          <wp:inline distT="0" distB="0" distL="0" distR="0">
            <wp:extent cx="5012690" cy="123253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rcRect l="-6" t="-19" r="-6" b="-19"/>
                    <a:stretch>
                      <a:fillRect/>
                    </a:stretch>
                  </pic:blipFill>
                  <pic:spPr bwMode="auto">
                    <a:xfrm>
                      <a:off x="0" y="0"/>
                      <a:ext cx="5012690" cy="1232535"/>
                    </a:xfrm>
                    <a:prstGeom prst="rect">
                      <a:avLst/>
                    </a:prstGeom>
                  </pic:spPr>
                </pic:pic>
              </a:graphicData>
            </a:graphic>
          </wp:inline>
        </w:drawing>
      </w:r>
    </w:p>
    <w:p>
      <w:pPr>
        <w:pStyle w:val="Normal"/>
        <w:widowControl/>
        <w:bidi w:val="0"/>
        <w:spacing w:lineRule="auto" w:line="276" w:before="0" w:after="200"/>
        <w:jc w:val="left"/>
        <w:rPr/>
      </w:pPr>
      <w:r>
        <w:rPr/>
      </w:r>
    </w:p>
    <w:sectPr>
      <w:headerReference w:type="default" r:id="rId8"/>
      <w:footerReference w:type="default" r:id="rId9"/>
      <w:type w:val="nextPage"/>
      <w:pgSz w:w="11906" w:h="16838"/>
      <w:pgMar w:left="1134" w:right="1134" w:header="709" w:top="1361" w:footer="709"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t>May 2025</w:t>
    </w:r>
  </w:p>
  <w:p>
    <w:pPr>
      <w:pStyle w:val="Header"/>
      <w:rPr/>
    </w:pPr>
    <w:r>
      <w:rPr/>
    </w:r>
  </w:p>
</w:hdr>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InternetLink">
    <w:name w:val="Internet Link"/>
    <w:basedOn w:val="DefaultParagraphFont"/>
    <w:rPr>
      <w:color w:val="0000FF"/>
      <w:u w:val="single"/>
    </w:rPr>
  </w:style>
  <w:style w:type="character" w:styleId="CommentReference">
    <w:name w:val="Comment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left="720" w:right="0" w:hanging="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CommentText">
    <w:name w:val="Comment Text"/>
    <w:basedOn w:val="Normal"/>
    <w:qFormat/>
    <w:pPr>
      <w:spacing w:lineRule="auto" w:line="240"/>
    </w:pPr>
    <w:rPr>
      <w:sz w:val="20"/>
      <w:szCs w:val="20"/>
    </w:rPr>
  </w:style>
  <w:style w:type="paragraph" w:styleId="CommentSubject">
    <w:name w:val="Comment Subject"/>
    <w:basedOn w:val="CommentText"/>
    <w:next w:val="CommentText"/>
    <w:qFormat/>
    <w:pPr/>
    <w:rPr>
      <w:b/>
      <w:bC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