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TEACHER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Lead Practitioner</w:t>
      </w:r>
    </w:p>
    <w:p>
      <w:pPr>
        <w:pStyle w:val="Normal"/>
        <w:rPr/>
      </w:pPr>
      <w:r>
        <w:rPr/>
        <w:t>Fast Track Teacher</w:t>
      </w:r>
    </w:p>
    <w:p>
      <w:pPr>
        <w:pStyle w:val="Normal"/>
        <w:rPr/>
      </w:pPr>
      <w:r>
        <w:rPr/>
        <w:t>Teacher</w:t>
      </w:r>
    </w:p>
    <w:p>
      <w:pPr>
        <w:pStyle w:val="Normal"/>
        <w:rPr/>
      </w:pPr>
      <w:r>
        <w:rPr/>
        <w:t>Newly Qualified Teacher</w:t>
      </w:r>
    </w:p>
    <w:p>
      <w:pPr>
        <w:pStyle w:val="Normal"/>
        <w:rPr/>
      </w:pPr>
      <w:r>
        <w:rPr/>
        <w:t>Unqualified Teacher</w:t>
      </w:r>
    </w:p>
    <w:p>
      <w:pPr>
        <w:pStyle w:val="Normal"/>
        <w:rPr/>
      </w:pPr>
      <w:r>
        <w:rPr/>
        <w:t>Instructor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t>Description of key duties / responsibilities (including subjects and key states taught (if applicable)):</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19"/>
        <w:gridCol w:w="942"/>
        <w:gridCol w:w="872"/>
        <w:gridCol w:w="1597"/>
        <w:gridCol w:w="1455"/>
        <w:gridCol w:w="1430"/>
      </w:tblGrid>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Approx. number on roll</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Age range taught &amp; single sex / mixed</w:t>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67" w:type="dxa"/>
        <w:jc w:val="left"/>
        <w:tblInd w:w="108" w:type="dxa"/>
        <w:tblLayout w:type="fixed"/>
        <w:tblCellMar>
          <w:top w:w="0" w:type="dxa"/>
          <w:left w:w="108" w:type="dxa"/>
          <w:bottom w:w="0" w:type="dxa"/>
          <w:right w:w="108" w:type="dxa"/>
        </w:tblCellMar>
      </w:tblPr>
      <w:tblGrid>
        <w:gridCol w:w="2452"/>
        <w:gridCol w:w="1449"/>
        <w:gridCol w:w="1645"/>
        <w:gridCol w:w="1392"/>
        <w:gridCol w:w="2129"/>
      </w:tblGrid>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Employment / Experience</w:t>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 / Location</w:t>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Responsibilities</w:t>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9"/>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0"/>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1"/>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2"/>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sz w:val="28"/>
          <w:szCs w:val="28"/>
        </w:rPr>
      </w:pPr>
      <w:r>
        <w:rPr>
          <w:b/>
          <w:sz w:val="28"/>
          <w:szCs w:val="28"/>
        </w:rPr>
      </w:r>
    </w:p>
    <w:p>
      <w:pPr>
        <w:pStyle w:val="Normal"/>
        <w:rPr>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We are Thornleigh Salesian College- A Roman Catholic, Voluntary Aided, Secondary School.</w:t>
      </w:r>
    </w:p>
    <w:p>
      <w:pPr>
        <w:pStyle w:val="ListParagraph"/>
        <w:jc w:val="both"/>
        <w:rPr/>
      </w:pPr>
      <w:r>
        <w:rPr/>
      </w:r>
    </w:p>
    <w:p>
      <w:pPr>
        <w:pStyle w:val="ListParagraph"/>
        <w:numPr>
          <w:ilvl w:val="0"/>
          <w:numId w:val="3"/>
        </w:numPr>
        <w:jc w:val="both"/>
        <w:rPr/>
      </w:pPr>
      <w:r>
        <w:rPr/>
        <w:t>Being a Catholic education provider we work closely with the Salford Diocese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the HR team and you can contact them with any questions relating to our handling of your data.  You can contact them by email at </w:t>
      </w:r>
      <w:hyperlink r:id="rId3">
        <w:r>
          <w:rPr>
            <w:rStyle w:val="Hyperlink"/>
          </w:rPr>
          <w:t>contact@thornleigh.bolton.sch.uk</w:t>
        </w:r>
      </w:hyperlink>
      <w:r>
        <w:rPr/>
        <w:t xml:space="preserve"> or by telephone on 01204 301351.</w:t>
      </w:r>
    </w:p>
    <w:p>
      <w:pPr>
        <w:pStyle w:val="ListParagraph"/>
        <w:jc w:val="bot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email at contact@thornleigh.bolton.sch.uk.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 if requested).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Application Form – Teacher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ontact@thornleigh.bolton.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