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r>
        <w:rPr/>
        <w:br/>
      </w:r>
    </w:p>
    <w:p>
      <w:pPr>
        <w:pStyle w:val="Normal"/>
        <w:rPr>
          <w:rFonts w:eastAsia="Calibri" w:cs="Calibri"/>
        </w:rPr>
      </w:pPr>
      <w:r>
        <w:rPr>
          <w:rFonts w:eastAsia="Calibri" w:cs="Calibri"/>
        </w:rPr>
        <w:t xml:space="preserve"> </w:t>
      </w:r>
    </w:p>
    <w:p>
      <w:pPr>
        <w:pStyle w:val="Heading1"/>
        <w:rPr/>
      </w:pPr>
      <w:r>
        <w:rPr>
          <w:b/>
          <w:bCs/>
          <w:color w:val="auto"/>
          <w:sz w:val="40"/>
          <w:szCs w:val="40"/>
        </w:rPr>
        <w:t>Job Description</w:t>
      </w:r>
      <w:r>
        <w:rPr>
          <w:b/>
          <w:bCs/>
          <w:sz w:val="40"/>
          <w:szCs w:val="40"/>
        </w:rPr>
        <w:t xml:space="preserve">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Adult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Rehabilitation Officer – Visual Impairment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H</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pPr>
            <w:r>
              <w:rPr/>
              <w:t>To provide specialist input and an effective rehabilitation service to individuals with a visual or dual sensory impairment, including specialist assessment of need and provision of equipment, adaptations, support and rehabilitation training.</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Team Manager/Deputy Manager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None</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p>
      <w:pPr>
        <w:pStyle w:val="ListParagraph"/>
        <w:numPr>
          <w:ilvl w:val="0"/>
          <w:numId w:val="2"/>
        </w:numPr>
        <w:rPr>
          <w:rFonts w:cs="Arial"/>
        </w:rPr>
      </w:pPr>
      <w:r>
        <w:rPr>
          <w:rFonts w:cs="Arial"/>
        </w:rPr>
        <w:t>To complete specialist assessments of need with individuals with a visual or dual sensory impairment and their carers.</w:t>
      </w:r>
    </w:p>
    <w:p>
      <w:pPr>
        <w:pStyle w:val="ListParagraph"/>
        <w:numPr>
          <w:ilvl w:val="0"/>
          <w:numId w:val="2"/>
        </w:numPr>
        <w:rPr>
          <w:rFonts w:cs="Arial"/>
        </w:rPr>
      </w:pPr>
      <w:r>
        <w:rPr>
          <w:rFonts w:cs="Arial"/>
        </w:rPr>
        <w:t xml:space="preserve">To produce person centred support plans according to identified need that promote independence and informed decision making. Support plans will include provision of equipment, rehabilitation training, and formal support where relevant. </w:t>
      </w:r>
    </w:p>
    <w:p>
      <w:pPr>
        <w:pStyle w:val="ListParagraph"/>
        <w:numPr>
          <w:ilvl w:val="0"/>
          <w:numId w:val="2"/>
        </w:numPr>
        <w:rPr>
          <w:rFonts w:cs="Arial"/>
        </w:rPr>
      </w:pPr>
      <w:r>
        <w:rPr>
          <w:rFonts w:cs="Arial"/>
        </w:rPr>
        <w:t>To provide specialist advise and support to service users, carers and care providers on the nature, impact and management of visual impairment offering formalised training where appropriate</w:t>
      </w:r>
    </w:p>
    <w:p>
      <w:pPr>
        <w:pStyle w:val="ListParagraph"/>
        <w:numPr>
          <w:ilvl w:val="0"/>
          <w:numId w:val="2"/>
        </w:numPr>
        <w:spacing w:lineRule="auto" w:line="240" w:before="0" w:after="120"/>
        <w:contextualSpacing/>
        <w:rPr>
          <w:rFonts w:cs="Arial"/>
        </w:rPr>
      </w:pPr>
      <w:r>
        <w:rPr>
          <w:rFonts w:cs="Arial"/>
        </w:rPr>
        <w:t>To identify, assess, manage and minimise risk to and on behalf of individuals with a visual impairment when undertaking rehabilitation or mobility awareness training. To assess, minimise and mange risk to self, colleagues and the public.</w:t>
      </w:r>
    </w:p>
    <w:p>
      <w:pPr>
        <w:pStyle w:val="ListParagraph"/>
        <w:numPr>
          <w:ilvl w:val="0"/>
          <w:numId w:val="2"/>
        </w:numPr>
        <w:rPr>
          <w:rFonts w:cs="Arial"/>
        </w:rPr>
      </w:pPr>
      <w:r>
        <w:rPr>
          <w:rFonts w:cs="Arial"/>
        </w:rPr>
        <w:t>To provide advice, guidance and training in group settings both within and outside the service area. To ensure individuals and their carers/staff are appropriately trained to use any prescribed equipment.</w:t>
      </w:r>
    </w:p>
    <w:p>
      <w:pPr>
        <w:pStyle w:val="ListParagraph"/>
        <w:numPr>
          <w:ilvl w:val="0"/>
          <w:numId w:val="2"/>
        </w:numPr>
        <w:rPr>
          <w:rFonts w:cs="Arial"/>
        </w:rPr>
      </w:pPr>
      <w:r>
        <w:rPr>
          <w:rFonts w:cs="Arial"/>
        </w:rPr>
        <w:t>To keep up to date with developments in Information Technology and research demand for and develop/facilitate special interest groups, according to need and assist individuals wishing to set up self-help groups..</w:t>
      </w:r>
    </w:p>
    <w:p>
      <w:pPr>
        <w:pStyle w:val="ListParagraph"/>
        <w:numPr>
          <w:ilvl w:val="0"/>
          <w:numId w:val="2"/>
        </w:numPr>
        <w:rPr>
          <w:rFonts w:cs="Arial"/>
        </w:rPr>
      </w:pPr>
      <w:r>
        <w:rPr>
          <w:rFonts w:cs="Arial"/>
        </w:rPr>
        <w:t>To maintain up to date and accurate records of all interventions with individuals according to departmental policy and procedures.</w:t>
      </w:r>
    </w:p>
    <w:p>
      <w:pPr>
        <w:pStyle w:val="ListParagraph"/>
        <w:numPr>
          <w:ilvl w:val="0"/>
          <w:numId w:val="2"/>
        </w:numPr>
        <w:rPr>
          <w:rFonts w:cs="Arial"/>
        </w:rPr>
      </w:pPr>
      <w:r>
        <w:rPr>
          <w:rFonts w:cs="Arial"/>
        </w:rPr>
        <w:t>To advise on methods for making services more accessible to individuals with a visual or dual sensory impairment and to ensure that they are informed of their rights in line with current legislation.</w:t>
      </w:r>
    </w:p>
    <w:p>
      <w:pPr>
        <w:pStyle w:val="ListParagraph"/>
        <w:numPr>
          <w:ilvl w:val="0"/>
          <w:numId w:val="2"/>
        </w:numPr>
        <w:rPr>
          <w:rFonts w:cs="Arial"/>
        </w:rPr>
      </w:pPr>
      <w:r>
        <w:rPr>
          <w:rFonts w:cs="Arial"/>
        </w:rPr>
        <w:t>To supervise, mentor and support student Rehabilitation Officers where appropriate.</w:t>
      </w:r>
    </w:p>
    <w:p>
      <w:pPr>
        <w:pStyle w:val="ListParagraph"/>
        <w:numPr>
          <w:ilvl w:val="0"/>
          <w:numId w:val="2"/>
        </w:numPr>
        <w:spacing w:lineRule="auto" w:line="240" w:before="0" w:after="120"/>
        <w:contextualSpacing/>
        <w:rPr>
          <w:rFonts w:cs="Arial"/>
        </w:rPr>
      </w:pPr>
      <w:r>
        <w:rPr>
          <w:rFonts w:cs="Arial"/>
        </w:rPr>
        <w:t>To develop good working relationships with other teams, services and professionals, including local and national organisations, to ensure integrated working and a seamless service for individuals with a visual impairment</w:t>
      </w:r>
    </w:p>
    <w:tbl>
      <w:tblPr>
        <w:tblW w:w="6521" w:type="dxa"/>
        <w:jc w:val="left"/>
        <w:tblInd w:w="0" w:type="dxa"/>
        <w:tblCellMar>
          <w:top w:w="57" w:type="dxa"/>
          <w:left w:w="108" w:type="dxa"/>
          <w:bottom w:w="57" w:type="dxa"/>
          <w:right w:w="108" w:type="dxa"/>
        </w:tblCellMar>
      </w:tblPr>
      <w:tblGrid>
        <w:gridCol w:w="6521"/>
      </w:tblGrid>
      <w:tr>
        <w:trPr/>
        <w:tc>
          <w:tcPr>
            <w:tcW w:w="6521" w:type="dxa"/>
            <w:tcBorders/>
            <w:shd w:fill="auto" w:val="clear"/>
          </w:tcPr>
          <w:p>
            <w:pPr>
              <w:pStyle w:val="Normal"/>
              <w:spacing w:lineRule="auto" w:line="240" w:before="0" w:after="0"/>
              <w:rPr/>
            </w:pPr>
            <w:r>
              <w:rPr>
                <w:rFonts w:eastAsia="Arial" w:cs="Arial" w:ascii="Arial" w:hAnsi="Arial"/>
                <w:b/>
              </w:rPr>
              <w:t xml:space="preserve">          </w:t>
            </w:r>
            <w:r>
              <w:rPr>
                <w:rFonts w:cs="Arial" w:ascii="Arial" w:hAnsi="Arial"/>
                <w:b/>
              </w:rPr>
              <w:t>Date Job Description prepared/updated: August 2026</w:t>
            </w:r>
          </w:p>
        </w:tc>
      </w:tr>
      <w:tr>
        <w:trPr/>
        <w:tc>
          <w:tcPr>
            <w:tcW w:w="6521" w:type="dxa"/>
            <w:tcBorders/>
            <w:shd w:fill="auto" w:val="clear"/>
          </w:tcPr>
          <w:p>
            <w:pPr>
              <w:pStyle w:val="Normal"/>
              <w:spacing w:lineRule="auto" w:line="240" w:before="0" w:after="0"/>
              <w:rPr/>
            </w:pPr>
            <w:r>
              <w:rPr>
                <w:rFonts w:eastAsia="Arial" w:cs="Arial" w:ascii="Arial" w:hAnsi="Arial"/>
                <w:b/>
              </w:rPr>
              <w:t xml:space="preserve">          </w:t>
            </w:r>
            <w:r>
              <w:rPr>
                <w:rFonts w:cs="Arial" w:ascii="Arial" w:hAnsi="Arial"/>
                <w:b/>
              </w:rPr>
              <w:t>Job Description prepared by: Julie Nuttall</w:t>
            </w:r>
          </w:p>
        </w:tc>
      </w:tr>
    </w:tbl>
    <w:p>
      <w:pPr>
        <w:pStyle w:val="Normal"/>
        <w:rPr/>
      </w:pPr>
      <w:r>
        <w:rPr/>
      </w:r>
    </w:p>
    <w:p>
      <w:pPr>
        <w:pStyle w:val="Heading2"/>
        <w:rPr>
          <w:b/>
          <w:b/>
          <w:bCs/>
          <w:color w:val="auto"/>
          <w:sz w:val="40"/>
          <w:szCs w:val="40"/>
        </w:rPr>
      </w:pPr>
      <w:r>
        <w:rPr>
          <w:b/>
          <w:bCs/>
          <w:color w:val="auto"/>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374"/>
        <w:gridCol w:w="19"/>
        <w:gridCol w:w="3423"/>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5"/>
            <w:tcBorders/>
            <w:shd w:fill="auto" w:val="clear"/>
          </w:tcPr>
          <w:p>
            <w:pPr>
              <w:pStyle w:val="Normal"/>
              <w:spacing w:lineRule="auto" w:line="240" w:before="60" w:after="60"/>
              <w:rPr>
                <w:rFonts w:ascii="Arial" w:hAnsi="Arial" w:cs="Arial"/>
                <w:b/>
                <w:b/>
                <w:caps/>
              </w:rPr>
            </w:pPr>
            <w:r>
              <w:rPr>
                <w:rFonts w:cs="Arial" w:ascii="Arial" w:hAnsi="Arial"/>
                <w:b/>
                <w:caps/>
              </w:rPr>
              <w:t>Adult Services</w:t>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5"/>
            <w:tcBorders>
              <w:bottom w:val="single" w:sz="4" w:space="0" w:color="000000"/>
            </w:tcBorders>
            <w:shd w:fill="auto" w:val="clear"/>
          </w:tcPr>
          <w:p>
            <w:pPr>
              <w:pStyle w:val="Normal"/>
              <w:spacing w:lineRule="auto" w:line="240" w:before="60" w:after="60"/>
              <w:rPr>
                <w:rFonts w:ascii="Arial" w:hAnsi="Arial" w:cs="Arial"/>
                <w:b/>
                <w:b/>
                <w:caps/>
              </w:rPr>
            </w:pPr>
            <w:r>
              <w:rPr>
                <w:rFonts w:cs="Arial" w:ascii="Arial" w:hAnsi="Arial"/>
                <w:b/>
                <w:caps/>
              </w:rPr>
              <w:t xml:space="preserve">Rehabilitation officer – visual impairment </w:t>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left w:val="single" w:sz="4" w:space="0" w:color="000000"/>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92" w:type="dxa"/>
            <w:gridSpan w:val="7"/>
            <w:tcBorders>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assess individuals’ needs and devise support plans making recommendations regarding appropriate techniques, services, technology and equipment.</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eastAsia="Times New Roman" w:cs="Arial"/>
              </w:rPr>
            </w:pPr>
            <w:r>
              <w:rPr>
                <w:rFonts w:eastAsia="Times New Roman" w:cs="Arial" w:ascii="Arial" w:hAnsi="Arial"/>
              </w:rPr>
              <w:t>Ability to identify, assess and manage risk to individuals and their carers whilst balancing their rights and responsibilities.</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plan, implement, evaluate and review rehabilitative services aimed at maximising and maintaining independence, safety, dignity and choice.</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Knowledge of developments in the field of visual impairment, including causes, effects and implications of visual impairment, medical treatments, equipment, assistive technology and relevant legislation.</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eastAsia="Times New Roman" w:cs="Arial"/>
              </w:rPr>
            </w:pPr>
            <w:r>
              <w:rPr>
                <w:rFonts w:eastAsia="Times New Roman" w:cs="Arial" w:ascii="Arial" w:hAnsi="Arial"/>
              </w:rPr>
              <w:t>To be able to maintain accurate, complete, accessible and up-to-date records and reports which meet legal and policy frameworks, using appropriate Information Technology, systems and software.</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deliver training in visual impairment awareness and demonstrate using equipment and assistive technology.</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eastAsia="Times New Roman" w:cs="Arial"/>
              </w:rPr>
            </w:pPr>
            <w:r>
              <w:rPr>
                <w:rFonts w:eastAsia="Times New Roman" w:cs="Arial" w:ascii="Arial" w:hAnsi="Arial"/>
              </w:rPr>
              <w:t>Ability to review and update your own knowledge of legal, policy and procedural frameworks in relation to visual impairment to develop and improve your own practice and contribute to team development.</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left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33" w:type="dxa"/>
            <w:tcBorders>
              <w:left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bCs/>
              </w:rPr>
            </w:pPr>
            <w:r>
              <w:rPr>
                <w:rFonts w:cs="Arial" w:ascii="Arial" w:hAnsi="Arial"/>
                <w:bCs/>
              </w:rPr>
              <w:t>Qualification in Rehabilitation work with Visually Impaired people – Honours Degree or Dip H. E. Foundation Degree in Rehabilitation studies (visual impairment) or equivalent.</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bCs/>
              </w:rPr>
            </w:pPr>
            <w:r>
              <w:rPr>
                <w:rFonts w:cs="Arial" w:ascii="Arial" w:hAnsi="Arial"/>
                <w:bCs/>
              </w:rPr>
              <w:t>Experience of delivering rehabilitation training such as mobility, communication, daily living skills and recommending/issuing specialist equipment.</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b/>
                <w:b/>
                <w:bCs/>
                <w:color w:val="FF0000"/>
              </w:rPr>
            </w:pPr>
            <w:r>
              <w:rPr>
                <w:rFonts w:cs="Arial" w:ascii="Arial" w:hAnsi="Arial"/>
                <w:b/>
                <w:bCs/>
                <w:color w:val="FF0000"/>
              </w:rPr>
              <w:t>Delete if not applicable to the role:</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is subject to an enhanced disclosure from the Disclosure &amp; Barring Service with check of relevant barred list(s)</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has been designated an essential car user post. You must hold a full, current and valid driving licence and a vehicle with a current valid MOT certificate. You will also need adequate vehicle insurance cover to comply with the council’s requirements, in line with the Travel Costs Reimbursement Policy</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tcBorders>
            <w:shd w:fill="0C0C0C"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C0C0C"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Two years’ experience of working in the field of visual impairment.</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working with people with dual sensory impairment</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Trusted Assessors Training</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tc>
          <w:tcPr>
            <w:tcW w:w="5812" w:type="dxa"/>
            <w:gridSpan w:val="5"/>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Date Person Specification prepared/updated: 08/26</w:t>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Person Specification prepared by:  Julie Nuttall</w:t>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720" w:right="720" w:header="0" w:top="720" w:footer="709" w:bottom="766"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b/>
        <w:b/>
        <w:bCs/>
        <w:color w:val="FFFFFF"/>
        <w:sz w:val="24"/>
        <w:szCs w:val="24"/>
        <w:highlight w:val="red"/>
      </w:rPr>
    </w:pPr>
    <w:r>
      <w:rPr>
        <w:b/>
        <w:bCs/>
        <w:color w:val="FFFFFF"/>
        <w:sz w:val="24"/>
        <w:szCs w:val="24"/>
        <w:highlight w:val="red"/>
      </w:rPr>
      <w:t>Please Note: You must save a copy of this form to your local hard drive before editing!</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ascii="Calibri Light" w:hAnsi="Calibri Light" w:eastAsia="" w:cs=""/>
      <w:color w:val="2F5496"/>
      <w:sz w:val="32"/>
      <w:szCs w:val="32"/>
    </w:rPr>
  </w:style>
  <w:style w:type="paragraph" w:styleId="Heading2">
    <w:name w:val="Heading 2"/>
    <w:basedOn w:val="Normal"/>
    <w:next w:val="Normal"/>
    <w:qFormat/>
    <w:pPr>
      <w:keepNext w:val="true"/>
      <w:keepLines/>
      <w:numPr>
        <w:ilvl w:val="1"/>
        <w:numId w:val="1"/>
      </w:numPr>
      <w:spacing w:before="40" w:after="0"/>
      <w:outlineLvl w:val="1"/>
    </w:pPr>
    <w:rPr>
      <w:rFonts w:ascii="Calibri Light" w:hAnsi="Calibri Light" w:eastAsia="" w:cs=""/>
      <w:color w:val="2F5496"/>
      <w:sz w:val="26"/>
      <w:szCs w:val="26"/>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Heading1Char">
    <w:name w:val="Heading 1 Char"/>
    <w:basedOn w:val="DefaultParagraphFont"/>
    <w:qFormat/>
    <w:rPr>
      <w:rFonts w:ascii="Calibri Light" w:hAnsi="Calibri Light" w:eastAsia="" w:cs=""/>
      <w:color w:val="2F5496"/>
      <w:sz w:val="32"/>
      <w:szCs w:val="32"/>
    </w:rPr>
  </w:style>
  <w:style w:type="character" w:styleId="Heading2Char">
    <w:name w:val="Heading 2 Char"/>
    <w:basedOn w:val="DefaultParagraphFont"/>
    <w:qFormat/>
    <w:rPr>
      <w:rFonts w:ascii="Calibri Light" w:hAnsi="Calibri Light" w:eastAsia="" w:cs=""/>
      <w:color w:val="2F5496"/>
      <w:sz w:val="26"/>
      <w:szCs w:val="26"/>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