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2.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b/>
          <w:sz w:val="28"/>
          <w:szCs w:val="28"/>
        </w:rPr>
      </w:pPr>
      <w:r>
        <w:rPr>
          <w:b/>
          <w:sz w:val="28"/>
          <w:szCs w:val="28"/>
        </w:rPr>
      </w:r>
    </w:p>
    <w:p>
      <w:pPr>
        <w:pStyle w:val="Normal"/>
        <w:rPr>
          <w:rFonts w:ascii="Foco" w:hAnsi="Foco" w:cs="Foco"/>
          <w:b/>
          <w:color w:val="961639"/>
          <w:sz w:val="32"/>
          <w:szCs w:val="32"/>
        </w:rPr>
      </w:pPr>
      <w:r>
        <w:rPr>
          <w:rFonts w:cs="Foco" w:ascii="Foco" w:hAnsi="Foco"/>
          <w:b/>
          <w:color w:val="961639"/>
          <w:sz w:val="32"/>
          <w:szCs w:val="32"/>
        </w:rPr>
        <w:t xml:space="preserve">JOB DESCRIPTION </w:t>
      </w:r>
    </w:p>
    <w:p>
      <w:pPr>
        <w:pStyle w:val="Normal"/>
        <w:rPr/>
      </w:pPr>
      <w:r>
        <w:rPr>
          <w:rFonts w:cs="Foco" w:ascii="Foco" w:hAnsi="Foco"/>
          <w:b/>
        </w:rPr>
        <w:t>Job Title:</w:t>
      </w:r>
      <w:r>
        <w:rPr>
          <w:rFonts w:cs="Foco" w:ascii="Foco" w:hAnsi="Foco"/>
        </w:rPr>
        <w:t xml:space="preserve"> </w:t>
        <w:tab/>
        <w:t xml:space="preserve">Assistant Headteacher </w:t>
      </w:r>
    </w:p>
    <w:p>
      <w:pPr>
        <w:pStyle w:val="Normal"/>
        <w:rPr/>
      </w:pPr>
      <w:r>
        <w:rPr>
          <w:rFonts w:cs="Foco" w:ascii="Foco" w:hAnsi="Foco"/>
          <w:b/>
          <w:bCs/>
        </w:rPr>
        <w:t>School:</w:t>
      </w:r>
      <w:r>
        <w:rPr>
          <w:rFonts w:cs="Foco" w:ascii="Foco" w:hAnsi="Foco"/>
        </w:rPr>
        <w:tab/>
        <w:t>Lostock Primary School</w:t>
      </w:r>
    </w:p>
    <w:p>
      <w:pPr>
        <w:pStyle w:val="Normal"/>
        <w:rPr>
          <w:rFonts w:ascii="Foco" w:hAnsi="Foco" w:cs="Foco"/>
          <w:bCs/>
        </w:rPr>
      </w:pPr>
      <w:r>
        <w:rPr>
          <w:rFonts w:cs="Foco" w:ascii="Foco" w:hAnsi="Foco"/>
          <w:bCs/>
        </w:rPr>
        <w:tab/>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rPr>
          <w:rFonts w:ascii="Foco" w:hAnsi="Foco" w:cs="Foco"/>
          <w:bCs/>
        </w:rPr>
      </w:pPr>
      <w:r>
        <w:rPr>
          <w:rFonts w:cs="Foco" w:ascii="Foco" w:hAnsi="Foco"/>
          <w:bCs/>
        </w:rPr>
        <w:t>The job description is in two parts:-</w:t>
      </w:r>
    </w:p>
    <w:p>
      <w:pPr>
        <w:pStyle w:val="Normal"/>
        <w:numPr>
          <w:ilvl w:val="0"/>
          <w:numId w:val="4"/>
        </w:numPr>
        <w:tabs>
          <w:tab w:val="left" w:pos="720" w:leader="none"/>
          <w:tab w:val="left" w:pos="144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overflowPunct w:val="true"/>
        <w:spacing w:lineRule="auto" w:line="240" w:before="0" w:after="0"/>
        <w:textAlignment w:val="baseline"/>
        <w:rPr/>
      </w:pPr>
      <w:r>
        <w:rPr>
          <w:rFonts w:cs="Foco" w:ascii="Foco" w:hAnsi="Foco"/>
          <w:bCs/>
        </w:rPr>
        <w:t>Assistant Headteacher</w:t>
      </w:r>
    </w:p>
    <w:p>
      <w:pPr>
        <w:pStyle w:val="Normal"/>
        <w:numPr>
          <w:ilvl w:val="0"/>
          <w:numId w:val="4"/>
        </w:numPr>
        <w:tabs>
          <w:tab w:val="left" w:pos="720" w:leader="none"/>
          <w:tab w:val="left" w:pos="144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overflowPunct w:val="true"/>
        <w:spacing w:lineRule="auto" w:line="240" w:before="0" w:after="0"/>
        <w:textAlignment w:val="baseline"/>
        <w:rPr/>
      </w:pPr>
      <w:r>
        <w:rPr>
          <w:rFonts w:cs="Foco" w:ascii="Foco" w:hAnsi="Foco"/>
          <w:bCs/>
        </w:rPr>
        <w:t>Classroom Teacher and Subject Leader (to be negotiated) – see generic job description</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rPr>
          <w:rFonts w:ascii="Foco" w:hAnsi="Foco" w:cs="Foco"/>
          <w:b/>
        </w:rPr>
      </w:pPr>
      <w:r>
        <w:rPr>
          <w:rFonts w:cs="Foco" w:ascii="Foco" w:hAnsi="Foco"/>
          <w:b/>
        </w:rPr>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rPr>
          <w:rFonts w:ascii="Foco" w:hAnsi="Foco" w:cs="Foco"/>
          <w:b/>
          <w:u w:val="single"/>
        </w:rPr>
      </w:pPr>
      <w:r>
        <w:rPr>
          <w:rFonts w:cs="Foco" w:ascii="Foco" w:hAnsi="Foco"/>
          <w:b/>
          <w:u w:val="single"/>
        </w:rPr>
        <w:t>Main purpose of the job</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jc w:val="both"/>
        <w:rPr>
          <w:rFonts w:ascii="Foco" w:hAnsi="Foco" w:cs="Foco"/>
        </w:rPr>
      </w:pPr>
      <w:r>
        <w:rPr>
          <w:rFonts w:cs="Foco" w:ascii="Foco" w:hAnsi="Foco"/>
        </w:rPr>
        <w:t>To assist the Senior Leadership Team with the leadership and management of the school in order to promote effective education for all children within the framework provided by the policies of the Local Governing Committee and Leverhulme Academy Trust with regard to all statutory requirements.</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rPr>
          <w:rFonts w:ascii="Foco" w:hAnsi="Foco" w:cs="Foco"/>
          <w:b/>
          <w:u w:val="single"/>
        </w:rPr>
      </w:pPr>
      <w:r>
        <w:rPr>
          <w:rFonts w:cs="Foco" w:ascii="Foco" w:hAnsi="Foco"/>
          <w:b/>
          <w:u w:val="single"/>
        </w:rPr>
        <w:t>Principal responsibilities</w:t>
      </w:r>
    </w:p>
    <w:p>
      <w:pPr>
        <w:pStyle w:val="Indent1"/>
        <w:ind w:hanging="0" w:left="0" w:right="0"/>
        <w:rPr>
          <w:rFonts w:ascii="Foco" w:hAnsi="Foco" w:cs="Foco"/>
          <w:sz w:val="22"/>
          <w:szCs w:val="22"/>
        </w:rPr>
      </w:pPr>
      <w:r>
        <w:rPr>
          <w:rFonts w:cs="Foco" w:ascii="Foco" w:hAnsi="Foco"/>
          <w:sz w:val="22"/>
          <w:szCs w:val="22"/>
        </w:rPr>
        <w:t>To fulfil the current conditions of employment and professional duties of Assistant Headteacher as those set out in the current Teachers' Pay and Conditions document, the 1998 School Standards and Framework Act, the required standards for Qualified Teacher Status and other current legislation.</w:t>
      </w:r>
    </w:p>
    <w:p>
      <w:pPr>
        <w:pStyle w:val="Indent1"/>
        <w:ind w:hanging="0" w:left="0" w:right="0"/>
        <w:jc w:val="left"/>
        <w:rPr>
          <w:rFonts w:ascii="Foco" w:hAnsi="Foco" w:cs="Foco"/>
          <w:sz w:val="22"/>
          <w:szCs w:val="22"/>
        </w:rPr>
      </w:pPr>
      <w:r>
        <w:rPr>
          <w:rFonts w:cs="Foco" w:ascii="Foco" w:hAnsi="Foco"/>
          <w:sz w:val="22"/>
          <w:szCs w:val="22"/>
        </w:rPr>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rPr>
          <w:rFonts w:ascii="Foco" w:hAnsi="Foco" w:cs="Foco"/>
          <w:b/>
          <w:u w:val="single"/>
        </w:rPr>
      </w:pPr>
      <w:r>
        <w:rPr>
          <w:rFonts w:cs="Foco" w:ascii="Foco" w:hAnsi="Foco"/>
          <w:b/>
          <w:u w:val="single"/>
        </w:rPr>
        <w:t>Main Duties</w:t>
      </w:r>
    </w:p>
    <w:p>
      <w:pPr>
        <w:pStyle w:val="Normal"/>
        <w:numPr>
          <w:ilvl w:val="0"/>
          <w:numId w:val="2"/>
        </w:numPr>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overflowPunct w:val="true"/>
        <w:spacing w:lineRule="auto" w:line="240" w:before="0" w:after="0"/>
        <w:textAlignment w:val="baseline"/>
        <w:rPr/>
      </w:pPr>
      <w:r>
        <w:rPr>
          <w:rFonts w:cs="Foco" w:ascii="Foco" w:hAnsi="Foco"/>
        </w:rPr>
        <w:t>Those duties listed in the current Teachers' Pay and Conditions document.</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spacing w:lineRule="auto" w:line="240"/>
        <w:rPr>
          <w:rFonts w:ascii="Foco" w:hAnsi="Foco" w:cs="Foco"/>
        </w:rPr>
      </w:pPr>
      <w:r>
        <w:rPr>
          <w:rFonts w:cs="Foco" w:ascii="Foco" w:hAnsi="Foco"/>
        </w:rPr>
      </w:r>
    </w:p>
    <w:p>
      <w:pPr>
        <w:pStyle w:val="Normal"/>
        <w:numPr>
          <w:ilvl w:val="0"/>
          <w:numId w:val="2"/>
        </w:numPr>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overflowPunct w:val="true"/>
        <w:spacing w:lineRule="auto" w:line="240" w:before="0" w:after="0"/>
        <w:textAlignment w:val="baseline"/>
        <w:rPr/>
      </w:pPr>
      <w:r>
        <w:rPr>
          <w:rFonts w:cs="Foco" w:ascii="Foco" w:hAnsi="Foco"/>
        </w:rPr>
        <w:t>To undertake any professional duties which may be delegated from time to time by the Head of School.</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spacing w:lineRule="auto" w:line="240"/>
        <w:rPr>
          <w:rFonts w:ascii="Foco" w:hAnsi="Foco" w:cs="Foco"/>
        </w:rPr>
      </w:pPr>
      <w:r>
        <w:rPr>
          <w:rFonts w:cs="Foco" w:ascii="Foco" w:hAnsi="Foco"/>
        </w:rPr>
      </w:r>
    </w:p>
    <w:p>
      <w:pPr>
        <w:pStyle w:val="Normal"/>
        <w:numPr>
          <w:ilvl w:val="0"/>
          <w:numId w:val="2"/>
        </w:numPr>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overflowPunct w:val="true"/>
        <w:spacing w:lineRule="auto" w:line="240" w:before="0" w:after="0"/>
        <w:textAlignment w:val="baseline"/>
        <w:rPr/>
      </w:pPr>
      <w:r>
        <w:rPr>
          <w:rFonts w:cs="Foco" w:ascii="Foco" w:hAnsi="Foco"/>
        </w:rPr>
        <w:t>To be an active member of the School’s Senior Leadership Team (consisting of the Executive Headteacher, Head of School, Deputy Headteacher, Assistant Headteacher and School Business Manager).</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spacing w:lineRule="auto" w:line="240"/>
        <w:rPr>
          <w:rFonts w:ascii="Foco" w:hAnsi="Foco" w:cs="Foco"/>
        </w:rPr>
      </w:pPr>
      <w:r>
        <w:rPr>
          <w:rFonts w:cs="Foco" w:ascii="Foco" w:hAnsi="Foco"/>
        </w:rPr>
      </w:r>
    </w:p>
    <w:p>
      <w:pPr>
        <w:pStyle w:val="Normal"/>
        <w:numPr>
          <w:ilvl w:val="0"/>
          <w:numId w:val="2"/>
        </w:numPr>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overflowPunct w:val="true"/>
        <w:spacing w:lineRule="auto" w:line="240" w:before="0" w:after="0"/>
        <w:textAlignment w:val="baseline"/>
        <w:rPr/>
      </w:pPr>
      <w:r>
        <w:rPr>
          <w:rFonts w:cs="Foco" w:ascii="Foco" w:hAnsi="Foco"/>
        </w:rPr>
        <w:t>To play a key management/leadership role in school improvement.</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spacing w:lineRule="auto" w:line="240"/>
        <w:rPr>
          <w:rFonts w:ascii="Foco" w:hAnsi="Foco" w:cs="Foco"/>
        </w:rPr>
      </w:pPr>
      <w:r>
        <w:rPr>
          <w:rFonts w:cs="Foco" w:ascii="Foco" w:hAnsi="Foco"/>
        </w:rPr>
      </w:r>
    </w:p>
    <w:p>
      <w:pPr>
        <w:pStyle w:val="Normal"/>
        <w:numPr>
          <w:ilvl w:val="0"/>
          <w:numId w:val="2"/>
        </w:numPr>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overflowPunct w:val="true"/>
        <w:spacing w:lineRule="auto" w:line="240" w:before="0" w:after="0"/>
        <w:textAlignment w:val="baseline"/>
        <w:rPr/>
      </w:pPr>
      <w:r>
        <w:rPr>
          <w:rFonts w:cs="Foco" w:ascii="Foco" w:hAnsi="Foco"/>
        </w:rPr>
        <w:t>To work with the School’s Senior Leadership Team and Staff in the formulation and delivery of the School Impact Plan.</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spacing w:lineRule="auto" w:line="240"/>
        <w:rPr>
          <w:rFonts w:ascii="Foco" w:hAnsi="Foco" w:cs="Foco"/>
        </w:rPr>
      </w:pPr>
      <w:r>
        <w:rPr>
          <w:rFonts w:cs="Foco" w:ascii="Foco" w:hAnsi="Foco"/>
        </w:rPr>
      </w:r>
    </w:p>
    <w:p>
      <w:pPr>
        <w:pStyle w:val="Normal"/>
        <w:numPr>
          <w:ilvl w:val="0"/>
          <w:numId w:val="2"/>
        </w:numPr>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overflowPunct w:val="true"/>
        <w:spacing w:lineRule="auto" w:line="240" w:before="0" w:after="0"/>
        <w:textAlignment w:val="baseline"/>
        <w:rPr/>
      </w:pPr>
      <w:r>
        <w:rPr>
          <w:rFonts w:cs="Foco" w:ascii="Foco" w:hAnsi="Foco"/>
        </w:rPr>
        <w:t xml:space="preserve">Together with the School’s Senior Leadership Team and Staff, establish and review school performance targets. </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spacing w:lineRule="auto" w:line="240"/>
        <w:rPr>
          <w:rFonts w:ascii="Foco" w:hAnsi="Foco" w:cs="Foco"/>
        </w:rPr>
      </w:pPr>
      <w:r>
        <w:rPr>
          <w:rFonts w:cs="Foco" w:ascii="Foco" w:hAnsi="Foco"/>
        </w:rPr>
      </w:r>
    </w:p>
    <w:p>
      <w:pPr>
        <w:pStyle w:val="Normal"/>
        <w:numPr>
          <w:ilvl w:val="0"/>
          <w:numId w:val="2"/>
        </w:numPr>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overflowPunct w:val="true"/>
        <w:spacing w:lineRule="auto" w:line="240" w:before="0" w:after="0"/>
        <w:textAlignment w:val="baseline"/>
        <w:rPr/>
      </w:pPr>
      <w:r>
        <w:rPr>
          <w:rFonts w:cs="Foco" w:ascii="Foco" w:hAnsi="Foco"/>
        </w:rPr>
        <w:t>To take responsibility for Personalised Learning throughout school (as SENDCo), including: SEND, Exceptionally Able, Looked after Children, Girls/Boys, EAL and disadvantaged pupils.</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spacing w:lineRule="auto" w:line="240"/>
        <w:rPr>
          <w:rFonts w:ascii="Foco" w:hAnsi="Foco" w:cs="Foco"/>
        </w:rPr>
      </w:pPr>
      <w:r>
        <w:rPr>
          <w:rFonts w:cs="Foco" w:ascii="Foco" w:hAnsi="Foco"/>
        </w:rPr>
      </w:r>
    </w:p>
    <w:p>
      <w:pPr>
        <w:pStyle w:val="Normal"/>
        <w:numPr>
          <w:ilvl w:val="0"/>
          <w:numId w:val="2"/>
        </w:numPr>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overflowPunct w:val="true"/>
        <w:spacing w:lineRule="auto" w:line="240" w:before="0" w:after="0"/>
        <w:textAlignment w:val="baseline"/>
        <w:rPr/>
      </w:pPr>
      <w:r>
        <w:rPr>
          <w:rFonts w:cs="Foco" w:ascii="Foco" w:hAnsi="Foco"/>
        </w:rPr>
        <w:t>To be a Phase Leader.</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spacing w:lineRule="auto" w:line="240"/>
        <w:rPr>
          <w:rFonts w:ascii="Foco" w:hAnsi="Foco" w:cs="Foco"/>
        </w:rPr>
      </w:pPr>
      <w:r>
        <w:rPr>
          <w:rFonts w:cs="Foco" w:ascii="Foco" w:hAnsi="Foco"/>
        </w:rPr>
      </w:r>
    </w:p>
    <w:p>
      <w:pPr>
        <w:pStyle w:val="Normal"/>
        <w:numPr>
          <w:ilvl w:val="0"/>
          <w:numId w:val="2"/>
        </w:numPr>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overflowPunct w:val="true"/>
        <w:spacing w:lineRule="auto" w:line="240" w:before="0" w:after="0"/>
        <w:textAlignment w:val="baseline"/>
        <w:rPr/>
      </w:pPr>
      <w:r>
        <w:rPr>
          <w:rFonts w:cs="Foco" w:ascii="Foco" w:hAnsi="Foco"/>
        </w:rPr>
        <w:t>To assist the Head of School and Deputy Headteacher in ensuring effective communication and liaison within the school.</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spacing w:lineRule="auto" w:line="240"/>
        <w:rPr>
          <w:rFonts w:ascii="Foco" w:hAnsi="Foco" w:cs="Foco"/>
        </w:rPr>
      </w:pPr>
      <w:r>
        <w:rPr>
          <w:rFonts w:cs="Foco" w:ascii="Foco" w:hAnsi="Foco"/>
        </w:rPr>
      </w:r>
    </w:p>
    <w:p>
      <w:pPr>
        <w:pStyle w:val="Normal"/>
        <w:numPr>
          <w:ilvl w:val="0"/>
          <w:numId w:val="2"/>
        </w:numPr>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overflowPunct w:val="true"/>
        <w:spacing w:lineRule="auto" w:line="240" w:before="0" w:after="0"/>
        <w:textAlignment w:val="baseline"/>
        <w:rPr/>
      </w:pPr>
      <w:r>
        <w:rPr>
          <w:rFonts w:cs="Foco" w:ascii="Foco" w:hAnsi="Foco"/>
        </w:rPr>
        <w:t>To ensure every effort is made to develop and maintain good relationships with parents, governors and community.</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spacing w:lineRule="auto" w:line="240"/>
        <w:rPr>
          <w:rFonts w:ascii="Foco" w:hAnsi="Foco" w:cs="Foco"/>
        </w:rPr>
      </w:pPr>
      <w:r>
        <w:rPr>
          <w:rFonts w:cs="Foco" w:ascii="Foco" w:hAnsi="Foco"/>
        </w:rPr>
      </w:r>
    </w:p>
    <w:p>
      <w:pPr>
        <w:pStyle w:val="Normal"/>
        <w:numPr>
          <w:ilvl w:val="0"/>
          <w:numId w:val="2"/>
        </w:numPr>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overflowPunct w:val="true"/>
        <w:spacing w:lineRule="auto" w:line="240" w:before="0" w:after="0"/>
        <w:textAlignment w:val="baseline"/>
        <w:rPr/>
      </w:pPr>
      <w:r>
        <w:rPr>
          <w:rFonts w:cs="Foco" w:ascii="Foco" w:hAnsi="Foco"/>
        </w:rPr>
        <w:t>To assist in the delivery of the school's CPD offer.</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spacing w:lineRule="auto" w:line="240"/>
        <w:rPr>
          <w:rFonts w:ascii="Foco" w:hAnsi="Foco" w:cs="Foco"/>
        </w:rPr>
      </w:pPr>
      <w:r>
        <w:rPr>
          <w:rFonts w:cs="Foco" w:ascii="Foco" w:hAnsi="Foco"/>
        </w:rPr>
      </w:r>
    </w:p>
    <w:p>
      <w:pPr>
        <w:pStyle w:val="Normal"/>
        <w:numPr>
          <w:ilvl w:val="0"/>
          <w:numId w:val="2"/>
        </w:numPr>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overflowPunct w:val="true"/>
        <w:spacing w:lineRule="auto" w:line="240" w:before="0" w:after="0"/>
        <w:textAlignment w:val="baseline"/>
        <w:rPr/>
      </w:pPr>
      <w:r>
        <w:rPr>
          <w:rFonts w:cs="Foco" w:ascii="Foco" w:hAnsi="Foco"/>
        </w:rPr>
        <w:t xml:space="preserve">To take a leadership role with regard to discipline and pastoral care. </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spacing w:lineRule="auto" w:line="240"/>
        <w:rPr>
          <w:rFonts w:ascii="Foco" w:hAnsi="Foco" w:cs="Foco"/>
        </w:rPr>
      </w:pPr>
      <w:r>
        <w:rPr>
          <w:rFonts w:cs="Foco" w:ascii="Foco" w:hAnsi="Foco"/>
        </w:rPr>
      </w:r>
    </w:p>
    <w:p>
      <w:pPr>
        <w:pStyle w:val="Normal"/>
        <w:numPr>
          <w:ilvl w:val="0"/>
          <w:numId w:val="2"/>
        </w:numPr>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overflowPunct w:val="true"/>
        <w:spacing w:lineRule="auto" w:line="240" w:before="0" w:after="0"/>
        <w:textAlignment w:val="baseline"/>
        <w:rPr/>
      </w:pPr>
      <w:r>
        <w:rPr>
          <w:rFonts w:cs="Foco" w:ascii="Foco" w:hAnsi="Foco"/>
        </w:rPr>
        <w:t>To provide an outstanding professional model as a classroom practitioner.</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rPr>
          <w:rFonts w:ascii="Foco" w:hAnsi="Foco" w:cs="Foco"/>
          <w:b/>
          <w:u w:val="single"/>
        </w:rPr>
      </w:pPr>
      <w:r>
        <w:rPr>
          <w:rFonts w:cs="Foco" w:ascii="Foco" w:hAnsi="Foco"/>
          <w:b/>
          <w:u w:val="single"/>
        </w:rPr>
      </w:r>
    </w:p>
    <w:p>
      <w:pPr>
        <w:pStyle w:val="Normal"/>
        <w:rPr>
          <w:rFonts w:ascii="Foco" w:hAnsi="Foco" w:cs="Foco"/>
          <w:b/>
          <w:u w:val="single"/>
        </w:rPr>
      </w:pPr>
      <w:r>
        <w:rPr>
          <w:rFonts w:cs="Foco" w:ascii="Foco" w:hAnsi="Foco"/>
          <w:b/>
          <w:u w:val="single"/>
        </w:rPr>
        <w:t>Specific Management/Leadership Responsibilities.</w:t>
      </w:r>
    </w:p>
    <w:p>
      <w:pPr>
        <w:pStyle w:val="Normal"/>
        <w:numPr>
          <w:ilvl w:val="0"/>
          <w:numId w:val="1"/>
        </w:numPr>
        <w:overflowPunct w:val="true"/>
        <w:spacing w:lineRule="auto" w:line="240" w:before="0" w:after="0"/>
        <w:jc w:val="both"/>
        <w:textAlignment w:val="baseline"/>
        <w:rPr/>
      </w:pPr>
      <w:r>
        <w:rPr>
          <w:rFonts w:eastAsia="Foco" w:cs="Foco" w:ascii="Foco" w:hAnsi="Foco"/>
        </w:rPr>
        <w:t xml:space="preserve"> </w:t>
      </w:r>
      <w:r>
        <w:rPr>
          <w:rFonts w:cs="Foco" w:ascii="Foco" w:hAnsi="Foco"/>
          <w:b/>
        </w:rPr>
        <w:t>Member of the Senior Leadership Team (HoS, DHT, AHT, SBM)</w:t>
      </w:r>
    </w:p>
    <w:p>
      <w:pPr>
        <w:pStyle w:val="Normal"/>
        <w:spacing w:lineRule="auto" w:line="240"/>
        <w:rPr>
          <w:rFonts w:ascii="Foco" w:hAnsi="Foco" w:cs="Foco"/>
          <w:b/>
        </w:rPr>
      </w:pPr>
      <w:r>
        <w:rPr>
          <w:rFonts w:cs="Foco" w:ascii="Foco" w:hAnsi="Foco"/>
          <w:b/>
        </w:rPr>
      </w:r>
    </w:p>
    <w:p>
      <w:pPr>
        <w:pStyle w:val="ListParagraph"/>
        <w:numPr>
          <w:ilvl w:val="0"/>
          <w:numId w:val="8"/>
        </w:numPr>
        <w:overflowPunct w:val="true"/>
        <w:spacing w:lineRule="auto" w:line="240" w:before="0" w:after="0"/>
        <w:contextualSpacing/>
        <w:jc w:val="both"/>
        <w:textAlignment w:val="baseline"/>
        <w:rPr/>
      </w:pPr>
      <w:r>
        <w:rPr>
          <w:rFonts w:cs="Foco" w:ascii="Foco" w:hAnsi="Foco"/>
        </w:rPr>
        <w:t>To assist the School’s Senior Leadership Team and governors in determining the long term strategic development of the school.</w:t>
      </w:r>
    </w:p>
    <w:p>
      <w:pPr>
        <w:pStyle w:val="ListParagraph"/>
        <w:overflowPunct w:val="true"/>
        <w:spacing w:lineRule="auto" w:line="240" w:before="0" w:after="0"/>
        <w:contextualSpacing/>
        <w:jc w:val="both"/>
        <w:textAlignment w:val="baseline"/>
        <w:rPr>
          <w:rFonts w:ascii="Foco" w:hAnsi="Foco" w:cs="Foco"/>
        </w:rPr>
      </w:pPr>
      <w:r>
        <w:rPr>
          <w:rFonts w:cs="Foco" w:ascii="Foco" w:hAnsi="Foco"/>
        </w:rPr>
      </w:r>
    </w:p>
    <w:p>
      <w:pPr>
        <w:pStyle w:val="ListParagraph"/>
        <w:numPr>
          <w:ilvl w:val="0"/>
          <w:numId w:val="8"/>
        </w:numPr>
        <w:overflowPunct w:val="true"/>
        <w:spacing w:lineRule="auto" w:line="240" w:before="0" w:after="0"/>
        <w:contextualSpacing/>
        <w:jc w:val="both"/>
        <w:textAlignment w:val="baseline"/>
        <w:rPr/>
      </w:pPr>
      <w:r>
        <w:rPr>
          <w:rFonts w:cs="Foco" w:ascii="Foco" w:hAnsi="Foco"/>
        </w:rPr>
        <w:t>To take responsibility for the implementation, monitoring and evaluation of key areas for development identified on the SIP.</w:t>
      </w:r>
    </w:p>
    <w:p>
      <w:pPr>
        <w:pStyle w:val="Normal"/>
        <w:overflowPunct w:val="true"/>
        <w:spacing w:lineRule="auto" w:line="240" w:before="0" w:after="0"/>
        <w:jc w:val="both"/>
        <w:textAlignment w:val="baseline"/>
        <w:rPr>
          <w:rFonts w:ascii="Foco" w:hAnsi="Foco" w:cs="Foco"/>
        </w:rPr>
      </w:pPr>
      <w:r>
        <w:rPr>
          <w:rFonts w:cs="Foco" w:ascii="Foco" w:hAnsi="Foco"/>
        </w:rPr>
      </w:r>
    </w:p>
    <w:p>
      <w:pPr>
        <w:pStyle w:val="ListParagraph"/>
        <w:numPr>
          <w:ilvl w:val="0"/>
          <w:numId w:val="8"/>
        </w:numPr>
        <w:overflowPunct w:val="true"/>
        <w:spacing w:lineRule="auto" w:line="240" w:before="0" w:after="0"/>
        <w:contextualSpacing/>
        <w:jc w:val="both"/>
        <w:textAlignment w:val="baseline"/>
        <w:rPr/>
      </w:pPr>
      <w:r>
        <w:rPr>
          <w:rFonts w:cs="Foco" w:ascii="Foco" w:hAnsi="Foco"/>
        </w:rPr>
        <w:t>To take part in regular meetings with the Head of School and School’s Senior Leadership Team on whole school issues.</w:t>
      </w:r>
    </w:p>
    <w:p>
      <w:pPr>
        <w:pStyle w:val="Normal"/>
        <w:overflowPunct w:val="true"/>
        <w:spacing w:lineRule="auto" w:line="240" w:before="0" w:after="0"/>
        <w:jc w:val="both"/>
        <w:textAlignment w:val="baseline"/>
        <w:rPr>
          <w:rFonts w:ascii="Foco" w:hAnsi="Foco" w:cs="Foco"/>
        </w:rPr>
      </w:pPr>
      <w:r>
        <w:rPr>
          <w:rFonts w:cs="Foco" w:ascii="Foco" w:hAnsi="Foco"/>
        </w:rPr>
      </w:r>
    </w:p>
    <w:p>
      <w:pPr>
        <w:pStyle w:val="ListParagraph"/>
        <w:numPr>
          <w:ilvl w:val="0"/>
          <w:numId w:val="8"/>
        </w:numPr>
        <w:overflowPunct w:val="true"/>
        <w:spacing w:lineRule="auto" w:line="240" w:before="0" w:after="0"/>
        <w:contextualSpacing/>
        <w:jc w:val="both"/>
        <w:textAlignment w:val="baseline"/>
        <w:rPr/>
      </w:pPr>
      <w:r>
        <w:rPr>
          <w:rFonts w:cs="Foco" w:ascii="Foco" w:hAnsi="Foco"/>
        </w:rPr>
        <w:t>To contribute to the School Impact Plan on whole school issues such as staffing, finance, buildings, resources, curriculum, pupil welfare and inclusion and monitor its implementation.</w:t>
      </w:r>
    </w:p>
    <w:p>
      <w:pPr>
        <w:pStyle w:val="Normal"/>
        <w:overflowPunct w:val="true"/>
        <w:spacing w:lineRule="auto" w:line="240" w:before="0" w:after="0"/>
        <w:jc w:val="both"/>
        <w:textAlignment w:val="baseline"/>
        <w:rPr>
          <w:rFonts w:ascii="Foco" w:hAnsi="Foco" w:cs="Foco"/>
        </w:rPr>
      </w:pPr>
      <w:r>
        <w:rPr>
          <w:rFonts w:cs="Foco" w:ascii="Foco" w:hAnsi="Foco"/>
        </w:rPr>
      </w:r>
    </w:p>
    <w:p>
      <w:pPr>
        <w:pStyle w:val="ListParagraph"/>
        <w:numPr>
          <w:ilvl w:val="0"/>
          <w:numId w:val="8"/>
        </w:numPr>
        <w:overflowPunct w:val="true"/>
        <w:spacing w:lineRule="auto" w:line="240" w:before="0" w:after="0"/>
        <w:contextualSpacing/>
        <w:jc w:val="both"/>
        <w:textAlignment w:val="baseline"/>
        <w:rPr/>
      </w:pPr>
      <w:r>
        <w:rPr>
          <w:rFonts w:cs="Foco" w:ascii="Foco" w:hAnsi="Foco"/>
        </w:rPr>
        <w:t>To support the vision, ethos and policies of the school and promote high levels of achievement.</w:t>
      </w:r>
    </w:p>
    <w:p>
      <w:pPr>
        <w:pStyle w:val="Normal"/>
        <w:overflowPunct w:val="true"/>
        <w:spacing w:lineRule="auto" w:line="240" w:before="0" w:after="0"/>
        <w:jc w:val="both"/>
        <w:textAlignment w:val="baseline"/>
        <w:rPr>
          <w:rFonts w:ascii="Foco" w:hAnsi="Foco" w:cs="Foco"/>
        </w:rPr>
      </w:pPr>
      <w:r>
        <w:rPr>
          <w:rFonts w:cs="Foco" w:ascii="Foco" w:hAnsi="Foco"/>
        </w:rPr>
      </w:r>
    </w:p>
    <w:p>
      <w:pPr>
        <w:pStyle w:val="ListParagraph"/>
        <w:numPr>
          <w:ilvl w:val="0"/>
          <w:numId w:val="8"/>
        </w:numPr>
        <w:overflowPunct w:val="true"/>
        <w:spacing w:lineRule="auto" w:line="240" w:before="0" w:after="0"/>
        <w:contextualSpacing/>
        <w:jc w:val="both"/>
        <w:textAlignment w:val="baseline"/>
        <w:rPr/>
      </w:pPr>
      <w:r>
        <w:rPr>
          <w:rFonts w:cs="Foco" w:ascii="Foco" w:hAnsi="Foco"/>
        </w:rPr>
        <w:t>To support the creation and implementation of the school strategic plan</w:t>
      </w:r>
    </w:p>
    <w:p>
      <w:pPr>
        <w:pStyle w:val="Normal"/>
        <w:overflowPunct w:val="true"/>
        <w:spacing w:lineRule="auto" w:line="240" w:before="0" w:after="0"/>
        <w:jc w:val="both"/>
        <w:textAlignment w:val="baseline"/>
        <w:rPr>
          <w:rFonts w:ascii="Foco" w:hAnsi="Foco" w:cs="Foco"/>
        </w:rPr>
      </w:pPr>
      <w:r>
        <w:rPr>
          <w:rFonts w:cs="Foco" w:ascii="Foco" w:hAnsi="Foco"/>
        </w:rPr>
      </w:r>
    </w:p>
    <w:p>
      <w:pPr>
        <w:pStyle w:val="ListParagraph"/>
        <w:numPr>
          <w:ilvl w:val="0"/>
          <w:numId w:val="8"/>
        </w:numPr>
        <w:overflowPunct w:val="true"/>
        <w:spacing w:lineRule="auto" w:line="240" w:before="0" w:after="0"/>
        <w:contextualSpacing/>
        <w:jc w:val="both"/>
        <w:textAlignment w:val="baseline"/>
        <w:rPr/>
      </w:pPr>
      <w:r>
        <w:rPr>
          <w:rFonts w:cs="Foco" w:ascii="Foco" w:hAnsi="Foco"/>
        </w:rPr>
        <w:t>To support the evaluation of the effectiveness of the school’s policies and developments and analyse their impact on raising standards.</w:t>
      </w:r>
    </w:p>
    <w:p>
      <w:pPr>
        <w:pStyle w:val="Normal"/>
        <w:overflowPunct w:val="true"/>
        <w:spacing w:lineRule="auto" w:line="240" w:before="0" w:after="0"/>
        <w:jc w:val="both"/>
        <w:textAlignment w:val="baseline"/>
        <w:rPr>
          <w:rFonts w:ascii="Foco" w:hAnsi="Foco" w:cs="Foco"/>
        </w:rPr>
      </w:pPr>
      <w:r>
        <w:rPr>
          <w:rFonts w:cs="Foco" w:ascii="Foco" w:hAnsi="Foco"/>
        </w:rPr>
      </w:r>
    </w:p>
    <w:p>
      <w:pPr>
        <w:pStyle w:val="ListParagraph"/>
        <w:numPr>
          <w:ilvl w:val="0"/>
          <w:numId w:val="8"/>
        </w:numPr>
        <w:overflowPunct w:val="true"/>
        <w:spacing w:lineRule="auto" w:line="240" w:before="0" w:after="0"/>
        <w:contextualSpacing/>
        <w:jc w:val="both"/>
        <w:textAlignment w:val="baseline"/>
        <w:rPr/>
      </w:pPr>
      <w:r>
        <w:rPr>
          <w:rFonts w:cs="Foco" w:ascii="Foco" w:hAnsi="Foco"/>
        </w:rPr>
        <w:t>To deputise for the Deputy Headteacher in their absence.</w:t>
      </w:r>
    </w:p>
    <w:p>
      <w:pPr>
        <w:pStyle w:val="Normal"/>
        <w:overflowPunct w:val="true"/>
        <w:spacing w:lineRule="auto" w:line="240" w:before="0" w:after="0"/>
        <w:jc w:val="both"/>
        <w:textAlignment w:val="baseline"/>
        <w:rPr>
          <w:rFonts w:ascii="Foco" w:hAnsi="Foco" w:cs="Foco"/>
        </w:rPr>
      </w:pPr>
      <w:r>
        <w:rPr>
          <w:rFonts w:cs="Foco" w:ascii="Foco" w:hAnsi="Foco"/>
        </w:rPr>
      </w:r>
    </w:p>
    <w:p>
      <w:pPr>
        <w:pStyle w:val="ListParagraph"/>
        <w:numPr>
          <w:ilvl w:val="0"/>
          <w:numId w:val="8"/>
        </w:numPr>
        <w:overflowPunct w:val="true"/>
        <w:spacing w:lineRule="auto" w:line="240" w:before="0" w:after="0"/>
        <w:contextualSpacing/>
        <w:jc w:val="both"/>
        <w:textAlignment w:val="baseline"/>
        <w:rPr/>
      </w:pPr>
      <w:r>
        <w:rPr>
          <w:rFonts w:cs="Foco" w:ascii="Foco" w:hAnsi="Foco"/>
        </w:rPr>
        <w:t>To act as Deputy Designated Safeguarding Lead.</w:t>
      </w:r>
    </w:p>
    <w:p>
      <w:pPr>
        <w:pStyle w:val="ListParagraph"/>
        <w:overflowPunct w:val="true"/>
        <w:spacing w:lineRule="auto" w:line="240" w:before="0" w:after="0"/>
        <w:contextualSpacing/>
        <w:jc w:val="both"/>
        <w:textAlignment w:val="baseline"/>
        <w:rPr>
          <w:rFonts w:ascii="Foco" w:hAnsi="Foco" w:cs="Foco"/>
        </w:rPr>
      </w:pPr>
      <w:r>
        <w:rPr>
          <w:rFonts w:cs="Foco" w:ascii="Foco" w:hAnsi="Foco"/>
        </w:rPr>
      </w:r>
    </w:p>
    <w:p>
      <w:pPr>
        <w:pStyle w:val="Normal"/>
        <w:numPr>
          <w:ilvl w:val="0"/>
          <w:numId w:val="5"/>
        </w:numPr>
        <w:overflowPunct w:val="true"/>
        <w:spacing w:lineRule="auto" w:line="240" w:before="0" w:after="0"/>
        <w:jc w:val="both"/>
        <w:textAlignment w:val="baseline"/>
        <w:rPr/>
      </w:pPr>
      <w:r>
        <w:rPr>
          <w:rFonts w:cs="Foco" w:ascii="Foco" w:hAnsi="Foco"/>
        </w:rPr>
        <w:t>Be aware of current Child Protection issues and support the Head of School in leading safeguarding across school (for example, record keeping, training, curriculum planning.)</w:t>
      </w:r>
    </w:p>
    <w:p>
      <w:pPr>
        <w:pStyle w:val="Normal"/>
        <w:numPr>
          <w:ilvl w:val="0"/>
          <w:numId w:val="5"/>
        </w:numPr>
        <w:overflowPunct w:val="true"/>
        <w:spacing w:lineRule="auto" w:line="240" w:before="0" w:after="0"/>
        <w:jc w:val="both"/>
        <w:textAlignment w:val="baseline"/>
        <w:rPr/>
      </w:pPr>
      <w:r>
        <w:rPr>
          <w:rFonts w:cs="Foco" w:ascii="Foco" w:hAnsi="Foco"/>
        </w:rPr>
        <w:t>Liaise with Children’s Services and other agencies concerning individual cases of actual, or suspected, child abuse (in the Head of School’s absence).</w:t>
      </w:r>
    </w:p>
    <w:p>
      <w:pPr>
        <w:pStyle w:val="Normal"/>
        <w:numPr>
          <w:ilvl w:val="0"/>
          <w:numId w:val="5"/>
        </w:numPr>
        <w:overflowPunct w:val="true"/>
        <w:spacing w:lineRule="auto" w:line="240" w:before="0" w:after="0"/>
        <w:jc w:val="both"/>
        <w:textAlignment w:val="baseline"/>
        <w:rPr/>
      </w:pPr>
      <w:r>
        <w:rPr>
          <w:rFonts w:cs="Foco" w:ascii="Foco" w:hAnsi="Foco"/>
        </w:rPr>
        <w:t>Act as a contact point for Child Protection concerns (in the Head of School’s absence).</w:t>
      </w:r>
    </w:p>
    <w:p>
      <w:pPr>
        <w:pStyle w:val="Normal"/>
        <w:numPr>
          <w:ilvl w:val="0"/>
          <w:numId w:val="5"/>
        </w:numPr>
        <w:overflowPunct w:val="true"/>
        <w:spacing w:lineRule="auto" w:line="240" w:before="0" w:after="0"/>
        <w:jc w:val="both"/>
        <w:textAlignment w:val="baseline"/>
        <w:rPr/>
      </w:pPr>
      <w:r>
        <w:rPr>
          <w:rFonts w:cs="Foco" w:ascii="Foco" w:hAnsi="Foco"/>
        </w:rPr>
        <w:t>Be responsible for the monitoring of Child Protection records (in the Head of School’s absence).</w:t>
      </w:r>
    </w:p>
    <w:p>
      <w:pPr>
        <w:pStyle w:val="Normal"/>
        <w:rPr>
          <w:rFonts w:ascii="Foco" w:hAnsi="Foco" w:cs="Foco"/>
        </w:rPr>
      </w:pPr>
      <w:r>
        <w:rPr>
          <w:rFonts w:cs="Foco" w:ascii="Foco" w:hAnsi="Foco"/>
        </w:rPr>
      </w:r>
    </w:p>
    <w:p>
      <w:pPr>
        <w:pStyle w:val="Normal"/>
        <w:numPr>
          <w:ilvl w:val="0"/>
          <w:numId w:val="1"/>
        </w:numPr>
        <w:overflowPunct w:val="true"/>
        <w:spacing w:lineRule="auto" w:line="240" w:before="0" w:after="0"/>
        <w:jc w:val="both"/>
        <w:textAlignment w:val="baseline"/>
        <w:rPr/>
      </w:pPr>
      <w:r>
        <w:rPr>
          <w:rFonts w:cs="Foco" w:ascii="Foco" w:hAnsi="Foco"/>
          <w:b/>
        </w:rPr>
        <w:t>Phase Leader</w:t>
      </w:r>
    </w:p>
    <w:p>
      <w:pPr>
        <w:pStyle w:val="Normal"/>
        <w:ind w:left="360" w:right="0"/>
        <w:rPr>
          <w:rFonts w:ascii="Foco" w:hAnsi="Foco" w:cs="Foco"/>
          <w:b/>
        </w:rPr>
      </w:pPr>
      <w:r>
        <w:rPr>
          <w:rFonts w:cs="Foco" w:ascii="Foco" w:hAnsi="Foco"/>
          <w:b/>
        </w:rPr>
      </w:r>
    </w:p>
    <w:p>
      <w:pPr>
        <w:pStyle w:val="Normal"/>
        <w:numPr>
          <w:ilvl w:val="2"/>
          <w:numId w:val="7"/>
        </w:numPr>
        <w:tabs>
          <w:tab w:val="clear" w:pos="720"/>
          <w:tab w:val="left" w:pos="1276" w:leader="none"/>
        </w:tabs>
        <w:overflowPunct w:val="true"/>
        <w:spacing w:lineRule="auto" w:line="240" w:before="0" w:after="0"/>
        <w:ind w:hanging="556" w:left="1276" w:right="0"/>
        <w:jc w:val="both"/>
        <w:textAlignment w:val="baseline"/>
        <w:rPr/>
      </w:pPr>
      <w:r>
        <w:rPr>
          <w:rFonts w:cs="Foco" w:ascii="Foco" w:hAnsi="Foco"/>
        </w:rPr>
        <w:t>To be knowledgeable of and responsible for the standards and attainment in the phase, coordinating and leading the staff in that team.</w:t>
      </w:r>
    </w:p>
    <w:p>
      <w:pPr>
        <w:pStyle w:val="Normal"/>
        <w:overflowPunct w:val="true"/>
        <w:spacing w:lineRule="auto" w:line="240" w:before="0" w:after="0"/>
        <w:ind w:left="1276" w:right="0"/>
        <w:jc w:val="both"/>
        <w:textAlignment w:val="baseline"/>
        <w:rPr>
          <w:rFonts w:ascii="Foco" w:hAnsi="Foco" w:cs="Foco"/>
        </w:rPr>
      </w:pPr>
      <w:r>
        <w:rPr>
          <w:rFonts w:cs="Foco" w:ascii="Foco" w:hAnsi="Foco"/>
        </w:rPr>
      </w:r>
    </w:p>
    <w:p>
      <w:pPr>
        <w:pStyle w:val="Normal"/>
        <w:numPr>
          <w:ilvl w:val="2"/>
          <w:numId w:val="7"/>
        </w:numPr>
        <w:tabs>
          <w:tab w:val="clear" w:pos="720"/>
          <w:tab w:val="left" w:pos="1276" w:leader="none"/>
        </w:tabs>
        <w:overflowPunct w:val="true"/>
        <w:spacing w:lineRule="auto" w:line="240" w:before="0" w:after="0"/>
        <w:ind w:hanging="556" w:left="1276" w:right="0"/>
        <w:jc w:val="both"/>
        <w:textAlignment w:val="baseline"/>
        <w:rPr/>
      </w:pPr>
      <w:r>
        <w:rPr>
          <w:rFonts w:cs="Foco" w:ascii="Foco" w:hAnsi="Foco"/>
        </w:rPr>
        <w:t>To raise and maintain standards in learning and teaching in the key stage, through rigorous reviewing, monitoring and evaluation of the quality of the curriculum (in line with the school’s Monitoring Policy), liaising appropriately with the Leadership Team.</w:t>
      </w:r>
    </w:p>
    <w:p>
      <w:pPr>
        <w:pStyle w:val="Normal"/>
        <w:overflowPunct w:val="true"/>
        <w:spacing w:lineRule="auto" w:line="240" w:before="0" w:after="0"/>
        <w:jc w:val="both"/>
        <w:textAlignment w:val="baseline"/>
        <w:rPr>
          <w:rFonts w:ascii="Foco" w:hAnsi="Foco" w:cs="Foco"/>
        </w:rPr>
      </w:pPr>
      <w:r>
        <w:rPr>
          <w:rFonts w:cs="Foco" w:ascii="Foco" w:hAnsi="Foco"/>
        </w:rPr>
      </w:r>
    </w:p>
    <w:p>
      <w:pPr>
        <w:pStyle w:val="Normal"/>
        <w:numPr>
          <w:ilvl w:val="2"/>
          <w:numId w:val="7"/>
        </w:numPr>
        <w:tabs>
          <w:tab w:val="clear" w:pos="720"/>
          <w:tab w:val="left" w:pos="1276" w:leader="none"/>
        </w:tabs>
        <w:overflowPunct w:val="true"/>
        <w:spacing w:lineRule="auto" w:line="240" w:before="0" w:after="0"/>
        <w:ind w:hanging="556" w:left="1276" w:right="0"/>
        <w:jc w:val="both"/>
        <w:textAlignment w:val="baseline"/>
        <w:rPr/>
      </w:pPr>
      <w:r>
        <w:rPr>
          <w:rFonts w:cs="Foco" w:ascii="Foco" w:hAnsi="Foco"/>
        </w:rPr>
        <w:t>To lead termly Pupil Achievement Meetings within the key stage, identifying strengths and areas for development, identifying children requiring support and intervention, supporting with the planning and organisation of interventions, setting end of year targets and supporting with transition from one class to the next.</w:t>
      </w:r>
    </w:p>
    <w:p>
      <w:pPr>
        <w:pStyle w:val="Normal"/>
        <w:overflowPunct w:val="true"/>
        <w:spacing w:lineRule="auto" w:line="240" w:before="0" w:after="0"/>
        <w:jc w:val="both"/>
        <w:textAlignment w:val="baseline"/>
        <w:rPr>
          <w:rFonts w:ascii="Foco" w:hAnsi="Foco" w:cs="Foco"/>
        </w:rPr>
      </w:pPr>
      <w:r>
        <w:rPr>
          <w:rFonts w:cs="Foco" w:ascii="Foco" w:hAnsi="Foco"/>
        </w:rPr>
      </w:r>
    </w:p>
    <w:p>
      <w:pPr>
        <w:pStyle w:val="Normal"/>
        <w:numPr>
          <w:ilvl w:val="2"/>
          <w:numId w:val="7"/>
        </w:numPr>
        <w:tabs>
          <w:tab w:val="clear" w:pos="720"/>
          <w:tab w:val="left" w:pos="1276" w:leader="none"/>
        </w:tabs>
        <w:overflowPunct w:val="true"/>
        <w:spacing w:lineRule="auto" w:line="240" w:before="0" w:after="0"/>
        <w:ind w:hanging="556" w:left="1276" w:right="0"/>
        <w:jc w:val="both"/>
        <w:textAlignment w:val="baseline"/>
        <w:rPr/>
      </w:pPr>
      <w:r>
        <w:rPr>
          <w:rFonts w:cs="Foco" w:ascii="Foco" w:hAnsi="Foco"/>
        </w:rPr>
        <w:t>To lead phase meetings on matters linked with curriculum events, activities, management, pastoral care and resources.</w:t>
      </w:r>
    </w:p>
    <w:p>
      <w:pPr>
        <w:pStyle w:val="Normal"/>
        <w:overflowPunct w:val="true"/>
        <w:spacing w:lineRule="auto" w:line="240" w:before="0" w:after="0"/>
        <w:jc w:val="both"/>
        <w:textAlignment w:val="baseline"/>
        <w:rPr>
          <w:rFonts w:ascii="Foco" w:hAnsi="Foco" w:cs="Foco"/>
        </w:rPr>
      </w:pPr>
      <w:r>
        <w:rPr>
          <w:rFonts w:cs="Foco" w:ascii="Foco" w:hAnsi="Foco"/>
        </w:rPr>
      </w:r>
    </w:p>
    <w:p>
      <w:pPr>
        <w:pStyle w:val="Normal"/>
        <w:numPr>
          <w:ilvl w:val="2"/>
          <w:numId w:val="7"/>
        </w:numPr>
        <w:tabs>
          <w:tab w:val="clear" w:pos="720"/>
          <w:tab w:val="left" w:pos="1276" w:leader="none"/>
        </w:tabs>
        <w:overflowPunct w:val="true"/>
        <w:spacing w:lineRule="auto" w:line="240" w:before="0" w:after="0"/>
        <w:ind w:hanging="556" w:left="1276" w:right="0"/>
        <w:jc w:val="both"/>
        <w:textAlignment w:val="baseline"/>
        <w:rPr/>
      </w:pPr>
      <w:r>
        <w:rPr>
          <w:rFonts w:cs="Foco" w:ascii="Foco" w:hAnsi="Foco"/>
        </w:rPr>
        <w:t>To monitor class provision maps and intervention logs each half term, ensuring issues identified in PAMs are addressed, documents are consistent with school protocols, the previous half term’s documents have been reviewed and the new documents are all in place by week 1 of each half term.</w:t>
      </w:r>
    </w:p>
    <w:p>
      <w:pPr>
        <w:pStyle w:val="Normal"/>
        <w:overflowPunct w:val="true"/>
        <w:spacing w:lineRule="auto" w:line="240" w:before="0" w:after="0"/>
        <w:jc w:val="both"/>
        <w:textAlignment w:val="baseline"/>
        <w:rPr>
          <w:rFonts w:ascii="Foco" w:hAnsi="Foco" w:cs="Foco"/>
        </w:rPr>
      </w:pPr>
      <w:r>
        <w:rPr>
          <w:rFonts w:cs="Foco" w:ascii="Foco" w:hAnsi="Foco"/>
        </w:rPr>
      </w:r>
    </w:p>
    <w:p>
      <w:pPr>
        <w:pStyle w:val="Normal"/>
        <w:numPr>
          <w:ilvl w:val="2"/>
          <w:numId w:val="7"/>
        </w:numPr>
        <w:tabs>
          <w:tab w:val="clear" w:pos="720"/>
          <w:tab w:val="left" w:pos="1276" w:leader="none"/>
        </w:tabs>
        <w:overflowPunct w:val="true"/>
        <w:spacing w:lineRule="auto" w:line="240" w:before="0" w:after="0"/>
        <w:ind w:hanging="556" w:left="1276" w:right="0"/>
        <w:jc w:val="both"/>
        <w:textAlignment w:val="baseline"/>
        <w:rPr/>
      </w:pPr>
      <w:r>
        <w:rPr>
          <w:rFonts w:cs="Foco" w:ascii="Foco" w:hAnsi="Foco"/>
        </w:rPr>
        <w:t>To monitor records and trends and address issues and implications for the key stage.</w:t>
      </w:r>
    </w:p>
    <w:p>
      <w:pPr>
        <w:pStyle w:val="Normal"/>
        <w:overflowPunct w:val="true"/>
        <w:spacing w:lineRule="auto" w:line="240" w:before="0" w:after="0"/>
        <w:jc w:val="both"/>
        <w:textAlignment w:val="baseline"/>
        <w:rPr>
          <w:rFonts w:ascii="Foco" w:hAnsi="Foco" w:cs="Foco"/>
        </w:rPr>
      </w:pPr>
      <w:r>
        <w:rPr>
          <w:rFonts w:cs="Foco" w:ascii="Foco" w:hAnsi="Foco"/>
        </w:rPr>
      </w:r>
    </w:p>
    <w:p>
      <w:pPr>
        <w:pStyle w:val="Normal"/>
        <w:numPr>
          <w:ilvl w:val="2"/>
          <w:numId w:val="7"/>
        </w:numPr>
        <w:tabs>
          <w:tab w:val="clear" w:pos="720"/>
          <w:tab w:val="left" w:pos="1276" w:leader="none"/>
        </w:tabs>
        <w:overflowPunct w:val="true"/>
        <w:spacing w:lineRule="auto" w:line="240" w:before="0" w:after="0"/>
        <w:ind w:hanging="556" w:left="1276" w:right="0"/>
        <w:jc w:val="both"/>
        <w:textAlignment w:val="baseline"/>
        <w:rPr/>
      </w:pPr>
      <w:r>
        <w:rPr>
          <w:rFonts w:cs="Foco" w:ascii="Foco" w:hAnsi="Foco"/>
        </w:rPr>
        <w:t>To keep up to date with current legislation on end of Key Stage assessments and other external assessments (eg phonics check in Year 1) for the key stage.</w:t>
      </w:r>
    </w:p>
    <w:p>
      <w:pPr>
        <w:pStyle w:val="Normal"/>
        <w:overflowPunct w:val="true"/>
        <w:spacing w:lineRule="auto" w:line="240" w:before="0" w:after="0"/>
        <w:jc w:val="both"/>
        <w:textAlignment w:val="baseline"/>
        <w:rPr>
          <w:rFonts w:ascii="Foco" w:hAnsi="Foco" w:cs="Foco"/>
        </w:rPr>
      </w:pPr>
      <w:r>
        <w:rPr>
          <w:rFonts w:cs="Foco" w:ascii="Foco" w:hAnsi="Foco"/>
        </w:rPr>
      </w:r>
    </w:p>
    <w:p>
      <w:pPr>
        <w:pStyle w:val="Normal"/>
        <w:numPr>
          <w:ilvl w:val="2"/>
          <w:numId w:val="7"/>
        </w:numPr>
        <w:tabs>
          <w:tab w:val="clear" w:pos="720"/>
          <w:tab w:val="left" w:pos="1276" w:leader="none"/>
        </w:tabs>
        <w:overflowPunct w:val="true"/>
        <w:spacing w:lineRule="auto" w:line="240" w:before="0" w:after="0"/>
        <w:ind w:hanging="556" w:left="1276" w:right="0"/>
        <w:jc w:val="both"/>
        <w:textAlignment w:val="baseline"/>
        <w:rPr/>
      </w:pPr>
      <w:r>
        <w:rPr>
          <w:rFonts w:cs="Foco" w:ascii="Foco" w:hAnsi="Foco"/>
        </w:rPr>
        <w:t>To monitor and manage the assessment timetable for the phase and ensure staff are up-to-date.</w:t>
      </w:r>
    </w:p>
    <w:p>
      <w:pPr>
        <w:pStyle w:val="Normal"/>
        <w:overflowPunct w:val="true"/>
        <w:spacing w:lineRule="auto" w:line="240" w:before="0" w:after="0"/>
        <w:jc w:val="both"/>
        <w:textAlignment w:val="baseline"/>
        <w:rPr>
          <w:rFonts w:ascii="Foco" w:hAnsi="Foco" w:cs="Foco"/>
        </w:rPr>
      </w:pPr>
      <w:r>
        <w:rPr>
          <w:rFonts w:cs="Foco" w:ascii="Foco" w:hAnsi="Foco"/>
        </w:rPr>
      </w:r>
    </w:p>
    <w:p>
      <w:pPr>
        <w:pStyle w:val="Normal"/>
        <w:numPr>
          <w:ilvl w:val="2"/>
          <w:numId w:val="7"/>
        </w:numPr>
        <w:tabs>
          <w:tab w:val="clear" w:pos="720"/>
          <w:tab w:val="left" w:pos="1276" w:leader="none"/>
        </w:tabs>
        <w:overflowPunct w:val="true"/>
        <w:spacing w:lineRule="auto" w:line="240" w:before="0" w:after="0"/>
        <w:ind w:hanging="556" w:left="1276" w:right="0"/>
        <w:jc w:val="both"/>
        <w:textAlignment w:val="baseline"/>
        <w:rPr/>
      </w:pPr>
      <w:r>
        <w:rPr>
          <w:rFonts w:cs="Foco" w:ascii="Foco" w:hAnsi="Foco"/>
        </w:rPr>
        <w:t>To be responsible for developing transition links both in and out of the key stage and phases.</w:t>
      </w:r>
    </w:p>
    <w:p>
      <w:pPr>
        <w:pStyle w:val="Normal"/>
        <w:overflowPunct w:val="true"/>
        <w:spacing w:lineRule="auto" w:line="240" w:before="0" w:after="0"/>
        <w:jc w:val="both"/>
        <w:textAlignment w:val="baseline"/>
        <w:rPr>
          <w:rFonts w:ascii="Foco" w:hAnsi="Foco" w:cs="Foco"/>
        </w:rPr>
      </w:pPr>
      <w:r>
        <w:rPr>
          <w:rFonts w:cs="Foco" w:ascii="Foco" w:hAnsi="Foco"/>
        </w:rPr>
      </w:r>
    </w:p>
    <w:p>
      <w:pPr>
        <w:pStyle w:val="Normal"/>
        <w:numPr>
          <w:ilvl w:val="2"/>
          <w:numId w:val="7"/>
        </w:numPr>
        <w:tabs>
          <w:tab w:val="clear" w:pos="720"/>
          <w:tab w:val="left" w:pos="1276" w:leader="none"/>
        </w:tabs>
        <w:overflowPunct w:val="true"/>
        <w:spacing w:lineRule="auto" w:line="240" w:before="0" w:after="0"/>
        <w:ind w:hanging="556" w:left="1276" w:right="0"/>
        <w:jc w:val="both"/>
        <w:textAlignment w:val="baseline"/>
        <w:rPr/>
      </w:pPr>
      <w:r>
        <w:rPr>
          <w:rFonts w:cs="Foco" w:ascii="Foco" w:hAnsi="Foco"/>
        </w:rPr>
        <w:t>To monitor the learning environment within your phase (both classrooms and communal areas) and ensure they are of the highest standards and reflect the school motto at all times.</w:t>
      </w:r>
    </w:p>
    <w:p>
      <w:pPr>
        <w:pStyle w:val="Normal"/>
        <w:overflowPunct w:val="true"/>
        <w:spacing w:lineRule="auto" w:line="240" w:before="0" w:after="0"/>
        <w:jc w:val="both"/>
        <w:textAlignment w:val="baseline"/>
        <w:rPr>
          <w:rFonts w:ascii="Foco" w:hAnsi="Foco" w:cs="Foco"/>
        </w:rPr>
      </w:pPr>
      <w:r>
        <w:rPr>
          <w:rFonts w:cs="Foco" w:ascii="Foco" w:hAnsi="Foco"/>
        </w:rPr>
      </w:r>
    </w:p>
    <w:p>
      <w:pPr>
        <w:pStyle w:val="Normal"/>
        <w:numPr>
          <w:ilvl w:val="2"/>
          <w:numId w:val="7"/>
        </w:numPr>
        <w:tabs>
          <w:tab w:val="clear" w:pos="720"/>
          <w:tab w:val="left" w:pos="1276" w:leader="none"/>
        </w:tabs>
        <w:overflowPunct w:val="true"/>
        <w:spacing w:lineRule="auto" w:line="240" w:before="0" w:after="0"/>
        <w:ind w:hanging="556" w:left="1276" w:right="0"/>
        <w:jc w:val="both"/>
        <w:textAlignment w:val="baseline"/>
        <w:rPr/>
      </w:pPr>
      <w:r>
        <w:rPr>
          <w:rFonts w:cs="Foco" w:ascii="Foco" w:hAnsi="Foco"/>
        </w:rPr>
        <w:t>To provide informal support and challenge to all staff within the phase, supporting staff in meeting deadlines, adhering to policies and in achieving Professional Development Conversation objectives.</w:t>
      </w:r>
    </w:p>
    <w:p>
      <w:pPr>
        <w:pStyle w:val="Normal"/>
        <w:overflowPunct w:val="true"/>
        <w:spacing w:lineRule="auto" w:line="240" w:before="0" w:after="0"/>
        <w:jc w:val="both"/>
        <w:textAlignment w:val="baseline"/>
        <w:rPr>
          <w:rFonts w:ascii="Foco" w:hAnsi="Foco" w:cs="Foco"/>
        </w:rPr>
      </w:pPr>
      <w:r>
        <w:rPr>
          <w:rFonts w:cs="Foco" w:ascii="Foco" w:hAnsi="Foco"/>
        </w:rPr>
      </w:r>
    </w:p>
    <w:p>
      <w:pPr>
        <w:pStyle w:val="Normal"/>
        <w:numPr>
          <w:ilvl w:val="2"/>
          <w:numId w:val="7"/>
        </w:numPr>
        <w:tabs>
          <w:tab w:val="clear" w:pos="720"/>
          <w:tab w:val="left" w:pos="1276" w:leader="none"/>
        </w:tabs>
        <w:overflowPunct w:val="true"/>
        <w:spacing w:lineRule="auto" w:line="240" w:before="0" w:after="0"/>
        <w:ind w:hanging="556" w:left="1276" w:right="0"/>
        <w:jc w:val="both"/>
        <w:textAlignment w:val="baseline"/>
        <w:rPr/>
      </w:pPr>
      <w:r>
        <w:rPr>
          <w:rFonts w:cs="Foco" w:ascii="Foco" w:hAnsi="Foco"/>
        </w:rPr>
        <w:t>To report to the Head of School, Executive Headteacher, Governors, Ofsted or other audience on the standards within the key stage/phase.</w:t>
      </w:r>
    </w:p>
    <w:p>
      <w:pPr>
        <w:pStyle w:val="Normal"/>
        <w:rPr>
          <w:rFonts w:ascii="Foco" w:hAnsi="Foco" w:cs="Foco"/>
        </w:rPr>
      </w:pPr>
      <w:r>
        <w:rPr>
          <w:rFonts w:cs="Foco" w:ascii="Foco" w:hAnsi="Foco"/>
        </w:rPr>
      </w:r>
    </w:p>
    <w:p>
      <w:pPr>
        <w:pStyle w:val="Normal"/>
        <w:rPr>
          <w:rFonts w:ascii="Foco" w:hAnsi="Foco" w:cs="Foco"/>
        </w:rPr>
      </w:pPr>
      <w:r>
        <w:rPr>
          <w:rFonts w:cs="Foco" w:ascii="Foco" w:hAnsi="Foco"/>
        </w:rPr>
      </w:r>
    </w:p>
    <w:p>
      <w:pPr>
        <w:pStyle w:val="Normal"/>
        <w:numPr>
          <w:ilvl w:val="0"/>
          <w:numId w:val="1"/>
        </w:numPr>
        <w:tabs>
          <w:tab w:val="clear" w:pos="720"/>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overflowPunct w:val="true"/>
        <w:spacing w:lineRule="auto" w:line="240" w:before="0" w:after="0"/>
        <w:textAlignment w:val="baseline"/>
        <w:rPr/>
      </w:pPr>
      <w:r>
        <w:rPr>
          <w:rFonts w:cs="Foco" w:ascii="Foco" w:hAnsi="Foco"/>
          <w:b/>
        </w:rPr>
        <w:t>Personalised Learning Leader/SENDCo</w:t>
      </w:r>
    </w:p>
    <w:p>
      <w:pPr>
        <w:pStyle w:val="Normal"/>
        <w:tabs>
          <w:tab w:val="clear" w:pos="720"/>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ind w:left="360" w:right="0"/>
        <w:rPr>
          <w:rFonts w:ascii="Foco" w:hAnsi="Foco" w:cs="Foco"/>
        </w:rPr>
      </w:pPr>
      <w:r>
        <w:rPr>
          <w:rFonts w:cs="Foco" w:ascii="Foco" w:hAnsi="Foco"/>
        </w:rPr>
      </w:r>
    </w:p>
    <w:p>
      <w:pPr>
        <w:pStyle w:val="ListParagraph"/>
        <w:numPr>
          <w:ilvl w:val="0"/>
          <w:numId w:val="9"/>
        </w:numPr>
        <w:jc w:val="both"/>
        <w:rPr/>
      </w:pPr>
      <w:r>
        <w:rPr>
          <w:rFonts w:cs="Foco" w:ascii="Foco" w:hAnsi="Foco"/>
        </w:rPr>
        <w:t>Special Educational Needs and Disabilities Co-ordinator with responsibility for Special Educational Needs and Disabilities throughout school:</w:t>
      </w:r>
    </w:p>
    <w:p>
      <w:pPr>
        <w:pStyle w:val="Normal"/>
        <w:numPr>
          <w:ilvl w:val="2"/>
          <w:numId w:val="3"/>
        </w:numPr>
        <w:overflowPunct w:val="true"/>
        <w:spacing w:lineRule="auto" w:line="240" w:before="0" w:after="0"/>
        <w:jc w:val="both"/>
        <w:textAlignment w:val="baseline"/>
        <w:rPr/>
      </w:pPr>
      <w:r>
        <w:rPr>
          <w:rFonts w:cs="Foco" w:ascii="Foco" w:hAnsi="Foco"/>
        </w:rPr>
        <w:t>Plan, budget and manage resources for SEND.</w:t>
      </w:r>
    </w:p>
    <w:p>
      <w:pPr>
        <w:pStyle w:val="Normal"/>
        <w:numPr>
          <w:ilvl w:val="2"/>
          <w:numId w:val="3"/>
        </w:numPr>
        <w:overflowPunct w:val="true"/>
        <w:spacing w:lineRule="auto" w:line="240" w:before="0" w:after="0"/>
        <w:jc w:val="both"/>
        <w:textAlignment w:val="baseline"/>
        <w:rPr/>
      </w:pPr>
      <w:r>
        <w:rPr>
          <w:rFonts w:cs="Foco" w:ascii="Foco" w:hAnsi="Foco"/>
        </w:rPr>
        <w:t>Review and update SEND policy and SEND offer on the school website.</w:t>
      </w:r>
    </w:p>
    <w:p>
      <w:pPr>
        <w:pStyle w:val="Normal"/>
        <w:numPr>
          <w:ilvl w:val="2"/>
          <w:numId w:val="3"/>
        </w:numPr>
        <w:overflowPunct w:val="true"/>
        <w:spacing w:lineRule="auto" w:line="240" w:before="0" w:after="0"/>
        <w:jc w:val="both"/>
        <w:textAlignment w:val="baseline"/>
        <w:rPr/>
      </w:pPr>
      <w:r>
        <w:rPr>
          <w:rFonts w:cs="Foco" w:ascii="Foco" w:hAnsi="Foco"/>
        </w:rPr>
        <w:t>Liaise with the SEND/Pupil Groups governor.</w:t>
      </w:r>
    </w:p>
    <w:p>
      <w:pPr>
        <w:pStyle w:val="Normal"/>
        <w:numPr>
          <w:ilvl w:val="2"/>
          <w:numId w:val="3"/>
        </w:numPr>
        <w:overflowPunct w:val="true"/>
        <w:spacing w:lineRule="auto" w:line="240" w:before="0" w:after="0"/>
        <w:jc w:val="both"/>
        <w:textAlignment w:val="baseline"/>
        <w:rPr/>
      </w:pPr>
      <w:r>
        <w:rPr>
          <w:rFonts w:cs="Foco" w:ascii="Foco" w:hAnsi="Foco"/>
        </w:rPr>
        <w:t>Work in partnership with parents/carers.</w:t>
      </w:r>
    </w:p>
    <w:p>
      <w:pPr>
        <w:pStyle w:val="Normal"/>
        <w:numPr>
          <w:ilvl w:val="2"/>
          <w:numId w:val="3"/>
        </w:numPr>
        <w:overflowPunct w:val="true"/>
        <w:spacing w:lineRule="auto" w:line="240" w:before="0" w:after="0"/>
        <w:jc w:val="both"/>
        <w:textAlignment w:val="baseline"/>
        <w:rPr/>
      </w:pPr>
      <w:r>
        <w:rPr>
          <w:rFonts w:cs="Foco" w:ascii="Foco" w:hAnsi="Foco"/>
        </w:rPr>
        <w:t>Work in partnership with outside agencies, including the appropriate use of ‘Early Help’.</w:t>
      </w:r>
    </w:p>
    <w:p>
      <w:pPr>
        <w:pStyle w:val="Normal"/>
        <w:numPr>
          <w:ilvl w:val="2"/>
          <w:numId w:val="3"/>
        </w:numPr>
        <w:overflowPunct w:val="true"/>
        <w:spacing w:lineRule="auto" w:line="240" w:before="0" w:after="0"/>
        <w:jc w:val="both"/>
        <w:textAlignment w:val="baseline"/>
        <w:rPr/>
      </w:pPr>
      <w:r>
        <w:rPr>
          <w:rFonts w:cs="Foco" w:ascii="Foco" w:hAnsi="Foco"/>
        </w:rPr>
        <w:t>Work in partnership with and support staff (teachers and teaching assistants), ensuring they have appropriate CPD and professional updates where appropriate.</w:t>
      </w:r>
    </w:p>
    <w:p>
      <w:pPr>
        <w:pStyle w:val="Normal"/>
        <w:numPr>
          <w:ilvl w:val="2"/>
          <w:numId w:val="3"/>
        </w:numPr>
        <w:overflowPunct w:val="true"/>
        <w:spacing w:lineRule="auto" w:line="240" w:before="0" w:after="0"/>
        <w:jc w:val="both"/>
        <w:textAlignment w:val="baseline"/>
        <w:rPr/>
      </w:pPr>
      <w:r>
        <w:rPr>
          <w:rFonts w:cs="Foco" w:ascii="Foco" w:hAnsi="Foco"/>
        </w:rPr>
        <w:t>Ensure the SEND register is updated regularly and data is cross referenced on all school systems and documents.</w:t>
      </w:r>
    </w:p>
    <w:p>
      <w:pPr>
        <w:pStyle w:val="Normal"/>
        <w:numPr>
          <w:ilvl w:val="2"/>
          <w:numId w:val="3"/>
        </w:numPr>
        <w:overflowPunct w:val="true"/>
        <w:spacing w:lineRule="auto" w:line="240" w:before="0" w:after="0"/>
        <w:jc w:val="both"/>
        <w:textAlignment w:val="baseline"/>
        <w:rPr/>
      </w:pPr>
      <w:r>
        <w:rPr>
          <w:rFonts w:cs="Foco" w:ascii="Foco" w:hAnsi="Foco"/>
        </w:rPr>
        <w:t>Keep records of children with SEND and update regularly (for example on CPOMS and in Pupil Groups files).</w:t>
      </w:r>
    </w:p>
    <w:p>
      <w:pPr>
        <w:pStyle w:val="Normal"/>
        <w:numPr>
          <w:ilvl w:val="2"/>
          <w:numId w:val="3"/>
        </w:numPr>
        <w:overflowPunct w:val="true"/>
        <w:spacing w:lineRule="auto" w:line="240" w:before="0" w:after="0"/>
        <w:jc w:val="both"/>
        <w:textAlignment w:val="baseline"/>
        <w:rPr/>
      </w:pPr>
      <w:r>
        <w:rPr>
          <w:rFonts w:cs="Foco" w:ascii="Foco" w:hAnsi="Foco"/>
        </w:rPr>
        <w:t>Monitor progress of children on the SEND register, including regular review of Learning Support Plans and SMART targets, SEND data and individual provision maps.</w:t>
      </w:r>
    </w:p>
    <w:p>
      <w:pPr>
        <w:pStyle w:val="Normal"/>
        <w:numPr>
          <w:ilvl w:val="2"/>
          <w:numId w:val="3"/>
        </w:numPr>
        <w:overflowPunct w:val="true"/>
        <w:spacing w:lineRule="auto" w:line="240" w:before="0" w:after="0"/>
        <w:jc w:val="both"/>
        <w:textAlignment w:val="baseline"/>
        <w:rPr/>
      </w:pPr>
      <w:r>
        <w:rPr>
          <w:rFonts w:cs="Foco" w:ascii="Foco" w:hAnsi="Foco"/>
        </w:rPr>
        <w:t>Complete Education Health Care Plan applications and reviews, where appropriate, and support the Head of School with staffing and resourcing decisions.</w:t>
      </w:r>
    </w:p>
    <w:p>
      <w:pPr>
        <w:pStyle w:val="Normal"/>
        <w:numPr>
          <w:ilvl w:val="2"/>
          <w:numId w:val="3"/>
        </w:numPr>
        <w:overflowPunct w:val="true"/>
        <w:spacing w:lineRule="auto" w:line="240" w:before="0" w:after="0"/>
        <w:jc w:val="both"/>
        <w:textAlignment w:val="baseline"/>
        <w:rPr/>
      </w:pPr>
      <w:r>
        <w:rPr>
          <w:rFonts w:cs="Foco" w:ascii="Foco" w:hAnsi="Foco"/>
        </w:rPr>
        <w:t>Complete annual audit and plan SEND provision in school based on end of year analysis.</w:t>
      </w:r>
    </w:p>
    <w:p>
      <w:pPr>
        <w:pStyle w:val="Normal"/>
        <w:overflowPunct w:val="true"/>
        <w:spacing w:lineRule="auto" w:line="240" w:before="0" w:after="0"/>
        <w:ind w:left="1800" w:right="0"/>
        <w:jc w:val="both"/>
        <w:textAlignment w:val="baseline"/>
        <w:rPr>
          <w:rFonts w:ascii="Foco" w:hAnsi="Foco" w:cs="Foco"/>
        </w:rPr>
      </w:pPr>
      <w:r>
        <w:rPr>
          <w:rFonts w:cs="Foco" w:ascii="Foco" w:hAnsi="Foco"/>
        </w:rPr>
      </w:r>
    </w:p>
    <w:p>
      <w:pPr>
        <w:pStyle w:val="ListParagraph"/>
        <w:numPr>
          <w:ilvl w:val="0"/>
          <w:numId w:val="9"/>
        </w:numPr>
        <w:overflowPunct w:val="true"/>
        <w:spacing w:lineRule="auto" w:line="240" w:before="0" w:after="0"/>
        <w:contextualSpacing/>
        <w:jc w:val="both"/>
        <w:textAlignment w:val="baseline"/>
        <w:rPr/>
      </w:pPr>
      <w:r>
        <w:rPr>
          <w:rFonts w:cs="Foco" w:ascii="Foco" w:hAnsi="Foco"/>
        </w:rPr>
        <w:t>Leader with responsibility for all pupil groups (SEND, CLA, Exceptionally Able, EAL/INAs, boys/girls and disadvantaged pupils) throughout school:</w:t>
      </w:r>
    </w:p>
    <w:p>
      <w:pPr>
        <w:pStyle w:val="Normal"/>
        <w:overflowPunct w:val="true"/>
        <w:spacing w:lineRule="auto" w:line="240" w:before="0" w:after="0"/>
        <w:ind w:left="1080" w:right="0"/>
        <w:jc w:val="both"/>
        <w:textAlignment w:val="baseline"/>
        <w:rPr>
          <w:rFonts w:ascii="Foco" w:hAnsi="Foco" w:cs="Foco"/>
        </w:rPr>
      </w:pPr>
      <w:r>
        <w:rPr>
          <w:rFonts w:cs="Foco" w:ascii="Foco" w:hAnsi="Foco"/>
        </w:rPr>
      </w:r>
    </w:p>
    <w:p>
      <w:pPr>
        <w:pStyle w:val="Normal"/>
        <w:numPr>
          <w:ilvl w:val="2"/>
          <w:numId w:val="3"/>
        </w:numPr>
        <w:overflowPunct w:val="true"/>
        <w:spacing w:lineRule="auto" w:line="240" w:before="0" w:after="0"/>
        <w:jc w:val="both"/>
        <w:textAlignment w:val="baseline"/>
        <w:rPr/>
      </w:pPr>
      <w:r>
        <w:rPr>
          <w:rFonts w:cs="Foco" w:ascii="Foco" w:hAnsi="Foco"/>
        </w:rPr>
        <w:t>Liaise with the SEND/Pupil Groups governor.</w:t>
      </w:r>
    </w:p>
    <w:p>
      <w:pPr>
        <w:pStyle w:val="Normal"/>
        <w:numPr>
          <w:ilvl w:val="2"/>
          <w:numId w:val="3"/>
        </w:numPr>
        <w:overflowPunct w:val="true"/>
        <w:spacing w:lineRule="auto" w:line="240" w:before="0" w:after="0"/>
        <w:jc w:val="both"/>
        <w:textAlignment w:val="baseline"/>
        <w:rPr/>
      </w:pPr>
      <w:r>
        <w:rPr>
          <w:rFonts w:cs="Foco" w:ascii="Foco" w:hAnsi="Foco"/>
        </w:rPr>
        <w:t>Work in partnership with parents/carers.</w:t>
      </w:r>
    </w:p>
    <w:p>
      <w:pPr>
        <w:pStyle w:val="Normal"/>
        <w:numPr>
          <w:ilvl w:val="2"/>
          <w:numId w:val="3"/>
        </w:numPr>
        <w:overflowPunct w:val="true"/>
        <w:spacing w:lineRule="auto" w:line="240" w:before="0" w:after="0"/>
        <w:jc w:val="both"/>
        <w:textAlignment w:val="baseline"/>
        <w:rPr/>
      </w:pPr>
      <w:r>
        <w:rPr>
          <w:rFonts w:cs="Foco" w:ascii="Foco" w:hAnsi="Foco"/>
        </w:rPr>
        <w:t>Work in partnership with outside agencies, including the appropriate use of ‘Early Help’.</w:t>
      </w:r>
    </w:p>
    <w:p>
      <w:pPr>
        <w:pStyle w:val="Normal"/>
        <w:numPr>
          <w:ilvl w:val="2"/>
          <w:numId w:val="3"/>
        </w:numPr>
        <w:overflowPunct w:val="true"/>
        <w:spacing w:lineRule="auto" w:line="240" w:before="0" w:after="0"/>
        <w:jc w:val="both"/>
        <w:textAlignment w:val="baseline"/>
        <w:rPr/>
      </w:pPr>
      <w:r>
        <w:rPr>
          <w:rFonts w:cs="Foco" w:ascii="Foco" w:hAnsi="Foco"/>
        </w:rPr>
        <w:t>Work in partnership with and support staff (teachers and teaching assistants), ensuring they have appropriate CPD and professional updates where appropriate.</w:t>
      </w:r>
    </w:p>
    <w:p>
      <w:pPr>
        <w:pStyle w:val="Normal"/>
        <w:numPr>
          <w:ilvl w:val="2"/>
          <w:numId w:val="3"/>
        </w:numPr>
        <w:overflowPunct w:val="true"/>
        <w:spacing w:lineRule="auto" w:line="240" w:before="0" w:after="0"/>
        <w:jc w:val="both"/>
        <w:textAlignment w:val="baseline"/>
        <w:rPr/>
      </w:pPr>
      <w:r>
        <w:rPr>
          <w:rFonts w:cs="Foco" w:ascii="Foco" w:hAnsi="Foco"/>
        </w:rPr>
        <w:t>Ensure the pupil groups registers are updated regularly and data is cross referenced on all school systems and documents.</w:t>
      </w:r>
    </w:p>
    <w:p>
      <w:pPr>
        <w:pStyle w:val="Normal"/>
        <w:numPr>
          <w:ilvl w:val="2"/>
          <w:numId w:val="3"/>
        </w:numPr>
        <w:overflowPunct w:val="true"/>
        <w:spacing w:lineRule="auto" w:line="240" w:before="0" w:after="0"/>
        <w:jc w:val="both"/>
        <w:textAlignment w:val="baseline"/>
        <w:rPr/>
      </w:pPr>
      <w:r>
        <w:rPr>
          <w:rFonts w:cs="Foco" w:ascii="Foco" w:hAnsi="Foco"/>
        </w:rPr>
        <w:t>Ensure that opportunities are planned to enable all children to reach their full potential.</w:t>
      </w:r>
    </w:p>
    <w:p>
      <w:pPr>
        <w:pStyle w:val="Normal"/>
        <w:numPr>
          <w:ilvl w:val="2"/>
          <w:numId w:val="3"/>
        </w:numPr>
        <w:overflowPunct w:val="true"/>
        <w:spacing w:lineRule="auto" w:line="240" w:before="0" w:after="0"/>
        <w:jc w:val="both"/>
        <w:textAlignment w:val="baseline"/>
        <w:rPr/>
      </w:pPr>
      <w:r>
        <w:rPr>
          <w:rFonts w:cs="Foco" w:ascii="Foco" w:hAnsi="Foco"/>
        </w:rPr>
        <w:t>Monitor progress of pupil groups, including review of provision maps and intervention logs (once approved and checked by KS leaders) and annual Pupil Groups Review.</w:t>
      </w:r>
    </w:p>
    <w:p>
      <w:pPr>
        <w:pStyle w:val="Normal"/>
        <w:numPr>
          <w:ilvl w:val="2"/>
          <w:numId w:val="3"/>
        </w:numPr>
        <w:overflowPunct w:val="true"/>
        <w:spacing w:lineRule="auto" w:line="240" w:before="0" w:after="0"/>
        <w:jc w:val="both"/>
        <w:textAlignment w:val="baseline"/>
        <w:rPr/>
      </w:pPr>
      <w:r>
        <w:rPr>
          <w:rFonts w:cs="Foco" w:ascii="Foco" w:hAnsi="Foco"/>
        </w:rPr>
        <w:t>Liaise with the Head of School to plan the spend of PPG and review impact of spend termly.</w:t>
      </w:r>
    </w:p>
    <w:p>
      <w:pPr>
        <w:pStyle w:val="Normal"/>
        <w:numPr>
          <w:ilvl w:val="2"/>
          <w:numId w:val="3"/>
        </w:numPr>
        <w:overflowPunct w:val="true"/>
        <w:spacing w:lineRule="auto" w:line="240" w:before="0" w:after="0"/>
        <w:jc w:val="both"/>
        <w:textAlignment w:val="baseline"/>
        <w:rPr/>
      </w:pPr>
      <w:r>
        <w:rPr>
          <w:rFonts w:cs="Foco" w:ascii="Foco" w:hAnsi="Foco"/>
        </w:rPr>
        <w:t>Report on pupil groups to the Head of School and governors.</w:t>
      </w:r>
    </w:p>
    <w:p>
      <w:pPr>
        <w:pStyle w:val="Normal"/>
        <w:overflowPunct w:val="true"/>
        <w:spacing w:lineRule="auto" w:line="240" w:before="0" w:after="0"/>
        <w:ind w:left="1800" w:right="0"/>
        <w:jc w:val="both"/>
        <w:textAlignment w:val="baseline"/>
        <w:rPr>
          <w:rFonts w:ascii="Foco" w:hAnsi="Foco" w:cs="Foco"/>
        </w:rPr>
      </w:pPr>
      <w:r>
        <w:rPr>
          <w:rFonts w:cs="Foco" w:ascii="Foco" w:hAnsi="Foco"/>
        </w:rPr>
      </w:r>
    </w:p>
    <w:p>
      <w:pPr>
        <w:pStyle w:val="ListParagraph"/>
        <w:numPr>
          <w:ilvl w:val="0"/>
          <w:numId w:val="9"/>
        </w:numPr>
        <w:overflowPunct w:val="true"/>
        <w:spacing w:lineRule="auto" w:line="240" w:before="0" w:after="0"/>
        <w:contextualSpacing/>
        <w:jc w:val="both"/>
        <w:textAlignment w:val="baseline"/>
        <w:rPr/>
      </w:pPr>
      <w:r>
        <w:rPr>
          <w:rFonts w:cs="Foco" w:ascii="Foco" w:hAnsi="Foco"/>
        </w:rPr>
        <w:t>Leader with responsibility for Children Looked After</w:t>
      </w:r>
    </w:p>
    <w:p>
      <w:pPr>
        <w:pStyle w:val="Normal"/>
        <w:overflowPunct w:val="true"/>
        <w:spacing w:lineRule="auto" w:line="240" w:before="0" w:after="0"/>
        <w:jc w:val="both"/>
        <w:textAlignment w:val="baseline"/>
        <w:rPr>
          <w:rFonts w:ascii="Foco" w:hAnsi="Foco" w:cs="Foco"/>
        </w:rPr>
      </w:pPr>
      <w:r>
        <w:rPr>
          <w:rFonts w:cs="Foco" w:ascii="Foco" w:hAnsi="Foco"/>
        </w:rPr>
      </w:r>
    </w:p>
    <w:p>
      <w:pPr>
        <w:pStyle w:val="Normal"/>
        <w:numPr>
          <w:ilvl w:val="0"/>
          <w:numId w:val="6"/>
        </w:numPr>
        <w:overflowPunct w:val="true"/>
        <w:spacing w:lineRule="auto" w:line="240" w:before="0" w:after="0"/>
        <w:jc w:val="both"/>
        <w:textAlignment w:val="baseline"/>
        <w:rPr/>
      </w:pPr>
      <w:r>
        <w:rPr>
          <w:rFonts w:cs="Foco" w:ascii="Foco" w:hAnsi="Foco"/>
        </w:rPr>
        <w:t>Liaise with Head of School and staff with responsibility for Children Looked After.</w:t>
      </w:r>
    </w:p>
    <w:p>
      <w:pPr>
        <w:pStyle w:val="Normal"/>
        <w:numPr>
          <w:ilvl w:val="0"/>
          <w:numId w:val="6"/>
        </w:numPr>
        <w:overflowPunct w:val="true"/>
        <w:spacing w:lineRule="auto" w:line="240" w:before="0" w:after="0"/>
        <w:jc w:val="both"/>
        <w:textAlignment w:val="baseline"/>
        <w:rPr/>
      </w:pPr>
      <w:r>
        <w:rPr>
          <w:rFonts w:cs="Foco" w:ascii="Foco" w:hAnsi="Foco"/>
        </w:rPr>
        <w:t>Maintain records related to Children Looked After and update regularly (CPOMS and Virtual School).</w:t>
      </w:r>
    </w:p>
    <w:p>
      <w:pPr>
        <w:pStyle w:val="Normal"/>
        <w:numPr>
          <w:ilvl w:val="0"/>
          <w:numId w:val="6"/>
        </w:numPr>
        <w:overflowPunct w:val="true"/>
        <w:spacing w:lineRule="auto" w:line="240" w:before="0" w:after="0"/>
        <w:jc w:val="both"/>
        <w:textAlignment w:val="baseline"/>
        <w:rPr/>
      </w:pPr>
      <w:r>
        <w:rPr>
          <w:rFonts w:cs="Foco" w:ascii="Foco" w:hAnsi="Foco"/>
        </w:rPr>
        <w:t>Attend and contribute to CLA reviews and annual PEP meetings.</w:t>
      </w:r>
    </w:p>
    <w:p>
      <w:pPr>
        <w:pStyle w:val="Normal"/>
        <w:numPr>
          <w:ilvl w:val="0"/>
          <w:numId w:val="6"/>
        </w:numPr>
        <w:overflowPunct w:val="true"/>
        <w:spacing w:lineRule="auto" w:line="240" w:before="0" w:after="0"/>
        <w:jc w:val="both"/>
        <w:textAlignment w:val="baseline"/>
        <w:rPr/>
      </w:pPr>
      <w:r>
        <w:rPr>
          <w:rFonts w:cs="Foco" w:ascii="Foco" w:hAnsi="Foco"/>
        </w:rPr>
        <w:t>Be aware of current policies and procedures and documentation relating to Children Looked After.</w:t>
      </w:r>
    </w:p>
    <w:p>
      <w:pPr>
        <w:pStyle w:val="Normal"/>
        <w:rPr>
          <w:rFonts w:ascii="Foco" w:hAnsi="Foco" w:cs="Foco"/>
        </w:rPr>
      </w:pPr>
      <w:r>
        <w:rPr>
          <w:rFonts w:cs="Foco" w:ascii="Foco" w:hAnsi="Foco"/>
        </w:rPr>
      </w:r>
    </w:p>
    <w:p>
      <w:pPr>
        <w:pStyle w:val="Normal"/>
        <w:tabs>
          <w:tab w:val="left" w:pos="720" w:leader="none"/>
          <w:tab w:val="left" w:pos="1440" w:leader="none"/>
          <w:tab w:val="left" w:pos="2160" w:leader="none"/>
          <w:tab w:val="left" w:pos="3600" w:leader="none"/>
          <w:tab w:val="left" w:pos="4320" w:leader="none"/>
          <w:tab w:val="left" w:pos="5040" w:leader="none"/>
          <w:tab w:val="left" w:pos="5760" w:leader="none"/>
          <w:tab w:val="left" w:pos="6480" w:leader="none"/>
          <w:tab w:val="left" w:pos="7200" w:leader="none"/>
          <w:tab w:val="left" w:pos="7920" w:leader="none"/>
        </w:tabs>
        <w:jc w:val="both"/>
        <w:rPr>
          <w:rFonts w:ascii="Foco" w:hAnsi="Foco" w:cs="Foco"/>
          <w:b/>
          <w:u w:val="single"/>
        </w:rPr>
      </w:pPr>
      <w:r>
        <w:rPr>
          <w:rFonts w:cs="Foco" w:ascii="Foco" w:hAnsi="Foco"/>
          <w:b/>
          <w:u w:val="single"/>
        </w:rPr>
        <w:t>Statement about Professional Development</w:t>
      </w:r>
    </w:p>
    <w:p>
      <w:pPr>
        <w:pStyle w:val="BodyText"/>
        <w:tabs>
          <w:tab w:val="left" w:pos="720" w:leader="none"/>
          <w:tab w:val="left" w:pos="1440" w:leader="none"/>
          <w:tab w:val="left" w:pos="2160" w:leader="none"/>
          <w:tab w:val="left" w:pos="3600" w:leader="none"/>
          <w:tab w:val="left" w:pos="4320" w:leader="none"/>
          <w:tab w:val="left" w:pos="5040" w:leader="none"/>
          <w:tab w:val="left" w:pos="5760" w:leader="none"/>
          <w:tab w:val="left" w:pos="6480" w:leader="none"/>
          <w:tab w:val="left" w:pos="7200" w:leader="none"/>
          <w:tab w:val="left" w:pos="7920" w:leader="none"/>
        </w:tabs>
        <w:jc w:val="both"/>
        <w:rPr>
          <w:rFonts w:ascii="Foco" w:hAnsi="Foco" w:cs="Foco"/>
          <w:sz w:val="22"/>
          <w:szCs w:val="22"/>
        </w:rPr>
      </w:pPr>
      <w:r>
        <w:rPr>
          <w:rFonts w:cs="Foco" w:ascii="Foco" w:hAnsi="Foco"/>
          <w:sz w:val="22"/>
          <w:szCs w:val="22"/>
        </w:rPr>
        <w:t>The School is a learning organisation for all its members and seeks to promote professional development at every level, in accordance with the Performance Management Policy and School Impact Plan.</w:t>
      </w:r>
    </w:p>
    <w:p>
      <w:pPr>
        <w:pStyle w:val="BodyText"/>
        <w:tabs>
          <w:tab w:val="left" w:pos="720" w:leader="none"/>
          <w:tab w:val="left" w:pos="1440" w:leader="none"/>
          <w:tab w:val="left" w:pos="2160" w:leader="none"/>
          <w:tab w:val="left" w:pos="3600" w:leader="none"/>
          <w:tab w:val="left" w:pos="4320" w:leader="none"/>
          <w:tab w:val="left" w:pos="5040" w:leader="none"/>
          <w:tab w:val="left" w:pos="5760" w:leader="none"/>
          <w:tab w:val="left" w:pos="6480" w:leader="none"/>
          <w:tab w:val="left" w:pos="7200" w:leader="none"/>
          <w:tab w:val="left" w:pos="7920" w:leader="none"/>
        </w:tabs>
        <w:jc w:val="both"/>
        <w:rPr>
          <w:rFonts w:ascii="Foco" w:hAnsi="Foco" w:cs="Foco"/>
          <w:sz w:val="22"/>
          <w:szCs w:val="22"/>
        </w:rPr>
      </w:pPr>
      <w:r>
        <w:rPr>
          <w:rFonts w:cs="Foco" w:ascii="Foco" w:hAnsi="Foco"/>
          <w:sz w:val="22"/>
          <w:szCs w:val="22"/>
        </w:rPr>
      </w:r>
    </w:p>
    <w:p>
      <w:pPr>
        <w:pStyle w:val="Normal"/>
        <w:tabs>
          <w:tab w:val="left" w:pos="720" w:leader="none"/>
          <w:tab w:val="left" w:pos="1440" w:leader="none"/>
          <w:tab w:val="left" w:pos="2160" w:leader="none"/>
          <w:tab w:val="left" w:pos="3600" w:leader="none"/>
          <w:tab w:val="left" w:pos="4320" w:leader="none"/>
          <w:tab w:val="left" w:pos="5040" w:leader="none"/>
          <w:tab w:val="left" w:pos="5760" w:leader="none"/>
          <w:tab w:val="left" w:pos="6480" w:leader="none"/>
          <w:tab w:val="left" w:pos="7200" w:leader="none"/>
          <w:tab w:val="left" w:pos="7920" w:leader="none"/>
        </w:tabs>
        <w:jc w:val="both"/>
        <w:rPr>
          <w:rFonts w:ascii="Foco" w:hAnsi="Foco" w:cs="Foco"/>
          <w:b/>
          <w:u w:val="single"/>
        </w:rPr>
      </w:pPr>
      <w:r>
        <w:rPr>
          <w:rFonts w:cs="Foco" w:ascii="Foco" w:hAnsi="Foco"/>
          <w:b/>
          <w:u w:val="single"/>
        </w:rPr>
        <w:t>Statement of other duties and responsibilities</w:t>
      </w:r>
    </w:p>
    <w:p>
      <w:pPr>
        <w:pStyle w:val="BodyText"/>
        <w:tabs>
          <w:tab w:val="left" w:pos="720" w:leader="none"/>
          <w:tab w:val="left" w:pos="1440" w:leader="none"/>
          <w:tab w:val="left" w:pos="2160" w:leader="none"/>
          <w:tab w:val="left" w:pos="3600" w:leader="none"/>
          <w:tab w:val="left" w:pos="4320" w:leader="none"/>
          <w:tab w:val="left" w:pos="5040" w:leader="none"/>
          <w:tab w:val="left" w:pos="5760" w:leader="none"/>
          <w:tab w:val="left" w:pos="6480" w:leader="none"/>
          <w:tab w:val="left" w:pos="7200" w:leader="none"/>
          <w:tab w:val="left" w:pos="7920" w:leader="none"/>
        </w:tabs>
        <w:jc w:val="both"/>
        <w:rPr>
          <w:rFonts w:ascii="Foco" w:hAnsi="Foco" w:cs="Foco"/>
          <w:sz w:val="22"/>
          <w:szCs w:val="22"/>
        </w:rPr>
      </w:pPr>
      <w:r>
        <w:rPr>
          <w:rFonts w:cs="Foco" w:ascii="Foco" w:hAnsi="Foco"/>
          <w:sz w:val="22"/>
          <w:szCs w:val="22"/>
        </w:rPr>
        <w:t>Further duties and responsibilities may from time to time arise as required by the Head of School.</w:t>
      </w:r>
    </w:p>
    <w:p>
      <w:pPr>
        <w:pStyle w:val="Normal"/>
        <w:tabs>
          <w:tab w:val="left" w:pos="720" w:leader="none"/>
          <w:tab w:val="left" w:pos="1440" w:leader="none"/>
          <w:tab w:val="left" w:pos="2160" w:leader="none"/>
          <w:tab w:val="left" w:pos="3600" w:leader="none"/>
          <w:tab w:val="left" w:pos="4320" w:leader="none"/>
          <w:tab w:val="left" w:pos="5040" w:leader="none"/>
          <w:tab w:val="left" w:pos="5760" w:leader="none"/>
          <w:tab w:val="left" w:pos="6480" w:leader="none"/>
          <w:tab w:val="left" w:pos="7200" w:leader="none"/>
          <w:tab w:val="left" w:pos="7920" w:leader="none"/>
        </w:tabs>
        <w:rPr>
          <w:rFonts w:ascii="Foco" w:hAnsi="Foco" w:cs="Foco"/>
        </w:rPr>
      </w:pPr>
      <w:r>
        <w:rPr>
          <w:rFonts w:cs="Foco" w:ascii="Foco" w:hAnsi="Foco"/>
        </w:rPr>
      </w:r>
    </w:p>
    <w:p>
      <w:pPr>
        <w:pStyle w:val="Normal"/>
        <w:jc w:val="both"/>
        <w:rPr>
          <w:rFonts w:ascii="Foco" w:hAnsi="Foco" w:cs="Foco"/>
          <w:lang w:val="en-US"/>
        </w:rPr>
      </w:pPr>
      <w:r>
        <w:rPr>
          <w:rFonts w:cs="Foco" w:ascii="Foco" w:hAnsi="Foco"/>
          <w:lang w:val="en-US"/>
        </w:rPr>
      </w:r>
    </w:p>
    <w:p>
      <w:pPr>
        <w:pStyle w:val="Normal"/>
        <w:jc w:val="both"/>
        <w:rPr>
          <w:rFonts w:ascii="Foco" w:hAnsi="Foco" w:cs="Foco"/>
          <w:lang w:val="en-US"/>
        </w:rPr>
      </w:pPr>
      <w:r>
        <w:rPr>
          <w:rFonts w:cs="Foco" w:ascii="Foco" w:hAnsi="Foco"/>
          <w:lang w:val="en-US"/>
        </w:rPr>
      </w:r>
    </w:p>
    <w:p>
      <w:pPr>
        <w:pStyle w:val="Normal"/>
        <w:jc w:val="both"/>
        <w:rPr>
          <w:rFonts w:ascii="Foco" w:hAnsi="Foco" w:cs="Foco"/>
          <w:lang w:val="en-US"/>
        </w:rPr>
      </w:pPr>
      <w:r>
        <w:rPr>
          <w:rFonts w:cs="Foco" w:ascii="Foco" w:hAnsi="Foco"/>
          <w:lang w:val="en-US"/>
        </w:rPr>
      </w:r>
    </w:p>
    <w:p>
      <w:pPr>
        <w:pStyle w:val="Normal"/>
        <w:jc w:val="both"/>
        <w:rPr>
          <w:rFonts w:ascii="Foco" w:hAnsi="Foco" w:cs="Foco"/>
          <w:lang w:val="en-US"/>
        </w:rPr>
      </w:pPr>
      <w:r>
        <w:rPr>
          <w:rFonts w:cs="Foco" w:ascii="Foco" w:hAnsi="Foco"/>
          <w:lang w:val="en-US"/>
        </w:rPr>
      </w:r>
    </w:p>
    <w:p>
      <w:pPr>
        <w:pStyle w:val="Normal"/>
        <w:jc w:val="both"/>
        <w:rPr>
          <w:rFonts w:ascii="Foco" w:hAnsi="Foco" w:cs="Foco"/>
          <w:lang w:val="en-US"/>
        </w:rPr>
      </w:pPr>
      <w:r>
        <w:rPr>
          <w:rFonts w:cs="Foco" w:ascii="Foco" w:hAnsi="Foco"/>
          <w:lang w:val="en-US"/>
        </w:rPr>
      </w:r>
    </w:p>
    <w:p>
      <w:pPr>
        <w:pStyle w:val="Normal"/>
        <w:jc w:val="both"/>
        <w:rPr>
          <w:rFonts w:ascii="Foco" w:hAnsi="Foco" w:cs="Foco"/>
          <w:lang w:val="en-US"/>
        </w:rPr>
      </w:pPr>
      <w:r>
        <w:rPr>
          <w:rFonts w:cs="Foco" w:ascii="Foco" w:hAnsi="Foco"/>
          <w:lang w:val="en-US"/>
        </w:rPr>
      </w:r>
    </w:p>
    <w:p>
      <w:pPr>
        <w:pStyle w:val="Normal"/>
        <w:jc w:val="both"/>
        <w:rPr>
          <w:rFonts w:ascii="Foco" w:hAnsi="Foco" w:cs="Foco"/>
          <w:lang w:val="en-US"/>
        </w:rPr>
      </w:pPr>
      <w:r>
        <w:rPr>
          <w:rFonts w:cs="Foco" w:ascii="Foco" w:hAnsi="Foco"/>
          <w:lang w:val="en-US"/>
        </w:rPr>
      </w:r>
    </w:p>
    <w:p>
      <w:pPr>
        <w:pStyle w:val="Normal"/>
        <w:jc w:val="both"/>
        <w:rPr>
          <w:rFonts w:ascii="Foco" w:hAnsi="Foco" w:cs="Foco"/>
          <w:lang w:val="en-US"/>
        </w:rPr>
      </w:pPr>
      <w:r>
        <w:rPr>
          <w:rFonts w:cs="Foco" w:ascii="Foco" w:hAnsi="Foco"/>
          <w:lang w:val="en-US"/>
        </w:rPr>
      </w:r>
    </w:p>
    <w:p>
      <w:pPr>
        <w:pStyle w:val="Normal"/>
        <w:jc w:val="both"/>
        <w:rPr>
          <w:rFonts w:ascii="Foco" w:hAnsi="Foco" w:cs="Foco"/>
          <w:lang w:val="en-US"/>
        </w:rPr>
      </w:pPr>
      <w:r>
        <w:rPr>
          <w:rFonts w:cs="Foco" w:ascii="Foco" w:hAnsi="Foco"/>
          <w:lang w:val="en-US"/>
        </w:rPr>
      </w:r>
    </w:p>
    <w:p>
      <w:pPr>
        <w:pStyle w:val="Normal"/>
        <w:jc w:val="both"/>
        <w:rPr>
          <w:rFonts w:ascii="Foco" w:hAnsi="Foco" w:cs="Foco"/>
          <w:lang w:val="en-US"/>
        </w:rPr>
      </w:pPr>
      <w:r>
        <w:rPr>
          <w:rFonts w:cs="Foco" w:ascii="Foco" w:hAnsi="Foco"/>
          <w:lang w:val="en-US"/>
        </w:rPr>
      </w:r>
    </w:p>
    <w:p>
      <w:pPr>
        <w:pStyle w:val="Normal"/>
        <w:jc w:val="both"/>
        <w:rPr>
          <w:rFonts w:ascii="Foco" w:hAnsi="Foco" w:cs="Foco"/>
          <w:lang w:val="en-US"/>
        </w:rPr>
      </w:pPr>
      <w:r>
        <w:rPr>
          <w:rFonts w:cs="Foco" w:ascii="Foco" w:hAnsi="Foco"/>
          <w:lang w:val="en-US"/>
        </w:rPr>
      </w:r>
    </w:p>
    <w:p>
      <w:pPr>
        <w:pStyle w:val="Normal"/>
        <w:jc w:val="both"/>
        <w:rPr>
          <w:rFonts w:ascii="Foco" w:hAnsi="Foco" w:cs="Foco"/>
          <w:lang w:val="en-US"/>
        </w:rPr>
      </w:pPr>
      <w:r>
        <w:rPr>
          <w:rFonts w:cs="Foco" w:ascii="Foco" w:hAnsi="Foco"/>
          <w:lang w:val="en-US"/>
        </w:rPr>
      </w:r>
    </w:p>
    <w:p>
      <w:pPr>
        <w:pStyle w:val="Normal"/>
        <w:jc w:val="both"/>
        <w:rPr>
          <w:rFonts w:ascii="Foco" w:hAnsi="Foco" w:cs="Foco"/>
          <w:lang w:val="en-US"/>
        </w:rPr>
      </w:pPr>
      <w:r>
        <w:rPr>
          <w:rFonts w:cs="Foco" w:ascii="Foco" w:hAnsi="Foco"/>
          <w:lang w:val="en-US"/>
        </w:rPr>
      </w:r>
    </w:p>
    <w:p>
      <w:pPr>
        <w:pStyle w:val="Normal"/>
        <w:jc w:val="both"/>
        <w:rPr>
          <w:rFonts w:ascii="Foco" w:hAnsi="Foco" w:cs="Foco"/>
          <w:lang w:val="en-US"/>
        </w:rPr>
      </w:pPr>
      <w:r>
        <w:rPr>
          <w:rFonts w:cs="Foco" w:ascii="Foco" w:hAnsi="Foco"/>
          <w:lang w:val="en-US"/>
        </w:rPr>
      </w:r>
    </w:p>
    <w:p>
      <w:pPr>
        <w:pStyle w:val="Normal"/>
        <w:jc w:val="both"/>
        <w:rPr>
          <w:rFonts w:ascii="Foco" w:hAnsi="Foco" w:cs="Foco"/>
          <w:lang w:val="en-US"/>
        </w:rPr>
      </w:pPr>
      <w:r>
        <w:rPr>
          <w:rFonts w:cs="Foco" w:ascii="Foco" w:hAnsi="Foco"/>
          <w:lang w:val="en-US"/>
        </w:rPr>
      </w:r>
    </w:p>
    <w:p>
      <w:pPr>
        <w:pStyle w:val="Normal"/>
        <w:jc w:val="both"/>
        <w:rPr>
          <w:rFonts w:ascii="Foco" w:hAnsi="Foco" w:cs="Foco"/>
          <w:lang w:val="en-US"/>
        </w:rPr>
      </w:pPr>
      <w:r>
        <w:rPr>
          <w:rFonts w:cs="Foco" w:ascii="Foco" w:hAnsi="Foco"/>
          <w:lang w:val="en-US"/>
        </w:rPr>
      </w:r>
    </w:p>
    <w:p>
      <w:pPr>
        <w:pStyle w:val="Normal"/>
        <w:jc w:val="both"/>
        <w:rPr>
          <w:rFonts w:ascii="Foco" w:hAnsi="Foco" w:cs="Foco"/>
          <w:lang w:val="en-US"/>
        </w:rPr>
      </w:pPr>
      <w:r>
        <w:rPr>
          <w:rFonts w:cs="Foco" w:ascii="Foco" w:hAnsi="Foco"/>
          <w:lang w:val="en-US"/>
        </w:rPr>
      </w:r>
    </w:p>
    <w:p>
      <w:pPr>
        <w:pStyle w:val="Normal"/>
        <w:jc w:val="both"/>
        <w:rPr>
          <w:rFonts w:ascii="Foco" w:hAnsi="Foco" w:cs="Foco"/>
          <w:lang w:val="en-US"/>
        </w:rPr>
      </w:pPr>
      <w:r>
        <w:rPr>
          <w:rFonts w:cs="Foco" w:ascii="Foco" w:hAnsi="Foco"/>
          <w:lang w:val="en-US"/>
        </w:rPr>
      </w:r>
    </w:p>
    <w:p>
      <w:pPr>
        <w:pStyle w:val="Normal"/>
        <w:jc w:val="both"/>
        <w:rPr>
          <w:rFonts w:ascii="Foco" w:hAnsi="Foco" w:cs="Foco"/>
          <w:lang w:val="en-US"/>
        </w:rPr>
      </w:pPr>
      <w:r>
        <w:rPr>
          <w:rFonts w:cs="Foco" w:ascii="Foco" w:hAnsi="Foco"/>
          <w:lang w:val="en-US"/>
        </w:rPr>
      </w:r>
    </w:p>
    <w:p>
      <w:pPr>
        <w:pStyle w:val="Normal"/>
        <w:jc w:val="both"/>
        <w:rPr>
          <w:rFonts w:ascii="Foco" w:hAnsi="Foco" w:cs="Foco"/>
          <w:lang w:val="en-US"/>
        </w:rPr>
      </w:pPr>
      <w:r>
        <w:rPr>
          <w:rFonts w:cs="Foco" w:ascii="Foco" w:hAnsi="Foco"/>
          <w:lang w:val="en-US"/>
        </w:rPr>
      </w:r>
    </w:p>
    <w:p>
      <w:pPr>
        <w:pStyle w:val="Normal"/>
        <w:jc w:val="both"/>
        <w:rPr>
          <w:rFonts w:ascii="Foco" w:hAnsi="Foco" w:cs="Foco"/>
          <w:lang w:val="en-US"/>
        </w:rPr>
      </w:pPr>
      <w:r>
        <w:rPr>
          <w:rFonts w:cs="Foco" w:ascii="Foco" w:hAnsi="Foco"/>
          <w:lang w:val="en-US"/>
        </w:rPr>
      </w:r>
    </w:p>
    <w:p>
      <w:pPr>
        <w:pStyle w:val="Normal"/>
        <w:jc w:val="both"/>
        <w:rPr>
          <w:rFonts w:ascii="Foco" w:hAnsi="Foco" w:cs="Foco"/>
          <w:lang w:val="en-US"/>
        </w:rPr>
      </w:pPr>
      <w:r>
        <w:rPr>
          <w:rFonts w:cs="Foco" w:ascii="Foco" w:hAnsi="Foco"/>
          <w:lang w:val="en-US"/>
        </w:rPr>
      </w:r>
    </w:p>
    <w:p>
      <w:pPr>
        <w:pStyle w:val="Normal"/>
        <w:jc w:val="both"/>
        <w:rPr>
          <w:rFonts w:ascii="Foco" w:hAnsi="Foco" w:cs="Foco"/>
          <w:lang w:val="en-US"/>
        </w:rPr>
      </w:pPr>
      <w:r>
        <w:rPr>
          <w:rFonts w:cs="Foco" w:ascii="Foco" w:hAnsi="Foco"/>
          <w:lang w:val="en-US"/>
        </w:rPr>
      </w:r>
      <w:bookmarkStart w:id="0" w:name="_GoBack"/>
      <w:bookmarkStart w:id="1" w:name="_GoBack"/>
      <w:bookmarkEnd w:id="1"/>
    </w:p>
    <w:p>
      <w:pPr>
        <w:pStyle w:val="Normal"/>
        <w:rPr>
          <w:rFonts w:ascii="Foco" w:hAnsi="Foco" w:cs="Foco"/>
          <w:b/>
          <w:color w:val="961639"/>
          <w:sz w:val="32"/>
          <w:szCs w:val="32"/>
        </w:rPr>
      </w:pPr>
      <w:r>
        <w:rPr>
          <w:rFonts w:cs="Foco" w:ascii="Foco" w:hAnsi="Foco"/>
          <w:b/>
          <w:color w:val="961639"/>
          <w:sz w:val="32"/>
          <w:szCs w:val="32"/>
        </w:rPr>
        <w:t xml:space="preserve">PERSON SPECIFICATION </w:t>
      </w:r>
    </w:p>
    <w:p>
      <w:pPr>
        <w:pStyle w:val="Normal"/>
        <w:rPr/>
      </w:pPr>
      <w:r>
        <w:rPr>
          <w:rFonts w:cs="Foco" w:ascii="Foco" w:hAnsi="Foco"/>
          <w:b/>
        </w:rPr>
        <w:t>Job Title:</w:t>
      </w:r>
      <w:r>
        <w:rPr>
          <w:rFonts w:cs="Foco" w:ascii="Foco" w:hAnsi="Foco"/>
        </w:rPr>
        <w:t xml:space="preserve"> </w:t>
      </w:r>
      <w:r>
        <w:rPr>
          <w:rFonts w:cs="Foco" w:ascii="Foco" w:hAnsi="Foco"/>
          <w:b/>
          <w:color w:val="000000"/>
        </w:rPr>
        <w:t>Assistant Headteacher</w:t>
      </w:r>
    </w:p>
    <w:tbl>
      <w:tblPr>
        <w:tblW w:w="9016" w:type="dxa"/>
        <w:jc w:val="left"/>
        <w:tblInd w:w="108" w:type="dxa"/>
        <w:tblLayout w:type="fixed"/>
        <w:tblCellMar>
          <w:top w:w="0" w:type="dxa"/>
          <w:left w:w="108" w:type="dxa"/>
          <w:bottom w:w="0" w:type="dxa"/>
          <w:right w:w="108" w:type="dxa"/>
        </w:tblCellMar>
      </w:tblPr>
      <w:tblGrid>
        <w:gridCol w:w="6576"/>
        <w:gridCol w:w="1215"/>
        <w:gridCol w:w="1225"/>
      </w:tblGrid>
      <w:tr>
        <w:trPr>
          <w:trHeight w:val="340" w:hRule="atLeast"/>
        </w:trPr>
        <w:tc>
          <w:tcPr>
            <w:tcW w:w="6576"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rFonts w:ascii="Foco" w:hAnsi="Foco" w:cs="Foco"/>
                <w:b/>
              </w:rPr>
            </w:pPr>
            <w:r>
              <w:rPr>
                <w:rFonts w:cs="Foco" w:ascii="Foco" w:hAnsi="Foco"/>
                <w:b/>
              </w:rPr>
              <w:t>To be able to demonstrate knowledge of the school</w:t>
            </w:r>
          </w:p>
        </w:tc>
        <w:tc>
          <w:tcPr>
            <w:tcW w:w="1215"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jc w:val="center"/>
              <w:rPr>
                <w:rFonts w:ascii="Foco" w:hAnsi="Foco" w:cs="Foco"/>
                <w:b/>
              </w:rPr>
            </w:pPr>
            <w:r>
              <w:rPr>
                <w:rFonts w:cs="Foco" w:ascii="Foco" w:hAnsi="Foco"/>
                <w:b/>
              </w:rPr>
              <w:t>Essential</w:t>
            </w:r>
          </w:p>
        </w:tc>
        <w:tc>
          <w:tcPr>
            <w:tcW w:w="1225"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jc w:val="center"/>
              <w:rPr>
                <w:rFonts w:ascii="Foco" w:hAnsi="Foco" w:cs="Foco"/>
                <w:b/>
              </w:rPr>
            </w:pPr>
            <w:r>
              <w:rPr>
                <w:rFonts w:cs="Foco" w:ascii="Foco" w:hAnsi="Foco"/>
                <w:b/>
              </w:rPr>
              <w:t>Desirable</w:t>
            </w:r>
          </w:p>
        </w:tc>
      </w:tr>
      <w:tr>
        <w:trPr>
          <w:trHeight w:val="340" w:hRule="atLeast"/>
        </w:trPr>
        <w:tc>
          <w:tcPr>
            <w:tcW w:w="6576"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rFonts w:ascii="Foco" w:hAnsi="Foco" w:cs="Foco"/>
                <w:lang w:val="en-US"/>
              </w:rPr>
            </w:pPr>
            <w:r>
              <w:rPr>
                <w:rFonts w:cs="Foco" w:ascii="Foco" w:hAnsi="Foco"/>
                <w:lang w:val="en-US"/>
              </w:rPr>
              <w:t>The development of the character of the school, its pupils and staff</w:t>
            </w:r>
          </w:p>
        </w:tc>
        <w:tc>
          <w:tcPr>
            <w:tcW w:w="1215"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jc w:val="center"/>
              <w:rPr>
                <w:rFonts w:ascii="Wingdings 2" w:hAnsi="Wingdings 2" w:cs="Wingdings 2"/>
                <w:sz w:val="28"/>
                <w:szCs w:val="27"/>
                <w:lang w:val="en-US"/>
              </w:rPr>
            </w:pPr>
            <w:r>
              <w:rPr>
                <w:rFonts w:cs="Wingdings 2" w:ascii="Wingdings 2" w:hAnsi="Wingdings 2"/>
                <w:sz w:val="28"/>
                <w:szCs w:val="27"/>
                <w:lang w:val="en-US"/>
              </w:rPr>
              <w:t></w:t>
            </w:r>
          </w:p>
        </w:tc>
        <w:tc>
          <w:tcPr>
            <w:tcW w:w="122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0" w:after="0"/>
              <w:jc w:val="center"/>
              <w:rPr>
                <w:rFonts w:ascii="Foco" w:hAnsi="Foco" w:cs="Foco"/>
                <w:b/>
              </w:rPr>
            </w:pPr>
            <w:r>
              <w:rPr>
                <w:rFonts w:cs="Foco" w:ascii="Foco" w:hAnsi="Foco"/>
                <w:b/>
              </w:rPr>
            </w:r>
          </w:p>
        </w:tc>
      </w:tr>
      <w:tr>
        <w:trPr>
          <w:trHeight w:val="340" w:hRule="atLeast"/>
        </w:trPr>
        <w:tc>
          <w:tcPr>
            <w:tcW w:w="6576"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rFonts w:ascii="Foco" w:hAnsi="Foco" w:cs="Foco"/>
              </w:rPr>
            </w:pPr>
            <w:r>
              <w:rPr>
                <w:rFonts w:cs="Foco" w:ascii="Foco" w:hAnsi="Foco"/>
              </w:rPr>
              <w:t>Knowledge, experience and passion for quality in educational provision</w:t>
            </w:r>
          </w:p>
        </w:tc>
        <w:tc>
          <w:tcPr>
            <w:tcW w:w="1215"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jc w:val="center"/>
              <w:rPr>
                <w:rFonts w:ascii="Wingdings 2" w:hAnsi="Wingdings 2" w:cs="Wingdings 2"/>
                <w:sz w:val="28"/>
                <w:szCs w:val="27"/>
                <w:lang w:val="en-US"/>
              </w:rPr>
            </w:pPr>
            <w:r>
              <w:rPr>
                <w:rFonts w:cs="Wingdings 2" w:ascii="Wingdings 2" w:hAnsi="Wingdings 2"/>
                <w:sz w:val="28"/>
                <w:szCs w:val="27"/>
                <w:lang w:val="en-US"/>
              </w:rPr>
              <w:t></w:t>
            </w:r>
          </w:p>
        </w:tc>
        <w:tc>
          <w:tcPr>
            <w:tcW w:w="122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0" w:after="0"/>
              <w:jc w:val="center"/>
              <w:rPr>
                <w:rFonts w:ascii="Foco" w:hAnsi="Foco" w:cs="Foco"/>
                <w:b/>
              </w:rPr>
            </w:pPr>
            <w:r>
              <w:rPr>
                <w:rFonts w:cs="Foco" w:ascii="Foco" w:hAnsi="Foco"/>
                <w:b/>
              </w:rPr>
            </w:r>
          </w:p>
        </w:tc>
      </w:tr>
      <w:tr>
        <w:trPr>
          <w:trHeight w:val="340" w:hRule="atLeast"/>
        </w:trPr>
        <w:tc>
          <w:tcPr>
            <w:tcW w:w="6576"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160"/>
              <w:ind w:left="22" w:right="0"/>
              <w:rPr>
                <w:rFonts w:ascii="Foco" w:hAnsi="Foco" w:cs="Foco"/>
              </w:rPr>
            </w:pPr>
            <w:r>
              <w:rPr>
                <w:rFonts w:cs="Foco" w:ascii="Foco" w:hAnsi="Foco"/>
              </w:rPr>
              <w:t>Knowledge and understanding of relevant legislation, innovation, new developments and accountability frameworks underpinning educational effectiveness. </w:t>
            </w:r>
          </w:p>
        </w:tc>
        <w:tc>
          <w:tcPr>
            <w:tcW w:w="1215"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jc w:val="center"/>
              <w:rPr>
                <w:rFonts w:ascii="Wingdings 2" w:hAnsi="Wingdings 2" w:cs="Wingdings 2"/>
                <w:sz w:val="28"/>
                <w:szCs w:val="27"/>
                <w:lang w:val="en-US"/>
              </w:rPr>
            </w:pPr>
            <w:r>
              <w:rPr>
                <w:rFonts w:cs="Wingdings 2" w:ascii="Wingdings 2" w:hAnsi="Wingdings 2"/>
                <w:sz w:val="28"/>
                <w:szCs w:val="27"/>
                <w:lang w:val="en-US"/>
              </w:rPr>
              <w:t></w:t>
            </w:r>
          </w:p>
        </w:tc>
        <w:tc>
          <w:tcPr>
            <w:tcW w:w="122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0" w:after="0"/>
              <w:jc w:val="center"/>
              <w:rPr>
                <w:rFonts w:ascii="Foco" w:hAnsi="Foco" w:cs="Foco"/>
                <w:b/>
              </w:rPr>
            </w:pPr>
            <w:r>
              <w:rPr>
                <w:rFonts w:cs="Foco" w:ascii="Foco" w:hAnsi="Foco"/>
                <w:b/>
              </w:rPr>
            </w:r>
          </w:p>
        </w:tc>
      </w:tr>
    </w:tbl>
    <w:p>
      <w:pPr>
        <w:pStyle w:val="Normal"/>
        <w:rPr>
          <w:rFonts w:ascii="Foco" w:hAnsi="Foco" w:cs="Foco"/>
          <w:b/>
          <w:color w:val="000000"/>
        </w:rPr>
      </w:pPr>
      <w:r>
        <w:rPr>
          <w:rFonts w:cs="Foco" w:ascii="Foco" w:hAnsi="Foco"/>
          <w:b/>
          <w:color w:val="000000"/>
        </w:rPr>
      </w:r>
    </w:p>
    <w:tbl>
      <w:tblPr>
        <w:tblW w:w="9016" w:type="dxa"/>
        <w:jc w:val="left"/>
        <w:tblInd w:w="108" w:type="dxa"/>
        <w:tblLayout w:type="fixed"/>
        <w:tblCellMar>
          <w:top w:w="0" w:type="dxa"/>
          <w:left w:w="108" w:type="dxa"/>
          <w:bottom w:w="0" w:type="dxa"/>
          <w:right w:w="108" w:type="dxa"/>
        </w:tblCellMar>
      </w:tblPr>
      <w:tblGrid>
        <w:gridCol w:w="6576"/>
        <w:gridCol w:w="1215"/>
        <w:gridCol w:w="1225"/>
      </w:tblGrid>
      <w:tr>
        <w:trPr>
          <w:trHeight w:val="340" w:hRule="atLeast"/>
        </w:trPr>
        <w:tc>
          <w:tcPr>
            <w:tcW w:w="6576"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rFonts w:ascii="Foco" w:hAnsi="Foco" w:cs="Foco"/>
                <w:b/>
              </w:rPr>
            </w:pPr>
            <w:r>
              <w:rPr>
                <w:rFonts w:cs="Foco" w:ascii="Foco" w:hAnsi="Foco"/>
                <w:b/>
              </w:rPr>
              <w:t>Qualifications / Teaching Experience</w:t>
            </w:r>
          </w:p>
        </w:tc>
        <w:tc>
          <w:tcPr>
            <w:tcW w:w="1215"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jc w:val="center"/>
              <w:rPr>
                <w:rFonts w:ascii="Foco" w:hAnsi="Foco" w:cs="Foco"/>
                <w:b/>
              </w:rPr>
            </w:pPr>
            <w:r>
              <w:rPr>
                <w:rFonts w:cs="Foco" w:ascii="Foco" w:hAnsi="Foco"/>
                <w:b/>
              </w:rPr>
              <w:t>Essential</w:t>
            </w:r>
          </w:p>
        </w:tc>
        <w:tc>
          <w:tcPr>
            <w:tcW w:w="1225"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jc w:val="center"/>
              <w:rPr>
                <w:rFonts w:ascii="Foco" w:hAnsi="Foco" w:cs="Foco"/>
                <w:b/>
              </w:rPr>
            </w:pPr>
            <w:r>
              <w:rPr>
                <w:rFonts w:cs="Foco" w:ascii="Foco" w:hAnsi="Foco"/>
                <w:b/>
              </w:rPr>
              <w:t>Desirable</w:t>
            </w:r>
          </w:p>
        </w:tc>
      </w:tr>
      <w:tr>
        <w:trPr>
          <w:trHeight w:val="340" w:hRule="atLeast"/>
        </w:trPr>
        <w:tc>
          <w:tcPr>
            <w:tcW w:w="6576"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rFonts w:ascii="Foco" w:hAnsi="Foco" w:cs="Foco"/>
              </w:rPr>
            </w:pPr>
            <w:r>
              <w:rPr>
                <w:rFonts w:cs="Foco" w:ascii="Foco" w:hAnsi="Foco"/>
              </w:rPr>
              <w:t>QTS</w:t>
            </w:r>
          </w:p>
        </w:tc>
        <w:tc>
          <w:tcPr>
            <w:tcW w:w="1215"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jc w:val="center"/>
              <w:rPr>
                <w:rFonts w:ascii="Wingdings 2" w:hAnsi="Wingdings 2" w:cs="Wingdings 2"/>
                <w:sz w:val="28"/>
                <w:szCs w:val="27"/>
                <w:lang w:val="en-US"/>
              </w:rPr>
            </w:pPr>
            <w:r>
              <w:rPr>
                <w:rFonts w:cs="Wingdings 2" w:ascii="Wingdings 2" w:hAnsi="Wingdings 2"/>
                <w:sz w:val="28"/>
                <w:szCs w:val="27"/>
                <w:lang w:val="en-US"/>
              </w:rPr>
              <w:t></w:t>
            </w:r>
          </w:p>
        </w:tc>
        <w:tc>
          <w:tcPr>
            <w:tcW w:w="122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0" w:after="0"/>
              <w:jc w:val="center"/>
              <w:rPr>
                <w:rFonts w:ascii="Foco" w:hAnsi="Foco" w:cs="Foco"/>
                <w:b/>
              </w:rPr>
            </w:pPr>
            <w:r>
              <w:rPr>
                <w:rFonts w:cs="Foco" w:ascii="Foco" w:hAnsi="Foco"/>
                <w:b/>
              </w:rPr>
            </w:r>
          </w:p>
        </w:tc>
      </w:tr>
      <w:tr>
        <w:trPr>
          <w:trHeight w:val="340" w:hRule="atLeast"/>
        </w:trPr>
        <w:tc>
          <w:tcPr>
            <w:tcW w:w="6576"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rFonts w:ascii="Foco" w:hAnsi="Foco" w:cs="Foco"/>
              </w:rPr>
            </w:pPr>
            <w:r>
              <w:rPr>
                <w:rFonts w:cs="Foco" w:ascii="Foco" w:hAnsi="Foco"/>
              </w:rPr>
              <w:t xml:space="preserve">Degree or equivalent </w:t>
            </w:r>
          </w:p>
        </w:tc>
        <w:tc>
          <w:tcPr>
            <w:tcW w:w="1215"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jc w:val="center"/>
              <w:rPr>
                <w:rFonts w:ascii="Wingdings 2" w:hAnsi="Wingdings 2" w:cs="Wingdings 2"/>
                <w:sz w:val="28"/>
                <w:szCs w:val="27"/>
                <w:lang w:val="en-US"/>
              </w:rPr>
            </w:pPr>
            <w:r>
              <w:rPr>
                <w:rFonts w:cs="Wingdings 2" w:ascii="Wingdings 2" w:hAnsi="Wingdings 2"/>
                <w:sz w:val="28"/>
                <w:szCs w:val="27"/>
                <w:lang w:val="en-US"/>
              </w:rPr>
              <w:t></w:t>
            </w:r>
          </w:p>
        </w:tc>
        <w:tc>
          <w:tcPr>
            <w:tcW w:w="122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0" w:after="0"/>
              <w:jc w:val="center"/>
              <w:rPr>
                <w:rFonts w:ascii="Foco" w:hAnsi="Foco" w:cs="Foco"/>
                <w:b/>
              </w:rPr>
            </w:pPr>
            <w:r>
              <w:rPr>
                <w:rFonts w:cs="Foco" w:ascii="Foco" w:hAnsi="Foco"/>
                <w:b/>
              </w:rPr>
            </w:r>
          </w:p>
        </w:tc>
      </w:tr>
      <w:tr>
        <w:trPr>
          <w:trHeight w:val="340" w:hRule="atLeast"/>
        </w:trPr>
        <w:tc>
          <w:tcPr>
            <w:tcW w:w="6576"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rFonts w:ascii="Foco" w:hAnsi="Foco" w:cs="Foco"/>
                <w:color w:val="000000"/>
                <w:lang w:val="en-US"/>
              </w:rPr>
            </w:pPr>
            <w:r>
              <w:rPr>
                <w:rFonts w:cs="Foco" w:ascii="Foco" w:hAnsi="Foco"/>
                <w:color w:val="000000"/>
                <w:lang w:val="en-US"/>
              </w:rPr>
              <w:t>Significant and relevant experience of teaching in the primary phase</w:t>
            </w:r>
          </w:p>
        </w:tc>
        <w:tc>
          <w:tcPr>
            <w:tcW w:w="1215"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jc w:val="center"/>
              <w:rPr>
                <w:rFonts w:ascii="Wingdings 2" w:hAnsi="Wingdings 2" w:cs="Wingdings 2"/>
                <w:sz w:val="28"/>
                <w:szCs w:val="27"/>
                <w:lang w:val="en-US"/>
              </w:rPr>
            </w:pPr>
            <w:r>
              <w:rPr>
                <w:rFonts w:cs="Wingdings 2" w:ascii="Wingdings 2" w:hAnsi="Wingdings 2"/>
                <w:sz w:val="28"/>
                <w:szCs w:val="27"/>
                <w:lang w:val="en-US"/>
              </w:rPr>
              <w:t></w:t>
            </w:r>
          </w:p>
        </w:tc>
        <w:tc>
          <w:tcPr>
            <w:tcW w:w="122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0" w:after="0"/>
              <w:jc w:val="center"/>
              <w:rPr>
                <w:rFonts w:ascii="Foco" w:hAnsi="Foco" w:cs="Foco"/>
                <w:b/>
              </w:rPr>
            </w:pPr>
            <w:r>
              <w:rPr>
                <w:rFonts w:cs="Foco" w:ascii="Foco" w:hAnsi="Foco"/>
                <w:b/>
              </w:rPr>
            </w:r>
          </w:p>
        </w:tc>
      </w:tr>
      <w:tr>
        <w:trPr>
          <w:trHeight w:val="340" w:hRule="atLeast"/>
        </w:trPr>
        <w:tc>
          <w:tcPr>
            <w:tcW w:w="6576"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rFonts w:ascii="Foco" w:hAnsi="Foco" w:cs="Foco"/>
                <w:color w:val="000000"/>
                <w:lang w:val="en-US"/>
              </w:rPr>
            </w:pPr>
            <w:r>
              <w:rPr>
                <w:rFonts w:cs="Foco" w:ascii="Foco" w:hAnsi="Foco"/>
                <w:color w:val="000000"/>
                <w:lang w:val="en-US"/>
              </w:rPr>
              <w:t>Experience of successfully developing a team</w:t>
            </w:r>
          </w:p>
        </w:tc>
        <w:tc>
          <w:tcPr>
            <w:tcW w:w="1215"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jc w:val="center"/>
              <w:rPr>
                <w:rFonts w:ascii="Wingdings 2" w:hAnsi="Wingdings 2" w:cs="Wingdings 2"/>
                <w:sz w:val="28"/>
                <w:szCs w:val="27"/>
                <w:lang w:val="en-US"/>
              </w:rPr>
            </w:pPr>
            <w:r>
              <w:rPr>
                <w:rFonts w:cs="Wingdings 2" w:ascii="Wingdings 2" w:hAnsi="Wingdings 2"/>
                <w:sz w:val="28"/>
                <w:szCs w:val="27"/>
                <w:lang w:val="en-US"/>
              </w:rPr>
              <w:t></w:t>
            </w:r>
          </w:p>
        </w:tc>
        <w:tc>
          <w:tcPr>
            <w:tcW w:w="122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0" w:after="0"/>
              <w:jc w:val="center"/>
              <w:rPr>
                <w:rFonts w:ascii="Wingdings 2" w:hAnsi="Wingdings 2" w:cs="Wingdings 2"/>
                <w:sz w:val="28"/>
                <w:szCs w:val="27"/>
                <w:lang w:val="en-US"/>
              </w:rPr>
            </w:pPr>
            <w:r>
              <w:rPr>
                <w:rFonts w:cs="Wingdings 2" w:ascii="Wingdings 2" w:hAnsi="Wingdings 2"/>
                <w:sz w:val="28"/>
                <w:szCs w:val="27"/>
                <w:lang w:val="en-US"/>
              </w:rPr>
            </w:r>
          </w:p>
        </w:tc>
      </w:tr>
      <w:tr>
        <w:trPr>
          <w:trHeight w:val="340" w:hRule="atLeast"/>
        </w:trPr>
        <w:tc>
          <w:tcPr>
            <w:tcW w:w="6576"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rFonts w:ascii="Foco" w:hAnsi="Foco" w:cs="Foco"/>
                <w:color w:val="000000"/>
                <w:lang w:val="en-US"/>
              </w:rPr>
            </w:pPr>
            <w:r>
              <w:rPr>
                <w:rFonts w:cs="Foco" w:ascii="Foco" w:hAnsi="Foco"/>
                <w:color w:val="000000"/>
                <w:lang w:val="en-US"/>
              </w:rPr>
              <w:t>Experience of mentoring and managing other staff</w:t>
            </w:r>
          </w:p>
        </w:tc>
        <w:tc>
          <w:tcPr>
            <w:tcW w:w="1215"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jc w:val="center"/>
              <w:rPr>
                <w:rFonts w:ascii="Wingdings 2" w:hAnsi="Wingdings 2" w:cs="Wingdings 2"/>
                <w:sz w:val="28"/>
                <w:szCs w:val="27"/>
                <w:lang w:val="en-US"/>
              </w:rPr>
            </w:pPr>
            <w:r>
              <w:rPr>
                <w:rFonts w:cs="Wingdings 2" w:ascii="Wingdings 2" w:hAnsi="Wingdings 2"/>
                <w:sz w:val="28"/>
                <w:szCs w:val="27"/>
                <w:lang w:val="en-US"/>
              </w:rPr>
              <w:t></w:t>
            </w:r>
          </w:p>
        </w:tc>
        <w:tc>
          <w:tcPr>
            <w:tcW w:w="122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0" w:after="0"/>
              <w:jc w:val="center"/>
              <w:rPr>
                <w:rFonts w:ascii="Wingdings 2" w:hAnsi="Wingdings 2" w:cs="Wingdings 2"/>
                <w:sz w:val="28"/>
                <w:szCs w:val="27"/>
                <w:lang w:val="en-US"/>
              </w:rPr>
            </w:pPr>
            <w:r>
              <w:rPr>
                <w:rFonts w:cs="Wingdings 2" w:ascii="Wingdings 2" w:hAnsi="Wingdings 2"/>
                <w:sz w:val="28"/>
                <w:szCs w:val="27"/>
                <w:lang w:val="en-US"/>
              </w:rPr>
            </w:r>
          </w:p>
        </w:tc>
      </w:tr>
    </w:tbl>
    <w:p>
      <w:pPr>
        <w:pStyle w:val="Normal"/>
        <w:rPr>
          <w:rFonts w:ascii="Foco" w:hAnsi="Foco" w:cs="Foco"/>
          <w:b/>
        </w:rPr>
      </w:pPr>
      <w:r>
        <w:rPr>
          <w:rFonts w:cs="Foco" w:ascii="Foco" w:hAnsi="Foco"/>
          <w:b/>
        </w:rPr>
      </w:r>
    </w:p>
    <w:tbl>
      <w:tblPr>
        <w:tblW w:w="9016" w:type="dxa"/>
        <w:jc w:val="left"/>
        <w:tblInd w:w="108" w:type="dxa"/>
        <w:tblLayout w:type="fixed"/>
        <w:tblCellMar>
          <w:top w:w="0" w:type="dxa"/>
          <w:left w:w="108" w:type="dxa"/>
          <w:bottom w:w="0" w:type="dxa"/>
          <w:right w:w="108" w:type="dxa"/>
        </w:tblCellMar>
      </w:tblPr>
      <w:tblGrid>
        <w:gridCol w:w="6573"/>
        <w:gridCol w:w="14"/>
        <w:gridCol w:w="1203"/>
        <w:gridCol w:w="7"/>
        <w:gridCol w:w="1219"/>
      </w:tblGrid>
      <w:tr>
        <w:trPr>
          <w:trHeight w:val="340" w:hRule="atLeast"/>
        </w:trPr>
        <w:tc>
          <w:tcPr>
            <w:tcW w:w="6587"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rFonts w:ascii="Foco" w:hAnsi="Foco" w:cs="Foco"/>
                <w:b/>
              </w:rPr>
            </w:pPr>
            <w:r>
              <w:rPr>
                <w:rFonts w:cs="Foco" w:ascii="Foco" w:hAnsi="Foco"/>
                <w:b/>
              </w:rPr>
              <w:t>School Leadership and Management Experience</w:t>
            </w:r>
          </w:p>
        </w:tc>
        <w:tc>
          <w:tcPr>
            <w:tcW w:w="1210"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before="0" w:after="0"/>
              <w:jc w:val="center"/>
              <w:rPr>
                <w:rFonts w:ascii="Foco" w:hAnsi="Foco" w:cs="Foco"/>
                <w:b/>
              </w:rPr>
            </w:pPr>
            <w:r>
              <w:rPr>
                <w:rFonts w:cs="Foco" w:ascii="Foco" w:hAnsi="Foco"/>
                <w:b/>
              </w:rPr>
              <w:t>Essential</w:t>
            </w:r>
          </w:p>
        </w:tc>
        <w:tc>
          <w:tcPr>
            <w:tcW w:w="1219"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jc w:val="center"/>
              <w:rPr>
                <w:rFonts w:ascii="Foco" w:hAnsi="Foco" w:cs="Foco"/>
                <w:b/>
              </w:rPr>
            </w:pPr>
            <w:r>
              <w:rPr>
                <w:rFonts w:cs="Foco" w:ascii="Foco" w:hAnsi="Foco"/>
                <w:b/>
              </w:rPr>
              <w:t>Desirable</w:t>
            </w:r>
          </w:p>
        </w:tc>
      </w:tr>
      <w:tr>
        <w:trPr>
          <w:trHeight w:val="340" w:hRule="atLeast"/>
        </w:trPr>
        <w:tc>
          <w:tcPr>
            <w:tcW w:w="6587"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before="0" w:after="0"/>
              <w:ind w:left="22" w:right="0"/>
              <w:rPr>
                <w:rFonts w:ascii="Foco" w:hAnsi="Foco" w:eastAsia="Calibri" w:cs="Foco"/>
              </w:rPr>
            </w:pPr>
            <w:r>
              <w:rPr>
                <w:rFonts w:eastAsia="Calibri" w:cs="Foco" w:ascii="Foco" w:hAnsi="Foco"/>
              </w:rPr>
              <w:t>Recent significant successful management experience in a primary school</w:t>
            </w:r>
          </w:p>
        </w:tc>
        <w:tc>
          <w:tcPr>
            <w:tcW w:w="1210"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before="0" w:after="0"/>
              <w:jc w:val="center"/>
              <w:rPr>
                <w:rFonts w:ascii="Wingdings 2" w:hAnsi="Wingdings 2" w:cs="Wingdings 2"/>
                <w:sz w:val="28"/>
                <w:szCs w:val="27"/>
                <w:lang w:val="en-US"/>
              </w:rPr>
            </w:pPr>
            <w:r>
              <w:rPr>
                <w:rFonts w:cs="Wingdings 2" w:ascii="Wingdings 2" w:hAnsi="Wingdings 2"/>
                <w:sz w:val="28"/>
                <w:szCs w:val="27"/>
                <w:lang w:val="en-US"/>
              </w:rPr>
              <w:t></w:t>
            </w:r>
          </w:p>
        </w:tc>
        <w:tc>
          <w:tcPr>
            <w:tcW w:w="121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0" w:after="0"/>
              <w:jc w:val="center"/>
              <w:rPr>
                <w:rFonts w:ascii="Foco" w:hAnsi="Foco" w:cs="Foco"/>
                <w:b/>
                <w:highlight w:val="cyan"/>
              </w:rPr>
            </w:pPr>
            <w:r>
              <w:rPr>
                <w:rFonts w:cs="Foco" w:ascii="Foco" w:hAnsi="Foco"/>
                <w:b/>
                <w:highlight w:val="cyan"/>
              </w:rPr>
            </w:r>
          </w:p>
        </w:tc>
      </w:tr>
      <w:tr>
        <w:trPr>
          <w:trHeight w:val="340" w:hRule="atLeast"/>
        </w:trPr>
        <w:tc>
          <w:tcPr>
            <w:tcW w:w="6587"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before="0" w:after="0"/>
              <w:ind w:left="22" w:right="0"/>
              <w:rPr>
                <w:rFonts w:ascii="Foco" w:hAnsi="Foco" w:eastAsia="Calibri" w:cs="Foco"/>
              </w:rPr>
            </w:pPr>
            <w:r>
              <w:rPr>
                <w:rFonts w:eastAsia="Calibri" w:cs="Foco" w:ascii="Foco" w:hAnsi="Foco"/>
              </w:rPr>
              <w:t>To have had experience of and ability to contribute to staff development in a secondary school (e.g. coaching, mentoring, INSET for staff).</w:t>
            </w:r>
          </w:p>
        </w:tc>
        <w:tc>
          <w:tcPr>
            <w:tcW w:w="1210"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before="0" w:after="0"/>
              <w:jc w:val="center"/>
              <w:rPr>
                <w:rFonts w:ascii="Wingdings 2" w:hAnsi="Wingdings 2" w:cs="Wingdings 2"/>
                <w:sz w:val="28"/>
                <w:szCs w:val="27"/>
                <w:lang w:val="en-US"/>
              </w:rPr>
            </w:pPr>
            <w:r>
              <w:rPr>
                <w:rFonts w:cs="Wingdings 2" w:ascii="Wingdings 2" w:hAnsi="Wingdings 2"/>
                <w:sz w:val="28"/>
                <w:szCs w:val="27"/>
                <w:lang w:val="en-US"/>
              </w:rPr>
              <w:t></w:t>
            </w:r>
          </w:p>
        </w:tc>
        <w:tc>
          <w:tcPr>
            <w:tcW w:w="121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0" w:after="0"/>
              <w:jc w:val="center"/>
              <w:rPr>
                <w:rFonts w:ascii="Foco" w:hAnsi="Foco" w:cs="Foco"/>
                <w:b/>
                <w:highlight w:val="cyan"/>
              </w:rPr>
            </w:pPr>
            <w:r>
              <w:rPr>
                <w:rFonts w:cs="Foco" w:ascii="Foco" w:hAnsi="Foco"/>
                <w:b/>
                <w:highlight w:val="cyan"/>
              </w:rPr>
            </w:r>
          </w:p>
        </w:tc>
      </w:tr>
      <w:tr>
        <w:trPr>
          <w:trHeight w:val="340" w:hRule="atLeast"/>
        </w:trPr>
        <w:tc>
          <w:tcPr>
            <w:tcW w:w="657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rFonts w:ascii="Foco" w:hAnsi="Foco" w:cs="Foco"/>
                <w:b/>
              </w:rPr>
            </w:pPr>
            <w:r>
              <w:rPr>
                <w:rFonts w:cs="Foco" w:ascii="Foco" w:hAnsi="Foco"/>
                <w:b/>
              </w:rPr>
              <w:t xml:space="preserve">Pupils and Staff </w:t>
            </w:r>
          </w:p>
        </w:tc>
        <w:tc>
          <w:tcPr>
            <w:tcW w:w="1217"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before="0" w:after="0"/>
              <w:jc w:val="center"/>
              <w:rPr>
                <w:rFonts w:ascii="Foco" w:hAnsi="Foco" w:cs="Foco"/>
                <w:b/>
              </w:rPr>
            </w:pPr>
            <w:r>
              <w:rPr>
                <w:rFonts w:cs="Foco" w:ascii="Foco" w:hAnsi="Foco"/>
                <w:b/>
              </w:rPr>
              <w:t>Essential</w:t>
            </w:r>
          </w:p>
        </w:tc>
        <w:tc>
          <w:tcPr>
            <w:tcW w:w="1226"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before="0" w:after="0"/>
              <w:jc w:val="center"/>
              <w:rPr>
                <w:rFonts w:ascii="Foco" w:hAnsi="Foco" w:cs="Foco"/>
                <w:b/>
              </w:rPr>
            </w:pPr>
            <w:r>
              <w:rPr>
                <w:rFonts w:cs="Foco" w:ascii="Foco" w:hAnsi="Foco"/>
                <w:b/>
              </w:rPr>
              <w:t>Desirable</w:t>
            </w:r>
          </w:p>
        </w:tc>
      </w:tr>
      <w:tr>
        <w:trPr>
          <w:trHeight w:val="485" w:hRule="atLeast"/>
        </w:trPr>
        <w:tc>
          <w:tcPr>
            <w:tcW w:w="657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ind w:left="22" w:right="0"/>
              <w:rPr>
                <w:rFonts w:ascii="Foco" w:hAnsi="Foco" w:eastAsia="Calibri" w:cs="Foco"/>
              </w:rPr>
            </w:pPr>
            <w:r>
              <w:rPr>
                <w:rFonts w:eastAsia="Calibri" w:cs="Foco" w:ascii="Foco" w:hAnsi="Foco"/>
              </w:rPr>
              <w:t>Demand ambitious standards for all pupil, overcoming disadvantage and advancing equality, instilling a strong sense of accountability in staff for the impact of their work on pupils’ outcomes</w:t>
            </w:r>
          </w:p>
          <w:p>
            <w:pPr>
              <w:pStyle w:val="Normal"/>
              <w:spacing w:before="0" w:after="0"/>
              <w:ind w:left="22" w:right="0"/>
              <w:rPr>
                <w:rFonts w:ascii="Foco" w:hAnsi="Foco" w:cs="Foco"/>
              </w:rPr>
            </w:pPr>
            <w:r>
              <w:rPr>
                <w:rFonts w:cs="Foco" w:ascii="Foco" w:hAnsi="Foco"/>
              </w:rPr>
            </w:r>
          </w:p>
        </w:tc>
        <w:tc>
          <w:tcPr>
            <w:tcW w:w="1217"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before="0" w:after="0"/>
              <w:jc w:val="center"/>
              <w:rPr>
                <w:rFonts w:ascii="Wingdings 2" w:hAnsi="Wingdings 2" w:cs="Wingdings 2"/>
                <w:sz w:val="28"/>
                <w:szCs w:val="27"/>
                <w:lang w:val="en-US"/>
              </w:rPr>
            </w:pPr>
            <w:r>
              <w:rPr>
                <w:rFonts w:cs="Wingdings 2" w:ascii="Wingdings 2" w:hAnsi="Wingdings 2"/>
                <w:sz w:val="28"/>
                <w:szCs w:val="27"/>
                <w:lang w:val="en-US"/>
              </w:rPr>
              <w:t></w:t>
            </w:r>
          </w:p>
        </w:tc>
        <w:tc>
          <w:tcPr>
            <w:tcW w:w="1226"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0" w:after="0"/>
              <w:jc w:val="center"/>
              <w:rPr>
                <w:rFonts w:ascii="Foco" w:hAnsi="Foco" w:cs="Foco"/>
                <w:b/>
              </w:rPr>
            </w:pPr>
            <w:r>
              <w:rPr>
                <w:rFonts w:cs="Foco" w:ascii="Foco" w:hAnsi="Foco"/>
                <w:b/>
              </w:rPr>
            </w:r>
          </w:p>
        </w:tc>
      </w:tr>
      <w:tr>
        <w:trPr>
          <w:trHeight w:val="340" w:hRule="atLeast"/>
        </w:trPr>
        <w:tc>
          <w:tcPr>
            <w:tcW w:w="657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ind w:left="22" w:right="0"/>
              <w:rPr>
                <w:rFonts w:ascii="Foco" w:hAnsi="Foco" w:eastAsia="Calibri" w:cs="Foco"/>
              </w:rPr>
            </w:pPr>
            <w:r>
              <w:rPr>
                <w:rFonts w:eastAsia="Calibri" w:cs="Foco" w:ascii="Foco" w:hAnsi="Foco"/>
              </w:rPr>
              <w:t>Maintain excellent teaching by maintaining an educational culture of sharing best practice within and between schools, drawing on and conducting relevant research and robust data analysis.</w:t>
            </w:r>
          </w:p>
          <w:p>
            <w:pPr>
              <w:pStyle w:val="Normal"/>
              <w:spacing w:before="0" w:after="0"/>
              <w:ind w:left="22" w:right="0"/>
              <w:rPr>
                <w:rFonts w:ascii="Foco" w:hAnsi="Foco" w:cs="Foco"/>
              </w:rPr>
            </w:pPr>
            <w:r>
              <w:rPr>
                <w:rFonts w:cs="Foco" w:ascii="Foco" w:hAnsi="Foco"/>
              </w:rPr>
            </w:r>
          </w:p>
        </w:tc>
        <w:tc>
          <w:tcPr>
            <w:tcW w:w="1217"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before="0" w:after="0"/>
              <w:jc w:val="center"/>
              <w:rPr>
                <w:rFonts w:ascii="Wingdings 2" w:hAnsi="Wingdings 2" w:cs="Wingdings 2"/>
                <w:sz w:val="28"/>
                <w:szCs w:val="27"/>
                <w:lang w:val="en-US"/>
              </w:rPr>
            </w:pPr>
            <w:r>
              <w:rPr>
                <w:rFonts w:cs="Wingdings 2" w:ascii="Wingdings 2" w:hAnsi="Wingdings 2"/>
                <w:sz w:val="28"/>
                <w:szCs w:val="27"/>
                <w:lang w:val="en-US"/>
              </w:rPr>
              <w:t></w:t>
            </w:r>
          </w:p>
        </w:tc>
        <w:tc>
          <w:tcPr>
            <w:tcW w:w="1226"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0" w:after="0"/>
              <w:jc w:val="center"/>
              <w:rPr>
                <w:rFonts w:ascii="Foco" w:hAnsi="Foco" w:cs="Foco"/>
                <w:b/>
              </w:rPr>
            </w:pPr>
            <w:r>
              <w:rPr>
                <w:rFonts w:cs="Foco" w:ascii="Foco" w:hAnsi="Foco"/>
                <w:b/>
              </w:rPr>
            </w:r>
          </w:p>
        </w:tc>
      </w:tr>
      <w:tr>
        <w:trPr>
          <w:trHeight w:val="340" w:hRule="atLeast"/>
        </w:trPr>
        <w:tc>
          <w:tcPr>
            <w:tcW w:w="657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ind w:left="22" w:right="0"/>
              <w:rPr>
                <w:rFonts w:ascii="Foco" w:hAnsi="Foco" w:eastAsia="Calibri" w:cs="Foco"/>
              </w:rPr>
            </w:pPr>
            <w:r>
              <w:rPr>
                <w:rFonts w:eastAsia="Calibri" w:cs="Foco" w:ascii="Foco" w:hAnsi="Foco"/>
              </w:rPr>
              <w:t>Maintain an ethos within which all staff are motivated and supported to develop their own skills and professional knowledge and support each other.</w:t>
            </w:r>
          </w:p>
          <w:p>
            <w:pPr>
              <w:pStyle w:val="Normal"/>
              <w:spacing w:before="0" w:after="0"/>
              <w:ind w:left="22" w:right="0"/>
              <w:rPr>
                <w:rFonts w:ascii="Foco" w:hAnsi="Foco" w:cs="Foco"/>
              </w:rPr>
            </w:pPr>
            <w:r>
              <w:rPr>
                <w:rFonts w:cs="Foco" w:ascii="Foco" w:hAnsi="Foco"/>
              </w:rPr>
            </w:r>
          </w:p>
        </w:tc>
        <w:tc>
          <w:tcPr>
            <w:tcW w:w="1217"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before="0" w:after="0"/>
              <w:jc w:val="center"/>
              <w:rPr>
                <w:rFonts w:ascii="Wingdings 2" w:hAnsi="Wingdings 2" w:cs="Wingdings 2"/>
                <w:sz w:val="28"/>
                <w:szCs w:val="27"/>
                <w:lang w:val="en-US"/>
              </w:rPr>
            </w:pPr>
            <w:r>
              <w:rPr>
                <w:rFonts w:cs="Wingdings 2" w:ascii="Wingdings 2" w:hAnsi="Wingdings 2"/>
                <w:sz w:val="28"/>
                <w:szCs w:val="27"/>
                <w:lang w:val="en-US"/>
              </w:rPr>
              <w:t></w:t>
            </w:r>
          </w:p>
        </w:tc>
        <w:tc>
          <w:tcPr>
            <w:tcW w:w="1226"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0" w:after="0"/>
              <w:jc w:val="center"/>
              <w:rPr>
                <w:rFonts w:ascii="Foco" w:hAnsi="Foco" w:cs="Foco"/>
                <w:b/>
              </w:rPr>
            </w:pPr>
            <w:r>
              <w:rPr>
                <w:rFonts w:cs="Foco" w:ascii="Foco" w:hAnsi="Foco"/>
                <w:b/>
              </w:rPr>
            </w:r>
          </w:p>
        </w:tc>
      </w:tr>
      <w:tr>
        <w:trPr>
          <w:trHeight w:val="340" w:hRule="atLeast"/>
        </w:trPr>
        <w:tc>
          <w:tcPr>
            <w:tcW w:w="657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160"/>
              <w:jc w:val="both"/>
              <w:rPr>
                <w:rFonts w:ascii="Foco" w:hAnsi="Foco" w:eastAsia="Calibri" w:cs="Foco"/>
              </w:rPr>
            </w:pPr>
            <w:r>
              <w:rPr>
                <w:rFonts w:eastAsia="Calibri" w:cs="Foco" w:ascii="Foco" w:hAnsi="Foco"/>
              </w:rPr>
              <w:t>A clear understanding of all child protection issues</w:t>
            </w:r>
          </w:p>
        </w:tc>
        <w:tc>
          <w:tcPr>
            <w:tcW w:w="1217"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before="0" w:after="0"/>
              <w:jc w:val="center"/>
              <w:rPr>
                <w:rFonts w:ascii="Wingdings 2" w:hAnsi="Wingdings 2" w:cs="Wingdings 2"/>
                <w:sz w:val="28"/>
                <w:szCs w:val="27"/>
                <w:lang w:val="en-US"/>
              </w:rPr>
            </w:pPr>
            <w:r>
              <w:rPr>
                <w:rFonts w:cs="Wingdings 2" w:ascii="Wingdings 2" w:hAnsi="Wingdings 2"/>
                <w:sz w:val="28"/>
                <w:szCs w:val="27"/>
                <w:lang w:val="en-US"/>
              </w:rPr>
              <w:t></w:t>
            </w:r>
          </w:p>
        </w:tc>
        <w:tc>
          <w:tcPr>
            <w:tcW w:w="1226"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0" w:after="0"/>
              <w:jc w:val="center"/>
              <w:rPr>
                <w:rFonts w:ascii="Foco" w:hAnsi="Foco" w:cs="Foco"/>
                <w:b/>
              </w:rPr>
            </w:pPr>
            <w:r>
              <w:rPr>
                <w:rFonts w:cs="Foco" w:ascii="Foco" w:hAnsi="Foco"/>
                <w:b/>
              </w:rPr>
            </w:r>
          </w:p>
        </w:tc>
      </w:tr>
    </w:tbl>
    <w:p>
      <w:pPr>
        <w:pStyle w:val="Normal"/>
        <w:rPr>
          <w:rFonts w:ascii="Foco" w:hAnsi="Foco" w:cs="Foco"/>
          <w:b/>
          <w:highlight w:val="cyan"/>
        </w:rPr>
      </w:pPr>
      <w:r>
        <w:rPr>
          <w:rFonts w:cs="Foco" w:ascii="Foco" w:hAnsi="Foco"/>
          <w:b/>
          <w:highlight w:val="cyan"/>
        </w:rPr>
      </w:r>
    </w:p>
    <w:tbl>
      <w:tblPr>
        <w:tblW w:w="9016" w:type="dxa"/>
        <w:jc w:val="left"/>
        <w:tblInd w:w="108" w:type="dxa"/>
        <w:tblLayout w:type="fixed"/>
        <w:tblCellMar>
          <w:top w:w="0" w:type="dxa"/>
          <w:left w:w="108" w:type="dxa"/>
          <w:bottom w:w="0" w:type="dxa"/>
          <w:right w:w="108" w:type="dxa"/>
        </w:tblCellMar>
      </w:tblPr>
      <w:tblGrid>
        <w:gridCol w:w="6573"/>
        <w:gridCol w:w="1217"/>
        <w:gridCol w:w="1226"/>
      </w:tblGrid>
      <w:tr>
        <w:trPr>
          <w:trHeight w:val="340" w:hRule="atLeast"/>
        </w:trPr>
        <w:tc>
          <w:tcPr>
            <w:tcW w:w="657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rFonts w:ascii="Foco" w:hAnsi="Foco" w:cs="Foco"/>
                <w:b/>
                <w:bCs/>
              </w:rPr>
            </w:pPr>
            <w:r>
              <w:rPr>
                <w:rFonts w:cs="Foco" w:ascii="Foco" w:hAnsi="Foco"/>
                <w:b/>
                <w:bCs/>
              </w:rPr>
              <w:t>Professional Attributes</w:t>
            </w:r>
          </w:p>
        </w:tc>
        <w:tc>
          <w:tcPr>
            <w:tcW w:w="1217"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jc w:val="center"/>
              <w:rPr>
                <w:rFonts w:ascii="Foco" w:hAnsi="Foco" w:cs="Foco"/>
                <w:b/>
                <w:bCs/>
              </w:rPr>
            </w:pPr>
            <w:r>
              <w:rPr>
                <w:rFonts w:cs="Foco" w:ascii="Foco" w:hAnsi="Foco"/>
                <w:b/>
                <w:bCs/>
              </w:rPr>
              <w:t>Essential</w:t>
            </w:r>
          </w:p>
        </w:tc>
        <w:tc>
          <w:tcPr>
            <w:tcW w:w="1226"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jc w:val="center"/>
              <w:rPr>
                <w:rFonts w:ascii="Foco" w:hAnsi="Foco" w:cs="Foco"/>
                <w:b/>
                <w:bCs/>
              </w:rPr>
            </w:pPr>
            <w:r>
              <w:rPr>
                <w:rFonts w:cs="Foco" w:ascii="Foco" w:hAnsi="Foco"/>
                <w:b/>
                <w:bCs/>
              </w:rPr>
              <w:t>Desirable</w:t>
            </w:r>
          </w:p>
        </w:tc>
      </w:tr>
      <w:tr>
        <w:trPr>
          <w:trHeight w:val="340" w:hRule="atLeast"/>
        </w:trPr>
        <w:tc>
          <w:tcPr>
            <w:tcW w:w="657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rFonts w:ascii="Foco" w:hAnsi="Foco" w:cs="Foco"/>
              </w:rPr>
            </w:pPr>
            <w:r>
              <w:rPr>
                <w:rFonts w:cs="Foco" w:ascii="Foco" w:hAnsi="Foco"/>
              </w:rPr>
              <w:t>Demonstrates an understanding of the needs of the pupils at our school and how these could be met</w:t>
            </w:r>
          </w:p>
        </w:tc>
        <w:tc>
          <w:tcPr>
            <w:tcW w:w="1217"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jc w:val="center"/>
              <w:rPr>
                <w:rFonts w:ascii="Wingdings 2" w:hAnsi="Wingdings 2" w:cs="Wingdings 2"/>
                <w:sz w:val="28"/>
                <w:szCs w:val="27"/>
                <w:lang w:val="en-US"/>
              </w:rPr>
            </w:pPr>
            <w:r>
              <w:rPr>
                <w:rFonts w:cs="Wingdings 2" w:ascii="Wingdings 2" w:hAnsi="Wingdings 2"/>
                <w:sz w:val="28"/>
                <w:szCs w:val="27"/>
                <w:lang w:val="en-US"/>
              </w:rPr>
              <w:t></w:t>
            </w:r>
          </w:p>
        </w:tc>
        <w:tc>
          <w:tcPr>
            <w:tcW w:w="122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0" w:after="0"/>
              <w:jc w:val="center"/>
              <w:rPr>
                <w:rFonts w:ascii="Foco" w:hAnsi="Foco" w:cs="Foco"/>
              </w:rPr>
            </w:pPr>
            <w:r>
              <w:rPr>
                <w:rFonts w:cs="Foco" w:ascii="Foco" w:hAnsi="Foco"/>
              </w:rPr>
            </w:r>
          </w:p>
        </w:tc>
      </w:tr>
      <w:tr>
        <w:trPr>
          <w:trHeight w:val="340" w:hRule="atLeast"/>
        </w:trPr>
        <w:tc>
          <w:tcPr>
            <w:tcW w:w="657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rFonts w:ascii="Foco" w:hAnsi="Foco" w:cs="Foco"/>
              </w:rPr>
            </w:pPr>
            <w:r>
              <w:rPr>
                <w:rFonts w:cs="Foco" w:ascii="Foco" w:hAnsi="Foco"/>
              </w:rPr>
              <w:t>Able to demonstrate a clear rationale for behaviour management and a proven track record of the effective implementation of a range of behaviour management strategies</w:t>
            </w:r>
          </w:p>
        </w:tc>
        <w:tc>
          <w:tcPr>
            <w:tcW w:w="1217"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jc w:val="center"/>
              <w:rPr>
                <w:rFonts w:ascii="Wingdings 2" w:hAnsi="Wingdings 2" w:cs="Wingdings 2"/>
                <w:sz w:val="28"/>
                <w:szCs w:val="27"/>
                <w:lang w:val="en-US"/>
              </w:rPr>
            </w:pPr>
            <w:r>
              <w:rPr>
                <w:rFonts w:cs="Wingdings 2" w:ascii="Wingdings 2" w:hAnsi="Wingdings 2"/>
                <w:sz w:val="28"/>
                <w:szCs w:val="27"/>
                <w:lang w:val="en-US"/>
              </w:rPr>
              <w:t></w:t>
            </w:r>
          </w:p>
        </w:tc>
        <w:tc>
          <w:tcPr>
            <w:tcW w:w="122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0" w:after="0"/>
              <w:jc w:val="center"/>
              <w:rPr>
                <w:rFonts w:ascii="Foco" w:hAnsi="Foco" w:cs="Foco"/>
              </w:rPr>
            </w:pPr>
            <w:r>
              <w:rPr>
                <w:rFonts w:cs="Foco" w:ascii="Foco" w:hAnsi="Foco"/>
              </w:rPr>
            </w:r>
          </w:p>
        </w:tc>
      </w:tr>
      <w:tr>
        <w:trPr>
          <w:trHeight w:val="340" w:hRule="atLeast"/>
        </w:trPr>
        <w:tc>
          <w:tcPr>
            <w:tcW w:w="657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rFonts w:ascii="Foco" w:hAnsi="Foco" w:cs="Foco"/>
              </w:rPr>
            </w:pPr>
            <w:r>
              <w:rPr>
                <w:rFonts w:cs="Foco" w:ascii="Foco" w:hAnsi="Foco"/>
              </w:rPr>
              <w:t>Excellent written and oral communication skills (assessed at all stage of the process)</w:t>
            </w:r>
          </w:p>
        </w:tc>
        <w:tc>
          <w:tcPr>
            <w:tcW w:w="1217"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jc w:val="center"/>
              <w:rPr>
                <w:rFonts w:ascii="Wingdings 2" w:hAnsi="Wingdings 2" w:cs="Wingdings 2"/>
                <w:sz w:val="28"/>
                <w:szCs w:val="27"/>
                <w:lang w:val="en-US"/>
              </w:rPr>
            </w:pPr>
            <w:r>
              <w:rPr>
                <w:rFonts w:cs="Wingdings 2" w:ascii="Wingdings 2" w:hAnsi="Wingdings 2"/>
                <w:sz w:val="28"/>
                <w:szCs w:val="27"/>
                <w:lang w:val="en-US"/>
              </w:rPr>
              <w:t></w:t>
            </w:r>
          </w:p>
        </w:tc>
        <w:tc>
          <w:tcPr>
            <w:tcW w:w="122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0" w:after="0"/>
              <w:jc w:val="center"/>
              <w:rPr>
                <w:rFonts w:ascii="Foco" w:hAnsi="Foco" w:cs="Foco"/>
              </w:rPr>
            </w:pPr>
            <w:r>
              <w:rPr>
                <w:rFonts w:cs="Foco" w:ascii="Foco" w:hAnsi="Foco"/>
              </w:rPr>
            </w:r>
          </w:p>
        </w:tc>
      </w:tr>
      <w:tr>
        <w:trPr>
          <w:trHeight w:val="340" w:hRule="atLeast"/>
        </w:trPr>
        <w:tc>
          <w:tcPr>
            <w:tcW w:w="657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rFonts w:ascii="Foco" w:hAnsi="Foco" w:cs="Foco"/>
              </w:rPr>
            </w:pPr>
            <w:r>
              <w:rPr>
                <w:rFonts w:cs="Foco" w:ascii="Foco" w:hAnsi="Foco"/>
              </w:rPr>
              <w:t>To be a leader of demonstrating, promoting and encouraging outstanding classroom practice.</w:t>
            </w:r>
          </w:p>
        </w:tc>
        <w:tc>
          <w:tcPr>
            <w:tcW w:w="1217"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jc w:val="center"/>
              <w:rPr>
                <w:rFonts w:ascii="Wingdings 2" w:hAnsi="Wingdings 2" w:cs="Wingdings 2"/>
                <w:sz w:val="28"/>
                <w:szCs w:val="27"/>
                <w:lang w:val="en-US"/>
              </w:rPr>
            </w:pPr>
            <w:r>
              <w:rPr>
                <w:rFonts w:cs="Wingdings 2" w:ascii="Wingdings 2" w:hAnsi="Wingdings 2"/>
                <w:sz w:val="28"/>
                <w:szCs w:val="27"/>
                <w:lang w:val="en-US"/>
              </w:rPr>
              <w:t></w:t>
            </w:r>
          </w:p>
        </w:tc>
        <w:tc>
          <w:tcPr>
            <w:tcW w:w="122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0" w:after="0"/>
              <w:jc w:val="center"/>
              <w:rPr>
                <w:rFonts w:ascii="Foco" w:hAnsi="Foco" w:cs="Foco"/>
              </w:rPr>
            </w:pPr>
            <w:r>
              <w:rPr>
                <w:rFonts w:cs="Foco" w:ascii="Foco" w:hAnsi="Foco"/>
              </w:rPr>
            </w:r>
          </w:p>
        </w:tc>
      </w:tr>
      <w:tr>
        <w:trPr>
          <w:trHeight w:val="340" w:hRule="atLeast"/>
        </w:trPr>
        <w:tc>
          <w:tcPr>
            <w:tcW w:w="657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rFonts w:ascii="Foco" w:hAnsi="Foco" w:cs="Foco"/>
              </w:rPr>
            </w:pPr>
            <w:r>
              <w:rPr>
                <w:rFonts w:cs="Foco" w:ascii="Foco" w:hAnsi="Foco"/>
              </w:rPr>
              <w:t>An aspiring leader, who can take others with them, leading by example</w:t>
            </w:r>
          </w:p>
        </w:tc>
        <w:tc>
          <w:tcPr>
            <w:tcW w:w="1217"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jc w:val="center"/>
              <w:rPr>
                <w:rFonts w:ascii="Wingdings 2" w:hAnsi="Wingdings 2" w:cs="Wingdings 2"/>
                <w:sz w:val="28"/>
                <w:szCs w:val="27"/>
                <w:lang w:val="en-US"/>
              </w:rPr>
            </w:pPr>
            <w:r>
              <w:rPr>
                <w:rFonts w:cs="Wingdings 2" w:ascii="Wingdings 2" w:hAnsi="Wingdings 2"/>
                <w:sz w:val="28"/>
                <w:szCs w:val="27"/>
                <w:lang w:val="en-US"/>
              </w:rPr>
              <w:t></w:t>
            </w:r>
          </w:p>
        </w:tc>
        <w:tc>
          <w:tcPr>
            <w:tcW w:w="122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0" w:after="0"/>
              <w:jc w:val="center"/>
              <w:rPr>
                <w:rFonts w:ascii="Foco" w:hAnsi="Foco" w:cs="Foco"/>
              </w:rPr>
            </w:pPr>
            <w:r>
              <w:rPr>
                <w:rFonts w:cs="Foco" w:ascii="Foco" w:hAnsi="Foco"/>
              </w:rPr>
            </w:r>
          </w:p>
        </w:tc>
      </w:tr>
    </w:tbl>
    <w:p>
      <w:pPr>
        <w:pStyle w:val="Normal"/>
        <w:rPr>
          <w:rFonts w:ascii="Foco" w:hAnsi="Foco" w:cs="Foco"/>
          <w:b/>
        </w:rPr>
      </w:pPr>
      <w:r>
        <w:rPr>
          <w:rFonts w:cs="Foco" w:ascii="Foco" w:hAnsi="Foco"/>
          <w:b/>
        </w:rPr>
      </w:r>
    </w:p>
    <w:tbl>
      <w:tblPr>
        <w:tblW w:w="9016" w:type="dxa"/>
        <w:jc w:val="left"/>
        <w:tblInd w:w="108" w:type="dxa"/>
        <w:tblLayout w:type="fixed"/>
        <w:tblCellMar>
          <w:top w:w="0" w:type="dxa"/>
          <w:left w:w="108" w:type="dxa"/>
          <w:bottom w:w="0" w:type="dxa"/>
          <w:right w:w="108" w:type="dxa"/>
        </w:tblCellMar>
      </w:tblPr>
      <w:tblGrid>
        <w:gridCol w:w="6573"/>
        <w:gridCol w:w="1217"/>
        <w:gridCol w:w="1226"/>
      </w:tblGrid>
      <w:tr>
        <w:trPr>
          <w:trHeight w:val="340" w:hRule="atLeast"/>
        </w:trPr>
        <w:tc>
          <w:tcPr>
            <w:tcW w:w="657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rFonts w:ascii="Foco" w:hAnsi="Foco" w:cs="Foco"/>
                <w:b/>
              </w:rPr>
            </w:pPr>
            <w:r>
              <w:rPr>
                <w:rFonts w:cs="Foco" w:ascii="Foco" w:hAnsi="Foco"/>
                <w:b/>
              </w:rPr>
              <w:t xml:space="preserve">Personal Qualities </w:t>
            </w:r>
          </w:p>
        </w:tc>
        <w:tc>
          <w:tcPr>
            <w:tcW w:w="1217"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jc w:val="center"/>
              <w:rPr>
                <w:rFonts w:ascii="Foco" w:hAnsi="Foco" w:cs="Foco"/>
                <w:b/>
              </w:rPr>
            </w:pPr>
            <w:r>
              <w:rPr>
                <w:rFonts w:cs="Foco" w:ascii="Foco" w:hAnsi="Foco"/>
                <w:b/>
              </w:rPr>
              <w:t>Essential</w:t>
            </w:r>
          </w:p>
        </w:tc>
        <w:tc>
          <w:tcPr>
            <w:tcW w:w="1226"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jc w:val="center"/>
              <w:rPr>
                <w:rFonts w:ascii="Foco" w:hAnsi="Foco" w:cs="Foco"/>
                <w:b/>
              </w:rPr>
            </w:pPr>
            <w:r>
              <w:rPr>
                <w:rFonts w:cs="Foco" w:ascii="Foco" w:hAnsi="Foco"/>
                <w:b/>
              </w:rPr>
              <w:t>Desirable</w:t>
            </w:r>
          </w:p>
        </w:tc>
      </w:tr>
      <w:tr>
        <w:trPr>
          <w:trHeight w:val="485" w:hRule="atLeast"/>
        </w:trPr>
        <w:tc>
          <w:tcPr>
            <w:tcW w:w="657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ind w:left="22" w:right="0"/>
              <w:rPr>
                <w:rFonts w:ascii="Foco" w:hAnsi="Foco" w:eastAsia="Calibri" w:cs="Foco"/>
              </w:rPr>
            </w:pPr>
            <w:r>
              <w:rPr>
                <w:rFonts w:eastAsia="Calibri" w:cs="Foco" w:ascii="Foco" w:hAnsi="Foco"/>
              </w:rPr>
              <w:t>A team player with energy, commitment, enthusiasm and resilience</w:t>
            </w:r>
          </w:p>
        </w:tc>
        <w:tc>
          <w:tcPr>
            <w:tcW w:w="1217"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jc w:val="center"/>
              <w:rPr>
                <w:rFonts w:ascii="Wingdings 2" w:hAnsi="Wingdings 2" w:cs="Wingdings 2"/>
                <w:sz w:val="28"/>
                <w:szCs w:val="27"/>
                <w:lang w:val="en-US"/>
              </w:rPr>
            </w:pPr>
            <w:r>
              <w:rPr>
                <w:rFonts w:cs="Wingdings 2" w:ascii="Wingdings 2" w:hAnsi="Wingdings 2"/>
                <w:sz w:val="28"/>
                <w:szCs w:val="27"/>
                <w:lang w:val="en-US"/>
              </w:rPr>
              <w:t></w:t>
            </w:r>
          </w:p>
        </w:tc>
        <w:tc>
          <w:tcPr>
            <w:tcW w:w="122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0" w:after="0"/>
              <w:jc w:val="center"/>
              <w:rPr>
                <w:rFonts w:ascii="Foco" w:hAnsi="Foco" w:cs="Foco"/>
                <w:b/>
              </w:rPr>
            </w:pPr>
            <w:r>
              <w:rPr>
                <w:rFonts w:cs="Foco" w:ascii="Foco" w:hAnsi="Foco"/>
                <w:b/>
              </w:rPr>
            </w:r>
          </w:p>
        </w:tc>
      </w:tr>
      <w:tr>
        <w:trPr>
          <w:trHeight w:val="485" w:hRule="atLeast"/>
        </w:trPr>
        <w:tc>
          <w:tcPr>
            <w:tcW w:w="657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ind w:left="22" w:right="0"/>
              <w:rPr>
                <w:rFonts w:ascii="Foco" w:hAnsi="Foco" w:eastAsia="Calibri" w:cs="Foco"/>
              </w:rPr>
            </w:pPr>
            <w:r>
              <w:rPr>
                <w:rFonts w:eastAsia="Calibri" w:cs="Foco" w:ascii="Foco" w:hAnsi="Foco"/>
              </w:rPr>
              <w:t>Continue to promote our strong educational philosophy and values</w:t>
            </w:r>
          </w:p>
        </w:tc>
        <w:tc>
          <w:tcPr>
            <w:tcW w:w="1217"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jc w:val="center"/>
              <w:rPr>
                <w:rFonts w:ascii="Wingdings 2" w:hAnsi="Wingdings 2" w:cs="Wingdings 2"/>
                <w:sz w:val="28"/>
                <w:szCs w:val="27"/>
                <w:lang w:val="en-US"/>
              </w:rPr>
            </w:pPr>
            <w:r>
              <w:rPr>
                <w:rFonts w:cs="Wingdings 2" w:ascii="Wingdings 2" w:hAnsi="Wingdings 2"/>
                <w:sz w:val="28"/>
                <w:szCs w:val="27"/>
                <w:lang w:val="en-US"/>
              </w:rPr>
              <w:t></w:t>
            </w:r>
          </w:p>
        </w:tc>
        <w:tc>
          <w:tcPr>
            <w:tcW w:w="122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0" w:after="0"/>
              <w:jc w:val="center"/>
              <w:rPr>
                <w:rFonts w:ascii="Foco" w:hAnsi="Foco" w:cs="Foco"/>
                <w:b/>
              </w:rPr>
            </w:pPr>
            <w:r>
              <w:rPr>
                <w:rFonts w:cs="Foco" w:ascii="Foco" w:hAnsi="Foco"/>
                <w:b/>
              </w:rPr>
            </w:r>
          </w:p>
        </w:tc>
      </w:tr>
      <w:tr>
        <w:trPr>
          <w:trHeight w:val="340" w:hRule="atLeast"/>
        </w:trPr>
        <w:tc>
          <w:tcPr>
            <w:tcW w:w="657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ind w:left="22" w:right="0"/>
              <w:rPr>
                <w:rFonts w:ascii="Foco" w:hAnsi="Foco" w:eastAsia="Calibri" w:cs="Foco"/>
              </w:rPr>
            </w:pPr>
            <w:r>
              <w:rPr>
                <w:rFonts w:eastAsia="Calibri" w:cs="Foco" w:ascii="Foco" w:hAnsi="Foco"/>
              </w:rPr>
              <w:t>Inspire, challenge, motivate and empower teams and individuals to achieve high goals</w:t>
            </w:r>
          </w:p>
        </w:tc>
        <w:tc>
          <w:tcPr>
            <w:tcW w:w="1217"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jc w:val="center"/>
              <w:rPr>
                <w:rFonts w:ascii="Wingdings 2" w:hAnsi="Wingdings 2" w:cs="Wingdings 2"/>
                <w:sz w:val="28"/>
                <w:szCs w:val="27"/>
                <w:lang w:val="en-US"/>
              </w:rPr>
            </w:pPr>
            <w:r>
              <w:rPr>
                <w:rFonts w:cs="Wingdings 2" w:ascii="Wingdings 2" w:hAnsi="Wingdings 2"/>
                <w:sz w:val="28"/>
                <w:szCs w:val="27"/>
                <w:lang w:val="en-US"/>
              </w:rPr>
              <w:t></w:t>
            </w:r>
          </w:p>
        </w:tc>
        <w:tc>
          <w:tcPr>
            <w:tcW w:w="122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0" w:after="0"/>
              <w:jc w:val="center"/>
              <w:rPr>
                <w:rFonts w:ascii="Foco" w:hAnsi="Foco" w:cs="Foco"/>
                <w:b/>
              </w:rPr>
            </w:pPr>
            <w:r>
              <w:rPr>
                <w:rFonts w:cs="Foco" w:ascii="Foco" w:hAnsi="Foco"/>
                <w:b/>
              </w:rPr>
            </w:r>
          </w:p>
        </w:tc>
      </w:tr>
      <w:tr>
        <w:trPr>
          <w:trHeight w:val="340" w:hRule="atLeast"/>
        </w:trPr>
        <w:tc>
          <w:tcPr>
            <w:tcW w:w="657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ind w:left="22" w:right="0"/>
              <w:rPr>
                <w:rFonts w:ascii="Foco" w:hAnsi="Foco" w:eastAsia="Calibri" w:cs="Foco"/>
              </w:rPr>
            </w:pPr>
            <w:r>
              <w:rPr>
                <w:rFonts w:eastAsia="Calibri" w:cs="Foco" w:ascii="Foco" w:hAnsi="Foco"/>
              </w:rPr>
              <w:t>Be a positive role model at all times, a highly effective and respected representative of our school</w:t>
            </w:r>
          </w:p>
        </w:tc>
        <w:tc>
          <w:tcPr>
            <w:tcW w:w="1217"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jc w:val="center"/>
              <w:rPr>
                <w:rFonts w:ascii="Wingdings 2" w:hAnsi="Wingdings 2" w:cs="Wingdings 2"/>
                <w:sz w:val="28"/>
                <w:szCs w:val="27"/>
                <w:lang w:val="en-US"/>
              </w:rPr>
            </w:pPr>
            <w:r>
              <w:rPr>
                <w:rFonts w:cs="Wingdings 2" w:ascii="Wingdings 2" w:hAnsi="Wingdings 2"/>
                <w:sz w:val="28"/>
                <w:szCs w:val="27"/>
                <w:lang w:val="en-US"/>
              </w:rPr>
              <w:t></w:t>
            </w:r>
          </w:p>
        </w:tc>
        <w:tc>
          <w:tcPr>
            <w:tcW w:w="122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0" w:after="0"/>
              <w:jc w:val="center"/>
              <w:rPr>
                <w:rFonts w:ascii="Foco" w:hAnsi="Foco" w:cs="Foco"/>
                <w:b/>
              </w:rPr>
            </w:pPr>
            <w:r>
              <w:rPr>
                <w:rFonts w:cs="Foco" w:ascii="Foco" w:hAnsi="Foco"/>
                <w:b/>
              </w:rPr>
            </w:r>
          </w:p>
        </w:tc>
      </w:tr>
      <w:tr>
        <w:trPr>
          <w:trHeight w:val="340" w:hRule="atLeast"/>
        </w:trPr>
        <w:tc>
          <w:tcPr>
            <w:tcW w:w="657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ind w:left="22" w:right="0"/>
              <w:rPr>
                <w:rFonts w:ascii="Foco" w:hAnsi="Foco" w:eastAsia="Calibri" w:cs="Foco"/>
              </w:rPr>
            </w:pPr>
            <w:r>
              <w:rPr>
                <w:rFonts w:eastAsia="Calibri" w:cs="Foco" w:ascii="Foco" w:hAnsi="Foco"/>
              </w:rPr>
              <w:t>To be approachable, person centered</w:t>
            </w:r>
          </w:p>
        </w:tc>
        <w:tc>
          <w:tcPr>
            <w:tcW w:w="1217"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jc w:val="center"/>
              <w:rPr>
                <w:rFonts w:ascii="Wingdings 2" w:hAnsi="Wingdings 2" w:cs="Wingdings 2"/>
                <w:sz w:val="28"/>
                <w:szCs w:val="27"/>
                <w:lang w:val="en-US"/>
              </w:rPr>
            </w:pPr>
            <w:r>
              <w:rPr>
                <w:rFonts w:cs="Wingdings 2" w:ascii="Wingdings 2" w:hAnsi="Wingdings 2"/>
                <w:sz w:val="28"/>
                <w:szCs w:val="27"/>
                <w:lang w:val="en-US"/>
              </w:rPr>
              <w:t></w:t>
            </w:r>
          </w:p>
        </w:tc>
        <w:tc>
          <w:tcPr>
            <w:tcW w:w="122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0" w:after="0"/>
              <w:jc w:val="center"/>
              <w:rPr>
                <w:rFonts w:ascii="Foco" w:hAnsi="Foco" w:cs="Foco"/>
                <w:b/>
              </w:rPr>
            </w:pPr>
            <w:r>
              <w:rPr>
                <w:rFonts w:cs="Foco" w:ascii="Foco" w:hAnsi="Foco"/>
                <w:b/>
              </w:rPr>
            </w:r>
          </w:p>
        </w:tc>
      </w:tr>
      <w:tr>
        <w:trPr>
          <w:trHeight w:val="340" w:hRule="atLeast"/>
        </w:trPr>
        <w:tc>
          <w:tcPr>
            <w:tcW w:w="657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ind w:left="22" w:right="0"/>
              <w:rPr>
                <w:rFonts w:ascii="Foco" w:hAnsi="Foco" w:eastAsia="Calibri" w:cs="Foco"/>
              </w:rPr>
            </w:pPr>
            <w:r>
              <w:rPr>
                <w:rFonts w:eastAsia="Calibri" w:cs="Foco" w:ascii="Foco" w:hAnsi="Foco"/>
              </w:rPr>
              <w:t>Build and maintain quality relationships through interpersonal skills and effective communication</w:t>
            </w:r>
          </w:p>
        </w:tc>
        <w:tc>
          <w:tcPr>
            <w:tcW w:w="1217"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jc w:val="center"/>
              <w:rPr>
                <w:rFonts w:ascii="Wingdings 2" w:hAnsi="Wingdings 2" w:cs="Wingdings 2"/>
                <w:sz w:val="28"/>
                <w:szCs w:val="27"/>
                <w:lang w:val="en-US"/>
              </w:rPr>
            </w:pPr>
            <w:r>
              <w:rPr>
                <w:rFonts w:cs="Wingdings 2" w:ascii="Wingdings 2" w:hAnsi="Wingdings 2"/>
                <w:sz w:val="28"/>
                <w:szCs w:val="27"/>
                <w:lang w:val="en-US"/>
              </w:rPr>
              <w:t></w:t>
            </w:r>
          </w:p>
        </w:tc>
        <w:tc>
          <w:tcPr>
            <w:tcW w:w="122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0" w:after="0"/>
              <w:jc w:val="center"/>
              <w:rPr>
                <w:rFonts w:ascii="Foco" w:hAnsi="Foco" w:cs="Foco"/>
                <w:b/>
              </w:rPr>
            </w:pPr>
            <w:r>
              <w:rPr>
                <w:rFonts w:cs="Foco" w:ascii="Foco" w:hAnsi="Foco"/>
                <w:b/>
              </w:rPr>
            </w:r>
          </w:p>
        </w:tc>
      </w:tr>
      <w:tr>
        <w:trPr>
          <w:trHeight w:val="340" w:hRule="atLeast"/>
        </w:trPr>
        <w:tc>
          <w:tcPr>
            <w:tcW w:w="657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ind w:left="22" w:right="0"/>
              <w:rPr>
                <w:rFonts w:ascii="Foco" w:hAnsi="Foco" w:eastAsia="Calibri" w:cs="Foco"/>
              </w:rPr>
            </w:pPr>
            <w:r>
              <w:rPr>
                <w:rFonts w:eastAsia="Calibri" w:cs="Foco" w:ascii="Foco" w:hAnsi="Foco"/>
              </w:rPr>
              <w:t>Demonstrate personal and professional integrity, including modelling values and vision</w:t>
            </w:r>
          </w:p>
        </w:tc>
        <w:tc>
          <w:tcPr>
            <w:tcW w:w="1217"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jc w:val="center"/>
              <w:rPr>
                <w:rFonts w:ascii="Wingdings 2" w:hAnsi="Wingdings 2" w:cs="Wingdings 2"/>
                <w:sz w:val="28"/>
                <w:szCs w:val="27"/>
                <w:lang w:val="en-US"/>
              </w:rPr>
            </w:pPr>
            <w:r>
              <w:rPr>
                <w:rFonts w:cs="Wingdings 2" w:ascii="Wingdings 2" w:hAnsi="Wingdings 2"/>
                <w:sz w:val="28"/>
                <w:szCs w:val="27"/>
                <w:lang w:val="en-US"/>
              </w:rPr>
              <w:t></w:t>
            </w:r>
          </w:p>
        </w:tc>
        <w:tc>
          <w:tcPr>
            <w:tcW w:w="122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0" w:after="0"/>
              <w:jc w:val="center"/>
              <w:rPr>
                <w:rFonts w:ascii="Foco" w:hAnsi="Foco" w:cs="Foco"/>
                <w:b/>
              </w:rPr>
            </w:pPr>
            <w:r>
              <w:rPr>
                <w:rFonts w:cs="Foco" w:ascii="Foco" w:hAnsi="Foco"/>
                <w:b/>
              </w:rPr>
            </w:r>
          </w:p>
        </w:tc>
      </w:tr>
      <w:tr>
        <w:trPr>
          <w:trHeight w:val="340" w:hRule="atLeast"/>
        </w:trPr>
        <w:tc>
          <w:tcPr>
            <w:tcW w:w="6573"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before="0" w:after="200"/>
              <w:ind w:left="22" w:right="0"/>
              <w:rPr>
                <w:rFonts w:ascii="Foco" w:hAnsi="Foco" w:eastAsia="Calibri" w:cs="Foco"/>
              </w:rPr>
            </w:pPr>
            <w:r>
              <w:rPr>
                <w:rFonts w:eastAsia="Calibri" w:cs="Foco" w:ascii="Foco" w:hAnsi="Foco"/>
              </w:rPr>
              <w:t>Inspire trust and confidence across the school and community</w:t>
            </w:r>
          </w:p>
        </w:tc>
        <w:tc>
          <w:tcPr>
            <w:tcW w:w="1217"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jc w:val="center"/>
              <w:rPr>
                <w:rFonts w:ascii="Wingdings 2" w:hAnsi="Wingdings 2" w:cs="Wingdings 2"/>
                <w:sz w:val="28"/>
                <w:szCs w:val="27"/>
                <w:lang w:val="en-US"/>
              </w:rPr>
            </w:pPr>
            <w:r>
              <w:rPr>
                <w:rFonts w:cs="Wingdings 2" w:ascii="Wingdings 2" w:hAnsi="Wingdings 2"/>
                <w:sz w:val="28"/>
                <w:szCs w:val="27"/>
                <w:lang w:val="en-US"/>
              </w:rPr>
              <w:t></w:t>
            </w:r>
          </w:p>
        </w:tc>
        <w:tc>
          <w:tcPr>
            <w:tcW w:w="122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0" w:after="0"/>
              <w:jc w:val="center"/>
              <w:rPr>
                <w:rFonts w:ascii="Foco" w:hAnsi="Foco" w:cs="Foco"/>
                <w:b/>
              </w:rPr>
            </w:pPr>
            <w:r>
              <w:rPr>
                <w:rFonts w:cs="Foco" w:ascii="Foco" w:hAnsi="Foco"/>
                <w:b/>
              </w:rPr>
            </w:r>
          </w:p>
        </w:tc>
      </w:tr>
      <w:tr>
        <w:trPr>
          <w:trHeight w:val="340" w:hRule="atLeast"/>
        </w:trPr>
        <w:tc>
          <w:tcPr>
            <w:tcW w:w="6573"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before="0" w:after="200"/>
              <w:ind w:left="22" w:right="0"/>
              <w:rPr>
                <w:rFonts w:ascii="Foco" w:hAnsi="Foco" w:eastAsia="Calibri" w:cs="Foco"/>
              </w:rPr>
            </w:pPr>
            <w:r>
              <w:rPr>
                <w:rFonts w:eastAsia="Calibri" w:cs="Foco" w:ascii="Foco" w:hAnsi="Foco"/>
              </w:rPr>
              <w:t>Think analytically and creativity and demonstrate initiative in solving problems</w:t>
            </w:r>
          </w:p>
        </w:tc>
        <w:tc>
          <w:tcPr>
            <w:tcW w:w="1217"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jc w:val="center"/>
              <w:rPr>
                <w:rFonts w:ascii="Wingdings 2" w:hAnsi="Wingdings 2" w:cs="Wingdings 2"/>
                <w:sz w:val="28"/>
                <w:szCs w:val="27"/>
                <w:lang w:val="en-US"/>
              </w:rPr>
            </w:pPr>
            <w:r>
              <w:rPr>
                <w:rFonts w:cs="Wingdings 2" w:ascii="Wingdings 2" w:hAnsi="Wingdings 2"/>
                <w:sz w:val="28"/>
                <w:szCs w:val="27"/>
                <w:lang w:val="en-US"/>
              </w:rPr>
              <w:t></w:t>
            </w:r>
          </w:p>
        </w:tc>
        <w:tc>
          <w:tcPr>
            <w:tcW w:w="122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0" w:after="0"/>
              <w:jc w:val="center"/>
              <w:rPr>
                <w:rFonts w:ascii="Foco" w:hAnsi="Foco" w:cs="Foco"/>
                <w:b/>
              </w:rPr>
            </w:pPr>
            <w:r>
              <w:rPr>
                <w:rFonts w:cs="Foco" w:ascii="Foco" w:hAnsi="Foco"/>
                <w:b/>
              </w:rPr>
            </w:r>
          </w:p>
        </w:tc>
      </w:tr>
      <w:tr>
        <w:trPr>
          <w:trHeight w:val="340" w:hRule="atLeast"/>
        </w:trPr>
        <w:tc>
          <w:tcPr>
            <w:tcW w:w="657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160"/>
              <w:ind w:left="22" w:right="0"/>
              <w:rPr>
                <w:rFonts w:ascii="Foco" w:hAnsi="Foco" w:eastAsia="Calibri" w:cs="Foco"/>
              </w:rPr>
            </w:pPr>
            <w:r>
              <w:rPr>
                <w:rFonts w:eastAsia="Calibri" w:cs="Foco" w:ascii="Foco" w:hAnsi="Foco"/>
              </w:rPr>
              <w:t>Be aware of their own strengths and areas for development and listen to and constructively and act upon as appropriate, feedback from others</w:t>
            </w:r>
          </w:p>
        </w:tc>
        <w:tc>
          <w:tcPr>
            <w:tcW w:w="1217"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jc w:val="center"/>
              <w:rPr>
                <w:rFonts w:ascii="Wingdings 2" w:hAnsi="Wingdings 2" w:cs="Wingdings 2"/>
                <w:sz w:val="28"/>
                <w:szCs w:val="27"/>
                <w:lang w:val="en-US"/>
              </w:rPr>
            </w:pPr>
            <w:r>
              <w:rPr>
                <w:rFonts w:cs="Wingdings 2" w:ascii="Wingdings 2" w:hAnsi="Wingdings 2"/>
                <w:sz w:val="28"/>
                <w:szCs w:val="27"/>
                <w:lang w:val="en-US"/>
              </w:rPr>
              <w:t></w:t>
            </w:r>
          </w:p>
        </w:tc>
        <w:tc>
          <w:tcPr>
            <w:tcW w:w="122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0" w:after="0"/>
              <w:jc w:val="center"/>
              <w:rPr>
                <w:rFonts w:ascii="Foco" w:hAnsi="Foco" w:cs="Foco"/>
                <w:b/>
              </w:rPr>
            </w:pPr>
            <w:r>
              <w:rPr>
                <w:rFonts w:cs="Foco" w:ascii="Foco" w:hAnsi="Foco"/>
                <w:b/>
              </w:rPr>
            </w:r>
          </w:p>
        </w:tc>
      </w:tr>
    </w:tbl>
    <w:p>
      <w:pPr>
        <w:pStyle w:val="Normal"/>
        <w:rPr>
          <w:rFonts w:ascii="Foco" w:hAnsi="Foco" w:cs="Foco"/>
          <w:b/>
        </w:rPr>
      </w:pPr>
      <w:r>
        <w:rPr>
          <w:rFonts w:cs="Foco" w:ascii="Foco" w:hAnsi="Foco"/>
          <w:b/>
        </w:rPr>
      </w:r>
    </w:p>
    <w:tbl>
      <w:tblPr>
        <w:tblW w:w="9016" w:type="dxa"/>
        <w:jc w:val="left"/>
        <w:tblInd w:w="108" w:type="dxa"/>
        <w:tblLayout w:type="fixed"/>
        <w:tblCellMar>
          <w:top w:w="0" w:type="dxa"/>
          <w:left w:w="108" w:type="dxa"/>
          <w:bottom w:w="0" w:type="dxa"/>
          <w:right w:w="108" w:type="dxa"/>
        </w:tblCellMar>
      </w:tblPr>
      <w:tblGrid>
        <w:gridCol w:w="6573"/>
        <w:gridCol w:w="1217"/>
        <w:gridCol w:w="1226"/>
      </w:tblGrid>
      <w:tr>
        <w:trPr>
          <w:trHeight w:val="340" w:hRule="atLeast"/>
        </w:trPr>
        <w:tc>
          <w:tcPr>
            <w:tcW w:w="657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rFonts w:ascii="Foco" w:hAnsi="Foco" w:cs="Foco"/>
                <w:b/>
              </w:rPr>
            </w:pPr>
            <w:r>
              <w:rPr>
                <w:rFonts w:cs="Foco" w:ascii="Foco" w:hAnsi="Foco"/>
                <w:b/>
              </w:rPr>
              <w:t>Qualities and Knowledge</w:t>
            </w:r>
          </w:p>
        </w:tc>
        <w:tc>
          <w:tcPr>
            <w:tcW w:w="1217"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jc w:val="center"/>
              <w:rPr>
                <w:rFonts w:ascii="Foco" w:hAnsi="Foco" w:cs="Foco"/>
                <w:b/>
              </w:rPr>
            </w:pPr>
            <w:r>
              <w:rPr>
                <w:rFonts w:cs="Foco" w:ascii="Foco" w:hAnsi="Foco"/>
                <w:b/>
              </w:rPr>
              <w:t>Essential</w:t>
            </w:r>
          </w:p>
        </w:tc>
        <w:tc>
          <w:tcPr>
            <w:tcW w:w="1226"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jc w:val="center"/>
              <w:rPr>
                <w:rFonts w:ascii="Foco" w:hAnsi="Foco" w:cs="Foco"/>
                <w:b/>
              </w:rPr>
            </w:pPr>
            <w:r>
              <w:rPr>
                <w:rFonts w:cs="Foco" w:ascii="Foco" w:hAnsi="Foco"/>
                <w:b/>
              </w:rPr>
              <w:t>Desirable</w:t>
            </w:r>
          </w:p>
        </w:tc>
      </w:tr>
      <w:tr>
        <w:trPr>
          <w:trHeight w:val="340" w:hRule="atLeast"/>
        </w:trPr>
        <w:tc>
          <w:tcPr>
            <w:tcW w:w="657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rFonts w:cs="Calibri"/>
              </w:rPr>
            </w:pPr>
            <w:r>
              <w:rPr>
                <w:rFonts w:cs="Calibri"/>
              </w:rPr>
              <w:t>An understanding of current educational initiatives and their impact on the school.</w:t>
            </w:r>
          </w:p>
        </w:tc>
        <w:tc>
          <w:tcPr>
            <w:tcW w:w="1217"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jc w:val="center"/>
              <w:rPr>
                <w:rFonts w:ascii="Wingdings 2" w:hAnsi="Wingdings 2" w:cs="Wingdings 2"/>
                <w:sz w:val="28"/>
                <w:szCs w:val="27"/>
                <w:lang w:val="en-US"/>
              </w:rPr>
            </w:pPr>
            <w:r>
              <w:rPr>
                <w:rFonts w:cs="Wingdings 2" w:ascii="Wingdings 2" w:hAnsi="Wingdings 2"/>
                <w:sz w:val="28"/>
                <w:szCs w:val="27"/>
                <w:lang w:val="en-US"/>
              </w:rPr>
              <w:t></w:t>
            </w:r>
          </w:p>
        </w:tc>
        <w:tc>
          <w:tcPr>
            <w:tcW w:w="122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0" w:after="0"/>
              <w:jc w:val="center"/>
              <w:rPr>
                <w:rFonts w:ascii="Foco" w:hAnsi="Foco" w:cs="Foco"/>
                <w:b/>
              </w:rPr>
            </w:pPr>
            <w:r>
              <w:rPr>
                <w:rFonts w:cs="Foco" w:ascii="Foco" w:hAnsi="Foco"/>
                <w:b/>
              </w:rPr>
            </w:r>
          </w:p>
        </w:tc>
      </w:tr>
      <w:tr>
        <w:trPr>
          <w:trHeight w:val="70" w:hRule="atLeast"/>
        </w:trPr>
        <w:tc>
          <w:tcPr>
            <w:tcW w:w="657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rFonts w:ascii="Foco" w:hAnsi="Foco" w:eastAsia="Calibri" w:cs="Foco"/>
              </w:rPr>
            </w:pPr>
            <w:r>
              <w:rPr>
                <w:rFonts w:eastAsia="Calibri" w:cs="Foco" w:ascii="Foco" w:hAnsi="Foco"/>
              </w:rPr>
              <w:t xml:space="preserve">To be able to communicate the school’s vision, values and moral purpose </w:t>
            </w:r>
          </w:p>
        </w:tc>
        <w:tc>
          <w:tcPr>
            <w:tcW w:w="1217"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jc w:val="center"/>
              <w:rPr>
                <w:rFonts w:ascii="Wingdings 2" w:hAnsi="Wingdings 2" w:cs="Wingdings 2"/>
                <w:sz w:val="28"/>
                <w:szCs w:val="27"/>
                <w:lang w:val="en-US"/>
              </w:rPr>
            </w:pPr>
            <w:r>
              <w:rPr>
                <w:rFonts w:cs="Wingdings 2" w:ascii="Wingdings 2" w:hAnsi="Wingdings 2"/>
                <w:sz w:val="28"/>
                <w:szCs w:val="27"/>
                <w:lang w:val="en-US"/>
              </w:rPr>
              <w:t></w:t>
            </w:r>
          </w:p>
        </w:tc>
        <w:tc>
          <w:tcPr>
            <w:tcW w:w="122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0" w:after="0"/>
              <w:jc w:val="center"/>
              <w:rPr>
                <w:rFonts w:ascii="Foco" w:hAnsi="Foco" w:cs="Foco"/>
                <w:b/>
              </w:rPr>
            </w:pPr>
            <w:r>
              <w:rPr>
                <w:rFonts w:cs="Foco" w:ascii="Foco" w:hAnsi="Foco"/>
                <w:b/>
              </w:rPr>
            </w:r>
          </w:p>
        </w:tc>
      </w:tr>
    </w:tbl>
    <w:p>
      <w:pPr>
        <w:pStyle w:val="Normal"/>
        <w:rPr>
          <w:rFonts w:ascii="Foco" w:hAnsi="Foco" w:cs="Foco"/>
          <w:b/>
        </w:rPr>
      </w:pPr>
      <w:r>
        <w:rPr>
          <w:rFonts w:cs="Foco" w:ascii="Foco" w:hAnsi="Foco"/>
          <w:b/>
        </w:rPr>
      </w:r>
    </w:p>
    <w:tbl>
      <w:tblPr>
        <w:tblW w:w="9016" w:type="dxa"/>
        <w:jc w:val="left"/>
        <w:tblInd w:w="108" w:type="dxa"/>
        <w:tblLayout w:type="fixed"/>
        <w:tblCellMar>
          <w:top w:w="0" w:type="dxa"/>
          <w:left w:w="108" w:type="dxa"/>
          <w:bottom w:w="0" w:type="dxa"/>
          <w:right w:w="108" w:type="dxa"/>
        </w:tblCellMar>
      </w:tblPr>
      <w:tblGrid>
        <w:gridCol w:w="6573"/>
        <w:gridCol w:w="1217"/>
        <w:gridCol w:w="1226"/>
      </w:tblGrid>
      <w:tr>
        <w:trPr>
          <w:trHeight w:val="340" w:hRule="atLeast"/>
        </w:trPr>
        <w:tc>
          <w:tcPr>
            <w:tcW w:w="657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rFonts w:ascii="Foco" w:hAnsi="Foco" w:cs="Foco"/>
                <w:b/>
              </w:rPr>
            </w:pPr>
            <w:r>
              <w:rPr>
                <w:rFonts w:cs="Foco" w:ascii="Foco" w:hAnsi="Foco"/>
                <w:b/>
              </w:rPr>
              <w:t>Systems and Processes</w:t>
            </w:r>
          </w:p>
        </w:tc>
        <w:tc>
          <w:tcPr>
            <w:tcW w:w="1217"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jc w:val="center"/>
              <w:rPr>
                <w:rFonts w:ascii="Foco" w:hAnsi="Foco" w:cs="Foco"/>
                <w:b/>
              </w:rPr>
            </w:pPr>
            <w:r>
              <w:rPr>
                <w:rFonts w:cs="Foco" w:ascii="Foco" w:hAnsi="Foco"/>
                <w:b/>
              </w:rPr>
              <w:t>Essential</w:t>
            </w:r>
          </w:p>
        </w:tc>
        <w:tc>
          <w:tcPr>
            <w:tcW w:w="1226"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jc w:val="center"/>
              <w:rPr>
                <w:rFonts w:ascii="Foco" w:hAnsi="Foco" w:cs="Foco"/>
                <w:b/>
              </w:rPr>
            </w:pPr>
            <w:r>
              <w:rPr>
                <w:rFonts w:cs="Foco" w:ascii="Foco" w:hAnsi="Foco"/>
                <w:b/>
              </w:rPr>
              <w:t>Desirable</w:t>
            </w:r>
          </w:p>
        </w:tc>
      </w:tr>
      <w:tr>
        <w:trPr>
          <w:trHeight w:val="70" w:hRule="atLeast"/>
        </w:trPr>
        <w:tc>
          <w:tcPr>
            <w:tcW w:w="657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rPr>
                <w:rFonts w:ascii="Foco" w:hAnsi="Foco" w:eastAsia="Calibri" w:cs="Foco"/>
              </w:rPr>
            </w:pPr>
            <w:r>
              <w:rPr>
                <w:rFonts w:eastAsia="Calibri" w:cs="Foco" w:ascii="Foco" w:hAnsi="Foco"/>
              </w:rPr>
              <w:t>Assist in providing a safe, calm and well-ordered environment for all pupils and staff, focused on safeguarding pupils and developing their exemplary behaviour in school and in the wider society</w:t>
            </w:r>
          </w:p>
          <w:p>
            <w:pPr>
              <w:pStyle w:val="Normal"/>
              <w:spacing w:before="0" w:after="0"/>
              <w:rPr>
                <w:rFonts w:ascii="Foco" w:hAnsi="Foco" w:cs="Foco"/>
              </w:rPr>
            </w:pPr>
            <w:r>
              <w:rPr>
                <w:rFonts w:cs="Foco" w:ascii="Foco" w:hAnsi="Foco"/>
              </w:rPr>
            </w:r>
          </w:p>
        </w:tc>
        <w:tc>
          <w:tcPr>
            <w:tcW w:w="1217"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jc w:val="center"/>
              <w:rPr>
                <w:rFonts w:ascii="Wingdings 2" w:hAnsi="Wingdings 2" w:cs="Wingdings 2"/>
                <w:sz w:val="28"/>
                <w:szCs w:val="27"/>
                <w:lang w:val="en-US"/>
              </w:rPr>
            </w:pPr>
            <w:r>
              <w:rPr>
                <w:rFonts w:cs="Wingdings 2" w:ascii="Wingdings 2" w:hAnsi="Wingdings 2"/>
                <w:sz w:val="28"/>
                <w:szCs w:val="27"/>
                <w:lang w:val="en-US"/>
              </w:rPr>
              <w:t></w:t>
            </w:r>
          </w:p>
        </w:tc>
        <w:tc>
          <w:tcPr>
            <w:tcW w:w="122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0" w:after="0"/>
              <w:jc w:val="center"/>
              <w:rPr>
                <w:rFonts w:ascii="Foco" w:hAnsi="Foco" w:cs="Foco"/>
                <w:b/>
              </w:rPr>
            </w:pPr>
            <w:r>
              <w:rPr>
                <w:rFonts w:cs="Foco" w:ascii="Foco" w:hAnsi="Foco"/>
                <w:b/>
              </w:rPr>
            </w:r>
          </w:p>
        </w:tc>
      </w:tr>
      <w:tr>
        <w:trPr>
          <w:trHeight w:val="70" w:hRule="atLeast"/>
        </w:trPr>
        <w:tc>
          <w:tcPr>
            <w:tcW w:w="6573"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before="0" w:after="200"/>
              <w:ind w:left="22" w:right="0"/>
              <w:rPr>
                <w:rFonts w:ascii="Foco" w:hAnsi="Foco" w:eastAsia="Calibri" w:cs="Foco"/>
              </w:rPr>
            </w:pPr>
            <w:r>
              <w:rPr>
                <w:rFonts w:eastAsia="Calibri" w:cs="Foco" w:ascii="Foco" w:hAnsi="Foco"/>
              </w:rPr>
              <w:t>Develop effective relationships with fellow professionals and colleagues in other public services to improve academic and social outcomes for all pupils</w:t>
            </w:r>
          </w:p>
        </w:tc>
        <w:tc>
          <w:tcPr>
            <w:tcW w:w="1217"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jc w:val="center"/>
              <w:rPr>
                <w:rFonts w:ascii="Wingdings 2" w:hAnsi="Wingdings 2" w:cs="Wingdings 2"/>
                <w:sz w:val="28"/>
                <w:szCs w:val="27"/>
                <w:lang w:val="en-US"/>
              </w:rPr>
            </w:pPr>
            <w:r>
              <w:rPr>
                <w:rFonts w:cs="Wingdings 2" w:ascii="Wingdings 2" w:hAnsi="Wingdings 2"/>
                <w:sz w:val="28"/>
                <w:szCs w:val="27"/>
                <w:lang w:val="en-US"/>
              </w:rPr>
              <w:t></w:t>
            </w:r>
          </w:p>
        </w:tc>
        <w:tc>
          <w:tcPr>
            <w:tcW w:w="122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0" w:after="0"/>
              <w:jc w:val="center"/>
              <w:rPr>
                <w:rFonts w:ascii="Foco" w:hAnsi="Foco" w:cs="Foco"/>
                <w:b/>
              </w:rPr>
            </w:pPr>
            <w:r>
              <w:rPr>
                <w:rFonts w:cs="Foco" w:ascii="Foco" w:hAnsi="Foco"/>
                <w:b/>
              </w:rPr>
            </w:r>
          </w:p>
        </w:tc>
      </w:tr>
    </w:tbl>
    <w:p>
      <w:pPr>
        <w:pStyle w:val="Normal"/>
        <w:rPr>
          <w:rFonts w:ascii="Foco" w:hAnsi="Foco" w:cs="Foco"/>
          <w:b/>
        </w:rPr>
      </w:pPr>
      <w:r>
        <w:rPr>
          <w:rFonts w:cs="Foco" w:ascii="Foco" w:hAnsi="Foco"/>
          <w:b/>
        </w:rPr>
      </w:r>
    </w:p>
    <w:p>
      <w:pPr>
        <w:pStyle w:val="Normal"/>
        <w:jc w:val="both"/>
        <w:rPr>
          <w:rFonts w:ascii="Foco" w:hAnsi="Foco" w:cs="Foco"/>
        </w:rPr>
      </w:pPr>
      <w:r>
        <w:rPr>
          <w:rFonts w:cs="Foco" w:ascii="Foco" w:hAnsi="Foco"/>
        </w:rPr>
        <w:t>The school is committed to safer recruitment practice and pre-employment checks will be undertaken before any appointment is confirmed.  This post is subject to an enhanced disclosure from the Disclosure and Barring Service (DBS). The school is committed to safeguarding and promoting the welfare of children and young people and it expects staff and volunteers to share this commitment.</w:t>
      </w:r>
    </w:p>
    <w:p>
      <w:pPr>
        <w:pStyle w:val="Normal"/>
        <w:spacing w:before="0" w:after="160"/>
        <w:rPr/>
      </w:pPr>
      <w:r>
        <w:rPr/>
      </w:r>
    </w:p>
    <w:sectPr>
      <w:headerReference w:type="default" r:id="rId2"/>
      <w:headerReference w:type="first" r:id="rId3"/>
      <w:type w:val="nextPage"/>
      <w:pgSz w:w="11906" w:h="16838"/>
      <w:pgMar w:left="1440" w:right="1440" w:gutter="0" w:header="708" w:top="1440" w:footer="0" w:bottom="1440"/>
      <w:pgNumType w:fmt="decimal"/>
      <w:formProt w:val="false"/>
      <w:titlePg/>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Liberation Sans">
    <w:altName w:val="Arial"/>
    <w:charset w:val="00"/>
    <w:family w:val="swiss"/>
    <w:pitch w:val="variable"/>
  </w:font>
  <w:font w:name="Foco">
    <w:charset w:val="00"/>
    <w:family w:val="roman"/>
    <w:pitch w:val="variable"/>
  </w:font>
  <w:font w:name="Wingdings 2">
    <w:charset w:val="00"/>
    <w:family w:val="roman"/>
    <w:pitch w:val="variable"/>
  </w:font>
  <w:font w:name="Courier New">
    <w:charset w:val="01"/>
    <w:family w:val="modern"/>
    <w:pitch w:val="fixed"/>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anchor behindDoc="1" distT="0" distB="0" distL="114300" distR="114300" simplePos="0" locked="0" layoutInCell="0" allowOverlap="1" relativeHeight="2">
          <wp:simplePos x="0" y="0"/>
          <wp:positionH relativeFrom="margin">
            <wp:posOffset>3352800</wp:posOffset>
          </wp:positionH>
          <wp:positionV relativeFrom="paragraph">
            <wp:posOffset>-105410</wp:posOffset>
          </wp:positionV>
          <wp:extent cx="2856865" cy="342265"/>
          <wp:effectExtent l="0" t="0" r="0" b="0"/>
          <wp:wrapSquare wrapText="bothSides"/>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1"/>
                  <a:srcRect l="-5" t="-42" r="-5" b="-42"/>
                  <a:stretch>
                    <a:fillRect/>
                  </a:stretch>
                </pic:blipFill>
                <pic:spPr bwMode="auto">
                  <a:xfrm>
                    <a:off x="0" y="0"/>
                    <a:ext cx="2856865" cy="342265"/>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upperRoman"/>
      <w:lvlText w:val="%3."/>
      <w:lvlJc w:val="right"/>
      <w:pPr>
        <w:tabs>
          <w:tab w:val="num" w:pos="900"/>
        </w:tabs>
        <w:ind w:left="900" w:hanging="18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decimal"/>
      <w:lvlText w:val="%3."/>
      <w:lvlJc w:val="left"/>
      <w:pPr>
        <w:tabs>
          <w:tab w:val="num" w:pos="1080"/>
        </w:tabs>
        <w:ind w:left="1080" w:hanging="360"/>
      </w:pPr>
      <w:rPr>
        <w:rFonts w:eastAsia="Calibri" w:cs="Calibri"/>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lvl w:ilvl="0">
      <w:start w:val="4"/>
      <w:numFmt w:val="decimal"/>
      <w:lvlText w:val="%1)"/>
      <w:lvlJc w:val="left"/>
      <w:pPr>
        <w:tabs>
          <w:tab w:val="num" w:pos="360"/>
        </w:tabs>
        <w:ind w:left="360" w:hanging="360"/>
      </w:pPr>
    </w:lvl>
    <w:lvl w:ilvl="1">
      <w:start w:val="1"/>
      <w:numFmt w:val="lowerRoman"/>
      <w:lvlText w:val="%2)"/>
      <w:lvlJc w:val="right"/>
      <w:pPr>
        <w:tabs>
          <w:tab w:val="num" w:pos="1080"/>
        </w:tabs>
        <w:ind w:left="1080" w:hanging="360"/>
      </w:pPr>
      <w:rPr>
        <w:rFonts w:eastAsia="Times New Roman" w:cs="Arial"/>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4">
    <w:lvl w:ilvl="0">
      <w:start w:val="1"/>
      <w:numFmt w:val="bullet"/>
      <w:lvlText w:val=""/>
      <w:lvlJc w:val="left"/>
      <w:pPr>
        <w:tabs>
          <w:tab w:val="num" w:pos="2160"/>
        </w:tabs>
        <w:ind w:left="2160" w:hanging="360"/>
      </w:pPr>
      <w:rPr>
        <w:rFonts w:ascii="Symbol" w:hAnsi="Symbol" w:cs="Symbol" w:hint="default"/>
      </w:rPr>
    </w:lvl>
    <w:lvl w:ilvl="1">
      <w:start w:val="1"/>
      <w:numFmt w:val="bullet"/>
      <w:lvlText w:val="o"/>
      <w:lvlJc w:val="left"/>
      <w:pPr>
        <w:tabs>
          <w:tab w:val="num" w:pos="2880"/>
        </w:tabs>
        <w:ind w:left="2880" w:hanging="360"/>
      </w:pPr>
      <w:rPr>
        <w:rFonts w:ascii="Courier New" w:hAnsi="Courier New" w:cs="Courier New" w:hint="default"/>
      </w:rPr>
    </w:lvl>
    <w:lvl w:ilvl="2">
      <w:start w:val="1"/>
      <w:numFmt w:val="bullet"/>
      <w:lvlText w:val=""/>
      <w:lvlJc w:val="left"/>
      <w:pPr>
        <w:tabs>
          <w:tab w:val="num" w:pos="3600"/>
        </w:tabs>
        <w:ind w:left="3600" w:hanging="360"/>
      </w:pPr>
      <w:rPr>
        <w:rFonts w:ascii="Wingdings" w:hAnsi="Wingdings" w:cs="Wingdings" w:hint="default"/>
      </w:rPr>
    </w:lvl>
    <w:lvl w:ilvl="3">
      <w:start w:val="1"/>
      <w:numFmt w:val="bullet"/>
      <w:lvlText w:val=""/>
      <w:lvlJc w:val="left"/>
      <w:pPr>
        <w:tabs>
          <w:tab w:val="num" w:pos="4320"/>
        </w:tabs>
        <w:ind w:left="4320" w:hanging="360"/>
      </w:pPr>
      <w:rPr>
        <w:rFonts w:ascii="Symbol" w:hAnsi="Symbol" w:cs="Symbol" w:hint="default"/>
      </w:rPr>
    </w:lvl>
    <w:lvl w:ilvl="4">
      <w:start w:val="1"/>
      <w:numFmt w:val="bullet"/>
      <w:lvlText w:val="o"/>
      <w:lvlJc w:val="left"/>
      <w:pPr>
        <w:tabs>
          <w:tab w:val="num" w:pos="5040"/>
        </w:tabs>
        <w:ind w:left="5040" w:hanging="360"/>
      </w:pPr>
      <w:rPr>
        <w:rFonts w:ascii="Courier New" w:hAnsi="Courier New" w:cs="Courier New" w:hint="default"/>
      </w:rPr>
    </w:lvl>
    <w:lvl w:ilvl="5">
      <w:start w:val="1"/>
      <w:numFmt w:val="bullet"/>
      <w:lvlText w:val=""/>
      <w:lvlJc w:val="left"/>
      <w:pPr>
        <w:tabs>
          <w:tab w:val="num" w:pos="5760"/>
        </w:tabs>
        <w:ind w:left="5760" w:hanging="360"/>
      </w:pPr>
      <w:rPr>
        <w:rFonts w:ascii="Wingdings" w:hAnsi="Wingdings" w:cs="Wingdings" w:hint="default"/>
      </w:rPr>
    </w:lvl>
    <w:lvl w:ilvl="6">
      <w:start w:val="1"/>
      <w:numFmt w:val="bullet"/>
      <w:lvlText w:val=""/>
      <w:lvlJc w:val="left"/>
      <w:pPr>
        <w:tabs>
          <w:tab w:val="num" w:pos="6480"/>
        </w:tabs>
        <w:ind w:left="6480" w:hanging="360"/>
      </w:pPr>
      <w:rPr>
        <w:rFonts w:ascii="Symbol" w:hAnsi="Symbol" w:cs="Symbol" w:hint="default"/>
      </w:rPr>
    </w:lvl>
    <w:lvl w:ilvl="7">
      <w:start w:val="1"/>
      <w:numFmt w:val="bullet"/>
      <w:lvlText w:val="o"/>
      <w:lvlJc w:val="left"/>
      <w:pPr>
        <w:tabs>
          <w:tab w:val="num" w:pos="7200"/>
        </w:tabs>
        <w:ind w:left="7200" w:hanging="360"/>
      </w:pPr>
      <w:rPr>
        <w:rFonts w:ascii="Courier New" w:hAnsi="Courier New" w:cs="Courier New" w:hint="default"/>
      </w:rPr>
    </w:lvl>
    <w:lvl w:ilvl="8">
      <w:start w:val="1"/>
      <w:numFmt w:val="bullet"/>
      <w:lvlText w:val=""/>
      <w:lvlJc w:val="left"/>
      <w:pPr>
        <w:tabs>
          <w:tab w:val="num" w:pos="7920"/>
        </w:tabs>
        <w:ind w:left="7920" w:hanging="360"/>
      </w:pPr>
      <w:rPr>
        <w:rFonts w:ascii="Wingdings" w:hAnsi="Wingdings" w:cs="Wingdings" w:hint="default"/>
      </w:rPr>
    </w:lvl>
  </w:abstractNum>
  <w:abstractNum w:abstractNumId="5">
    <w:lvl w:ilvl="0">
      <w:start w:val="1"/>
      <w:numFmt w:val="lowerRoman"/>
      <w:lvlText w:val="%1."/>
      <w:lvlJc w:val="right"/>
      <w:pPr>
        <w:tabs>
          <w:tab w:val="num" w:pos="1800"/>
        </w:tabs>
        <w:ind w:left="1800" w:hanging="18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lvl w:ilvl="0">
      <w:start w:val="1"/>
      <w:numFmt w:val="lowerRoman"/>
      <w:lvlText w:val="%1."/>
      <w:lvlJc w:val="right"/>
      <w:pPr>
        <w:tabs>
          <w:tab w:val="num" w:pos="1800"/>
        </w:tabs>
        <w:ind w:left="1800" w:hanging="180"/>
      </w:pPr>
    </w:lvl>
    <w:lvl w:ilvl="1">
      <w:start w:val="1"/>
      <w:numFmt w:val="lowerLetter"/>
      <w:lvlText w:val="%2."/>
      <w:lvlJc w:val="left"/>
      <w:pPr>
        <w:tabs>
          <w:tab w:val="num" w:pos="2340"/>
        </w:tabs>
        <w:ind w:left="2340" w:hanging="360"/>
      </w:pPr>
    </w:lvl>
    <w:lvl w:ilvl="2">
      <w:start w:val="1"/>
      <w:numFmt w:val="lowerRoman"/>
      <w:lvlText w:val="%3."/>
      <w:lvlJc w:val="right"/>
      <w:pPr>
        <w:tabs>
          <w:tab w:val="num" w:pos="3060"/>
        </w:tabs>
        <w:ind w:left="3060" w:hanging="180"/>
      </w:pPr>
    </w:lvl>
    <w:lvl w:ilvl="3">
      <w:start w:val="1"/>
      <w:numFmt w:val="decimal"/>
      <w:lvlText w:val="%4."/>
      <w:lvlJc w:val="left"/>
      <w:pPr>
        <w:tabs>
          <w:tab w:val="num" w:pos="3780"/>
        </w:tabs>
        <w:ind w:left="3780" w:hanging="360"/>
      </w:pPr>
    </w:lvl>
    <w:lvl w:ilvl="4">
      <w:start w:val="1"/>
      <w:numFmt w:val="lowerLetter"/>
      <w:lvlText w:val="%5."/>
      <w:lvlJc w:val="left"/>
      <w:pPr>
        <w:tabs>
          <w:tab w:val="num" w:pos="4500"/>
        </w:tabs>
        <w:ind w:left="4500" w:hanging="360"/>
      </w:pPr>
    </w:lvl>
    <w:lvl w:ilvl="5">
      <w:start w:val="1"/>
      <w:numFmt w:val="lowerRoman"/>
      <w:lvlText w:val="%6."/>
      <w:lvlJc w:val="right"/>
      <w:pPr>
        <w:tabs>
          <w:tab w:val="num" w:pos="5220"/>
        </w:tabs>
        <w:ind w:left="5220" w:hanging="180"/>
      </w:pPr>
    </w:lvl>
    <w:lvl w:ilvl="6">
      <w:start w:val="1"/>
      <w:numFmt w:val="decimal"/>
      <w:lvlText w:val="%7."/>
      <w:lvlJc w:val="left"/>
      <w:pPr>
        <w:tabs>
          <w:tab w:val="num" w:pos="5940"/>
        </w:tabs>
        <w:ind w:left="5940" w:hanging="360"/>
      </w:pPr>
    </w:lvl>
    <w:lvl w:ilvl="7">
      <w:start w:val="1"/>
      <w:numFmt w:val="lowerLetter"/>
      <w:lvlText w:val="%8."/>
      <w:lvlJc w:val="left"/>
      <w:pPr>
        <w:tabs>
          <w:tab w:val="num" w:pos="6660"/>
        </w:tabs>
        <w:ind w:left="6660" w:hanging="360"/>
      </w:pPr>
    </w:lvl>
    <w:lvl w:ilvl="8">
      <w:start w:val="1"/>
      <w:numFmt w:val="lowerRoman"/>
      <w:lvlText w:val="%9."/>
      <w:lvlJc w:val="right"/>
      <w:pPr>
        <w:tabs>
          <w:tab w:val="num" w:pos="7380"/>
        </w:tabs>
        <w:ind w:left="7380" w:hanging="180"/>
      </w:pPr>
    </w:lvl>
  </w:abstractNum>
  <w:abstractNum w:abstractNumId="7">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lvl w:ilvl="0">
      <w:start w:val="1"/>
      <w:numFmt w:val="upperRoman"/>
      <w:lvlText w:val="%1."/>
      <w:lvlJc w:val="righ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lvl w:ilvl="0">
      <w:start w:val="1"/>
      <w:numFmt w:val="upperRoman"/>
      <w:lvlText w:val="%1."/>
      <w:lvlJc w:val="righ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56" w:before="0" w:after="160"/>
      <w:jc w:val="left"/>
    </w:pPr>
    <w:rPr>
      <w:rFonts w:ascii="Calibri" w:hAnsi="Calibri" w:eastAsia="Calibri" w:cs=""/>
      <w:color w:val="auto"/>
      <w:kern w:val="0"/>
      <w:sz w:val="22"/>
      <w:szCs w:val="22"/>
      <w:lang w:val="en-GB" w:eastAsia="en-US" w:bidi="ar-SA"/>
    </w:rPr>
  </w:style>
  <w:style w:type="character" w:styleId="WW8Num2z2">
    <w:name w:val="WW8Num2z2"/>
    <w:qFormat/>
    <w:rPr>
      <w:rFonts w:eastAsia="Calibri" w:cs="Calibri"/>
    </w:rPr>
  </w:style>
  <w:style w:type="character" w:styleId="WW8Num3z1">
    <w:name w:val="WW8Num3z1"/>
    <w:qFormat/>
    <w:rPr>
      <w:rFonts w:eastAsia="Times New Roman" w:cs="Arial"/>
    </w:rPr>
  </w:style>
  <w:style w:type="character" w:styleId="WW8Num4z0">
    <w:name w:val="WW8Num4z0"/>
    <w:qFormat/>
    <w:rPr>
      <w:rFonts w:ascii="Symbol" w:hAnsi="Symbol"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BodyTextChar">
    <w:name w:val="Body Text Char"/>
    <w:basedOn w:val="DefaultParagraphFont"/>
    <w:qFormat/>
    <w:rPr>
      <w:rFonts w:ascii="Times New Roman" w:hAnsi="Times New Roman" w:eastAsia="Times New Roman" w:cs="Times New Roman"/>
      <w:sz w:val="24"/>
      <w:szCs w:val="20"/>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overflowPunct w:val="true"/>
      <w:spacing w:lineRule="auto" w:line="240" w:before="0" w:after="0"/>
      <w:textAlignment w:val="baseline"/>
    </w:pPr>
    <w:rPr>
      <w:rFonts w:ascii="Times New Roman" w:hAnsi="Times New Roman" w:eastAsia="Times New Roman" w:cs="Times New Roman"/>
      <w:sz w:val="24"/>
      <w:szCs w:val="20"/>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before="0" w:after="160"/>
      <w:ind w:hanging="0" w:left="720" w:right="0"/>
      <w:contextualSpacing/>
    </w:pPr>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Indent1">
    <w:name w:val="Indent1"/>
    <w:basedOn w:val="Normal"/>
    <w:qFormat/>
    <w:pPr>
      <w:overflowPunct w:val="true"/>
      <w:spacing w:lineRule="auto" w:line="240" w:before="0" w:after="0"/>
      <w:ind w:hanging="720" w:left="720" w:right="0"/>
      <w:jc w:val="both"/>
      <w:textAlignment w:val="baseline"/>
    </w:pPr>
    <w:rPr>
      <w:rFonts w:ascii="Times New Roman" w:hAnsi="Times New Roman" w:eastAsia="Times New Roman" w:cs="Times New Roman"/>
      <w:sz w:val="24"/>
      <w:szCs w:val="20"/>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_rels/header2.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8</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