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2">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bookmarkStart w:id="0" w:name="_GoBack"/>
      <w:bookmarkStart w:id="1" w:name="_GoBack"/>
      <w:bookmarkEnd w:id="1"/>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School Catering Team – Clarendon Primary School</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Kitchen Manager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E</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 xml:space="preserve">To ensure catering units are operated to the highest standards </w:t>
            </w:r>
          </w:p>
          <w:p>
            <w:pPr>
              <w:pStyle w:val="Normal"/>
              <w:spacing w:lineRule="auto" w:line="240" w:before="0" w:after="0"/>
              <w:rPr>
                <w:rFonts w:ascii="Arial" w:hAnsi="Arial" w:cs="Arial"/>
              </w:rPr>
            </w:pPr>
            <w:r>
              <w:rPr>
                <w:rFonts w:cs="Arial" w:ascii="Arial" w:hAnsi="Arial"/>
              </w:rPr>
              <w:t xml:space="preserve">possible as outlined in the policies, procedure, and financial targets </w:t>
            </w:r>
          </w:p>
          <w:p>
            <w:pPr>
              <w:pStyle w:val="Normal"/>
              <w:spacing w:lineRule="auto" w:line="240" w:before="0" w:after="0"/>
              <w:rPr>
                <w:rFonts w:ascii="Arial" w:hAnsi="Arial" w:cs="Arial"/>
              </w:rPr>
            </w:pPr>
            <w:r>
              <w:rPr>
                <w:rFonts w:cs="Arial" w:ascii="Arial" w:hAnsi="Arial"/>
              </w:rPr>
              <w:t>of Clarendon Primary School and to identify and respond to client and customer demand.</w:t>
            </w:r>
          </w:p>
          <w:p>
            <w:pPr>
              <w:pStyle w:val="Normal"/>
              <w:spacing w:lineRule="auto" w:line="240" w:before="0" w:after="0"/>
              <w:rPr>
                <w:rFonts w:ascii="Arial" w:hAnsi="Arial" w:cs="Arial"/>
              </w:rPr>
            </w:pPr>
            <w:r>
              <w:rPr>
                <w:rFonts w:cs="Arial" w:ascii="Arial" w:hAnsi="Arial"/>
              </w:rPr>
              <w:t>To ensure efficient, safe, high quality school food services, meeting prescribed corporate and School Meals standards and targets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School Business Manager/Headteacher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General Assistants and Mobile General Assistants when on site.</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Spacing"/>
              <w:spacing w:lineRule="auto" w:line="276" w:before="0" w:after="0"/>
              <w:rPr>
                <w:rFonts w:ascii="Arial" w:hAnsi="Arial" w:cs="Arial"/>
              </w:rPr>
            </w:pPr>
            <w:r>
              <w:rPr>
                <w:rFonts w:cs="Arial" w:ascii="Arial" w:hAnsi="Arial"/>
              </w:rPr>
              <w:t>To ensure that all food storage, handling, preparation, and service standards comply with School Meals relevant legislation, policies, codes of practices and procedures.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Spacing"/>
              <w:spacing w:lineRule="auto" w:line="276" w:before="0" w:after="0"/>
              <w:rPr>
                <w:rFonts w:ascii="Arial" w:hAnsi="Arial" w:cs="Arial"/>
              </w:rPr>
            </w:pPr>
            <w:r>
              <w:rPr>
                <w:rFonts w:cs="Arial" w:ascii="Arial" w:hAnsi="Arial"/>
              </w:rPr>
              <w:t xml:space="preserve">Have responsibility for the meal planning requirements and menu creation for the School including responsibility for the preparation, cooking, and presentation of a wide range of </w:t>
            </w:r>
          </w:p>
          <w:p>
            <w:pPr>
              <w:pStyle w:val="NoSpacing"/>
              <w:spacing w:lineRule="auto" w:line="276" w:before="0" w:after="0"/>
              <w:rPr>
                <w:rFonts w:ascii="Arial" w:hAnsi="Arial" w:cs="Arial"/>
              </w:rPr>
            </w:pPr>
            <w:r>
              <w:rPr>
                <w:rFonts w:cs="Arial" w:ascii="Arial" w:hAnsi="Arial"/>
              </w:rPr>
              <w:t xml:space="preserve">dishes, including special dietary meals, following standard recipes, and incorporating </w:t>
            </w:r>
          </w:p>
          <w:p>
            <w:pPr>
              <w:pStyle w:val="NoSpacing"/>
              <w:spacing w:lineRule="auto" w:line="276" w:before="0" w:after="0"/>
              <w:rPr>
                <w:rFonts w:ascii="Arial" w:hAnsi="Arial" w:cs="Arial"/>
              </w:rPr>
            </w:pPr>
            <w:r>
              <w:rPr>
                <w:rFonts w:cs="Arial" w:ascii="Arial" w:hAnsi="Arial"/>
              </w:rPr>
              <w:t>healthy eating practises.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Spacing"/>
              <w:spacing w:lineRule="auto" w:line="276" w:before="0" w:after="0"/>
              <w:rPr>
                <w:rFonts w:ascii="Arial" w:hAnsi="Arial" w:cs="Arial"/>
              </w:rPr>
            </w:pPr>
            <w:r>
              <w:rPr>
                <w:rFonts w:cs="Arial" w:ascii="Arial" w:hAnsi="Arial"/>
              </w:rPr>
              <w:t>Manage budget and maintain all the established financial control systems, and to operate the unit within the set financial targets for food, labour, and other areas of expenditure, and to ensure the timely and accurate completion of weekly stock control, ordering and staffing and trading documents.</w:t>
            </w:r>
          </w:p>
        </w:tc>
      </w:tr>
      <w:tr>
        <w:trPr>
          <w:trHeight w:val="506" w:hRule="atLeast"/>
        </w:trPr>
        <w:tc>
          <w:tcPr>
            <w:tcW w:w="808" w:type="dxa"/>
            <w:tcBorders/>
          </w:tcPr>
          <w:p>
            <w:pPr>
              <w:pStyle w:val="Normal"/>
              <w:spacing w:lineRule="auto" w:line="240" w:before="0" w:after="0"/>
              <w:rPr>
                <w:rFonts w:ascii="Arial" w:hAnsi="Arial" w:cs="Arial"/>
              </w:rPr>
            </w:pPr>
            <w:r>
              <w:rPr>
                <w:rFonts w:cs="Arial" w:ascii="Arial" w:hAnsi="Arial"/>
              </w:rPr>
              <w:t>4</w:t>
            </w:r>
          </w:p>
        </w:tc>
        <w:tc>
          <w:tcPr>
            <w:tcW w:w="8829" w:type="dxa"/>
            <w:gridSpan w:val="2"/>
            <w:tcBorders/>
          </w:tcPr>
          <w:p>
            <w:pPr>
              <w:pStyle w:val="NoSpacing"/>
              <w:spacing w:lineRule="auto" w:line="276" w:before="0" w:after="0"/>
              <w:rPr>
                <w:rFonts w:ascii="Arial" w:hAnsi="Arial" w:cs="Arial"/>
              </w:rPr>
            </w:pPr>
            <w:r>
              <w:rPr>
                <w:rFonts w:cs="Arial" w:ascii="Arial" w:hAnsi="Arial"/>
              </w:rPr>
              <w:t>To provide a wide range of additional and function catering as requested and support emergency procedures where possible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Spacing"/>
              <w:spacing w:lineRule="auto" w:line="276" w:before="0" w:after="0"/>
              <w:rPr>
                <w:rFonts w:ascii="Arial" w:hAnsi="Arial" w:cs="Arial"/>
              </w:rPr>
            </w:pPr>
            <w:r>
              <w:rPr>
                <w:rFonts w:cs="Arial" w:ascii="Arial" w:hAnsi="Arial"/>
              </w:rPr>
              <w:t xml:space="preserve">Ensure compliance with Clarendon’s policies, codes of practice </w:t>
            </w:r>
          </w:p>
          <w:p>
            <w:pPr>
              <w:pStyle w:val="NoSpacing"/>
              <w:spacing w:lineRule="auto" w:line="276" w:before="0" w:after="0"/>
              <w:rPr>
                <w:rFonts w:ascii="Arial" w:hAnsi="Arial" w:cs="Arial"/>
              </w:rPr>
            </w:pPr>
            <w:r>
              <w:rPr>
                <w:rFonts w:cs="Arial" w:ascii="Arial" w:hAnsi="Arial"/>
              </w:rPr>
              <w:t xml:space="preserve">and all government legislation regarding food safety, health and safety, food and </w:t>
            </w:r>
          </w:p>
          <w:p>
            <w:pPr>
              <w:pStyle w:val="NoSpacing"/>
              <w:spacing w:lineRule="auto" w:line="276" w:before="0" w:after="0"/>
              <w:rPr>
                <w:rFonts w:ascii="Arial" w:hAnsi="Arial" w:cs="Arial"/>
              </w:rPr>
            </w:pPr>
            <w:r>
              <w:rPr>
                <w:rFonts w:cs="Arial" w:ascii="Arial" w:hAnsi="Arial"/>
              </w:rPr>
              <w:t>nutrition regulations.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Spacing"/>
              <w:spacing w:lineRule="auto" w:line="276" w:before="0" w:after="0"/>
              <w:rPr>
                <w:rFonts w:ascii="Arial" w:hAnsi="Arial" w:cs="Arial"/>
              </w:rPr>
            </w:pPr>
            <w:r>
              <w:rPr>
                <w:rFonts w:cs="Arial" w:ascii="Arial" w:hAnsi="Arial"/>
              </w:rPr>
              <w:t xml:space="preserve">To assist the promotion of the service at special events such as parents’ evenings and </w:t>
            </w:r>
          </w:p>
          <w:p>
            <w:pPr>
              <w:pStyle w:val="NoSpacing"/>
              <w:spacing w:lineRule="auto" w:line="276" w:before="0" w:after="0"/>
              <w:rPr>
                <w:rFonts w:ascii="Arial" w:hAnsi="Arial" w:cs="Arial"/>
              </w:rPr>
            </w:pPr>
            <w:r>
              <w:rPr>
                <w:rFonts w:cs="Arial" w:ascii="Arial" w:hAnsi="Arial"/>
              </w:rPr>
              <w:t xml:space="preserve">theme days etc. Actively promote the uptake of school meals within the school. Support </w:t>
            </w:r>
          </w:p>
          <w:p>
            <w:pPr>
              <w:pStyle w:val="NoSpacing"/>
              <w:spacing w:lineRule="auto" w:line="276" w:before="0" w:after="0"/>
              <w:rPr>
                <w:rFonts w:ascii="Arial" w:hAnsi="Arial" w:cs="Arial"/>
              </w:rPr>
            </w:pPr>
            <w:r>
              <w:rPr>
                <w:rFonts w:cs="Arial" w:ascii="Arial" w:hAnsi="Arial"/>
              </w:rPr>
              <w:t>healthy eating activities in school</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Spacing"/>
              <w:spacing w:lineRule="auto" w:line="276" w:before="0" w:after="0"/>
              <w:rPr>
                <w:rFonts w:ascii="Arial" w:hAnsi="Arial" w:cs="Arial"/>
              </w:rPr>
            </w:pPr>
            <w:r>
              <w:rPr>
                <w:rFonts w:cs="Arial" w:ascii="Arial" w:hAnsi="Arial"/>
              </w:rPr>
              <w:t xml:space="preserve">To maintain good working relationships between management, employees, client and </w:t>
            </w:r>
          </w:p>
          <w:p>
            <w:pPr>
              <w:pStyle w:val="NoSpacing"/>
              <w:spacing w:lineRule="auto" w:line="276" w:before="0" w:after="0"/>
              <w:rPr>
                <w:rFonts w:ascii="Arial" w:hAnsi="Arial" w:cs="Arial"/>
              </w:rPr>
            </w:pPr>
            <w:r>
              <w:rPr>
                <w:rFonts w:cs="Arial" w:ascii="Arial" w:hAnsi="Arial"/>
              </w:rPr>
              <w:t>customers and support the practice of encouraging and reporting customer feedback.</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Spacing"/>
              <w:spacing w:lineRule="auto" w:line="276" w:before="0" w:after="0"/>
              <w:rPr>
                <w:rFonts w:ascii="Arial" w:hAnsi="Arial" w:cs="Arial"/>
              </w:rPr>
            </w:pPr>
            <w:r>
              <w:rPr>
                <w:rFonts w:cs="Arial" w:ascii="Arial" w:hAnsi="Arial"/>
              </w:rPr>
              <w:t xml:space="preserve">To lead and manage the unit catering team ensuring all supervisory procedures </w:t>
            </w:r>
          </w:p>
          <w:p>
            <w:pPr>
              <w:pStyle w:val="NoSpacing"/>
              <w:spacing w:lineRule="auto" w:line="276" w:before="0" w:after="0"/>
              <w:rPr>
                <w:rFonts w:ascii="Arial" w:hAnsi="Arial" w:cs="Arial"/>
              </w:rPr>
            </w:pPr>
            <w:r>
              <w:rPr>
                <w:rFonts w:cs="Arial" w:ascii="Arial" w:hAnsi="Arial"/>
              </w:rPr>
              <w:t xml:space="preserve">maintained. Conduct team PDR’s and provide on-the-job instruction and support staff </w:t>
            </w:r>
          </w:p>
          <w:p>
            <w:pPr>
              <w:pStyle w:val="NoSpacing"/>
              <w:spacing w:lineRule="auto" w:line="276" w:before="0" w:after="0"/>
              <w:rPr>
                <w:rFonts w:ascii="Arial" w:hAnsi="Arial" w:cs="Arial"/>
              </w:rPr>
            </w:pPr>
            <w:r>
              <w:rPr>
                <w:rFonts w:cs="Arial" w:ascii="Arial" w:hAnsi="Arial"/>
              </w:rPr>
              <w:t>training development in conjunction with the SBM.</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Spacing"/>
              <w:spacing w:lineRule="auto" w:line="276" w:before="0" w:after="0"/>
              <w:rPr>
                <w:rFonts w:ascii="Arial" w:hAnsi="Arial" w:cs="Arial"/>
              </w:rPr>
            </w:pPr>
            <w:r>
              <w:rPr>
                <w:rFonts w:cs="Arial" w:ascii="Arial" w:hAnsi="Arial"/>
              </w:rPr>
              <w:t>Carry out the correct procedures for cash collection / cashless operation and the operation of tills or point-of-sale equipment. Complete relevant paperwork (and banking reconciliation) according to audit requirements, and ensure the security of all practices is maintained by following procedures in place to prevent fraud and theft.</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Spacing"/>
              <w:spacing w:lineRule="auto" w:line="276" w:before="0" w:after="0"/>
              <w:rPr>
                <w:rFonts w:ascii="Arial" w:hAnsi="Arial" w:cs="Arial"/>
              </w:rPr>
            </w:pPr>
            <w:r>
              <w:rPr>
                <w:rFonts w:cs="Arial" w:ascii="Arial" w:hAnsi="Arial"/>
              </w:rPr>
              <w:t>To provide a diverse and tailored service for the School and its pupils, providing additional services and enhancing the core provision with function and events catering.  To constantly be responsive and open to new ideas and change for future catering and school developments</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May 2024</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School Business Manager</w:t>
            </w:r>
          </w:p>
        </w:tc>
      </w:tr>
    </w:tbl>
    <w:p>
      <w:pPr>
        <w:pStyle w:val="Normal"/>
        <w:rPr>
          <w:b/>
          <w:bCs/>
          <w:sz w:val="40"/>
          <w:szCs w:val="40"/>
        </w:rPr>
      </w:pPr>
      <w:r>
        <w:rPr>
          <w:b/>
          <w:bCs/>
          <w:sz w:val="40"/>
          <w:szCs w:val="40"/>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School Catering Team, Clarendon Primary School</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b/>
                <w:caps/>
              </w:rPr>
            </w:pPr>
            <w:r>
              <w:rPr>
                <w:rFonts w:cs="Arial" w:ascii="Arial" w:hAnsi="Arial"/>
                <w:b/>
                <w:caps/>
              </w:rPr>
              <w:t>kitchen manager</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Spacing"/>
              <w:spacing w:lineRule="auto" w:line="276" w:before="0" w:after="0"/>
              <w:rPr>
                <w:rFonts w:ascii="Arial" w:hAnsi="Arial" w:cs="Arial"/>
              </w:rPr>
            </w:pPr>
            <w:r>
              <w:rPr>
                <w:rFonts w:cs="Arial" w:ascii="Arial" w:hAnsi="Arial"/>
              </w:rPr>
              <w:t xml:space="preserve">Knowledge of the principles and practicalities of large </w:t>
            </w:r>
          </w:p>
          <w:p>
            <w:pPr>
              <w:pStyle w:val="NoSpacing"/>
              <w:spacing w:lineRule="auto" w:line="276" w:before="0" w:after="0"/>
              <w:rPr>
                <w:rFonts w:ascii="Arial" w:hAnsi="Arial" w:cs="Arial"/>
              </w:rPr>
            </w:pPr>
            <w:r>
              <w:rPr>
                <w:rFonts w:cs="Arial" w:ascii="Arial" w:hAnsi="Arial"/>
              </w:rPr>
              <w:t>scale catering</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 &amp; 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Spacing"/>
              <w:spacing w:lineRule="auto" w:line="276" w:before="0" w:after="0"/>
              <w:rPr>
                <w:rFonts w:ascii="Arial" w:hAnsi="Arial" w:cs="Arial"/>
              </w:rPr>
            </w:pPr>
            <w:r>
              <w:rPr>
                <w:rFonts w:cs="Arial" w:ascii="Arial" w:hAnsi="Arial"/>
              </w:rPr>
              <w:t xml:space="preserve">Knowledge of financial and bookwork systems keeping </w:t>
            </w:r>
          </w:p>
          <w:p>
            <w:pPr>
              <w:pStyle w:val="NoSpacing"/>
              <w:spacing w:lineRule="auto" w:line="276" w:before="0" w:after="0"/>
              <w:rPr>
                <w:rFonts w:ascii="Arial" w:hAnsi="Arial" w:cs="Arial"/>
              </w:rPr>
            </w:pPr>
            <w:r>
              <w:rPr>
                <w:rFonts w:cs="Arial" w:ascii="Arial" w:hAnsi="Arial"/>
              </w:rPr>
              <w:t>clear and accurate auditable records.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tcPr>
          <w:p>
            <w:pPr>
              <w:pStyle w:val="NoSpacing"/>
              <w:spacing w:lineRule="auto" w:line="276" w:before="0" w:after="0"/>
              <w:rPr>
                <w:rFonts w:ascii="Arial" w:hAnsi="Arial" w:cs="Arial"/>
              </w:rPr>
            </w:pPr>
            <w:r>
              <w:rPr>
                <w:rFonts w:cs="Arial" w:ascii="Arial" w:hAnsi="Arial"/>
              </w:rPr>
              <w:t>Responsibility for the budget and financial monitoring of the service ensuring value for money for School</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top w:val="single" w:sz="4" w:space="0" w:color="000000"/>
              <w:bottom w:val="single" w:sz="4" w:space="0" w:color="000000"/>
            </w:tcBorders>
          </w:tcPr>
          <w:p>
            <w:pPr>
              <w:pStyle w:val="NoSpacing"/>
              <w:spacing w:lineRule="auto" w:line="276" w:before="0" w:after="0"/>
              <w:rPr>
                <w:rFonts w:ascii="Arial" w:hAnsi="Arial" w:cs="Arial"/>
              </w:rPr>
            </w:pPr>
            <w:r>
              <w:rPr>
                <w:rFonts w:cs="Arial" w:ascii="Arial" w:hAnsi="Arial"/>
              </w:rPr>
              <w:t xml:space="preserve">Knowledge and practical implications of legislation and </w:t>
            </w:r>
          </w:p>
          <w:p>
            <w:pPr>
              <w:pStyle w:val="NoSpacing"/>
              <w:spacing w:lineRule="auto" w:line="276" w:before="0" w:after="0"/>
              <w:rPr>
                <w:rFonts w:ascii="Arial" w:hAnsi="Arial" w:cs="Arial"/>
              </w:rPr>
            </w:pPr>
            <w:r>
              <w:rPr>
                <w:rFonts w:cs="Arial" w:ascii="Arial" w:hAnsi="Arial"/>
              </w:rPr>
              <w:t xml:space="preserve">regulations relating to safe and hygienic working within </w:t>
            </w:r>
          </w:p>
          <w:p>
            <w:pPr>
              <w:pStyle w:val="NoSpacing"/>
              <w:spacing w:lineRule="auto" w:line="276" w:before="0" w:after="0"/>
              <w:rPr>
                <w:rFonts w:ascii="Arial" w:hAnsi="Arial" w:cs="Arial"/>
              </w:rPr>
            </w:pPr>
            <w:r>
              <w:rPr>
                <w:rFonts w:cs="Arial" w:ascii="Arial" w:hAnsi="Arial"/>
              </w:rPr>
              <w:t>a catering environment.</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top w:val="single" w:sz="4" w:space="0" w:color="000000"/>
              <w:bottom w:val="single" w:sz="4" w:space="0" w:color="000000"/>
            </w:tcBorders>
          </w:tcPr>
          <w:p>
            <w:pPr>
              <w:pStyle w:val="NoSpacing"/>
              <w:spacing w:lineRule="auto" w:line="276" w:before="0" w:after="0"/>
              <w:rPr>
                <w:rFonts w:ascii="Arial" w:hAnsi="Arial" w:cs="Arial"/>
              </w:rPr>
            </w:pPr>
            <w:r>
              <w:rPr>
                <w:rFonts w:cs="Arial" w:ascii="Arial" w:hAnsi="Arial"/>
              </w:rPr>
              <w:t>Knowledge of implementation of Health &amp; Safety regulations with regards to catering for children in a School environment including the ability to carry out effective risk assessments and applying National legislation.</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Spacing"/>
              <w:spacing w:lineRule="auto" w:line="276" w:before="0" w:after="0"/>
              <w:rPr>
                <w:rFonts w:ascii="Arial" w:hAnsi="Arial" w:cs="Arial"/>
              </w:rPr>
            </w:pPr>
            <w:r>
              <w:rPr>
                <w:rFonts w:cs="Arial" w:ascii="Arial" w:hAnsi="Arial"/>
              </w:rPr>
              <w:t xml:space="preserve">Knowledge and understanding of the food in schools </w:t>
            </w:r>
          </w:p>
          <w:p>
            <w:pPr>
              <w:pStyle w:val="NoSpacing"/>
              <w:spacing w:lineRule="auto" w:line="276" w:before="0" w:after="0"/>
              <w:rPr>
                <w:rFonts w:ascii="Arial" w:hAnsi="Arial" w:cs="Arial"/>
              </w:rPr>
            </w:pPr>
            <w:r>
              <w:rPr>
                <w:rFonts w:cs="Arial" w:ascii="Arial" w:hAnsi="Arial"/>
              </w:rPr>
              <w:t xml:space="preserve">agenda and the Governments statutory food and </w:t>
            </w:r>
          </w:p>
          <w:p>
            <w:pPr>
              <w:pStyle w:val="NoSpacing"/>
              <w:spacing w:lineRule="auto" w:line="276" w:before="0" w:after="0"/>
              <w:rPr>
                <w:rFonts w:ascii="Arial" w:hAnsi="Arial" w:cs="Arial"/>
              </w:rPr>
            </w:pPr>
            <w:r>
              <w:rPr>
                <w:rFonts w:cs="Arial" w:ascii="Arial" w:hAnsi="Arial"/>
              </w:rPr>
              <w:t>nutrient standards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tcPr>
          <w:p>
            <w:pPr>
              <w:pStyle w:val="NoSpacing"/>
              <w:spacing w:lineRule="auto" w:line="276" w:before="0" w:after="0"/>
              <w:rPr>
                <w:rFonts w:ascii="Arial" w:hAnsi="Arial" w:cs="Arial"/>
              </w:rPr>
            </w:pPr>
            <w:r>
              <w:rPr>
                <w:rFonts w:cs="Arial" w:ascii="Arial" w:hAnsi="Arial"/>
              </w:rPr>
              <w:t xml:space="preserve">High standards of practical cookery skills to prepare, cook and present food to meet quality, cost and food and </w:t>
            </w:r>
          </w:p>
          <w:p>
            <w:pPr>
              <w:pStyle w:val="NoSpacing"/>
              <w:spacing w:lineRule="auto" w:line="276" w:before="0" w:after="0"/>
              <w:rPr>
                <w:rFonts w:ascii="Arial" w:hAnsi="Arial" w:cs="Arial"/>
              </w:rPr>
            </w:pPr>
            <w:r>
              <w:rPr>
                <w:rFonts w:cs="Arial" w:ascii="Arial" w:hAnsi="Arial"/>
              </w:rPr>
              <w:t>health and safety standards.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 &amp; 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tcBorders>
          </w:tcPr>
          <w:p>
            <w:pPr>
              <w:pStyle w:val="NoSpacing"/>
              <w:spacing w:lineRule="auto" w:line="276" w:before="0" w:after="0"/>
              <w:rPr>
                <w:rFonts w:ascii="Arial" w:hAnsi="Arial" w:cs="Arial"/>
              </w:rPr>
            </w:pPr>
            <w:r>
              <w:rPr>
                <w:rFonts w:cs="Arial" w:ascii="Arial" w:hAnsi="Arial"/>
              </w:rPr>
              <w:t xml:space="preserve">Able to plan and organise own workload and that of a </w:t>
            </w:r>
          </w:p>
          <w:p>
            <w:pPr>
              <w:pStyle w:val="NoSpacing"/>
              <w:spacing w:lineRule="auto" w:line="276" w:before="0" w:after="0"/>
              <w:rPr>
                <w:rFonts w:ascii="Arial" w:hAnsi="Arial" w:cs="Arial"/>
              </w:rPr>
            </w:pPr>
            <w:r>
              <w:rPr>
                <w:rFonts w:cs="Arial" w:ascii="Arial" w:hAnsi="Arial"/>
              </w:rPr>
              <w:t>team.</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5559" w:type="dxa"/>
            <w:gridSpan w:val="6"/>
            <w:tcBorders>
              <w:bottom w:val="single" w:sz="4" w:space="0" w:color="000000"/>
            </w:tcBorders>
          </w:tcPr>
          <w:p>
            <w:pPr>
              <w:pStyle w:val="NoSpacing"/>
              <w:spacing w:lineRule="auto" w:line="276" w:before="0" w:after="0"/>
              <w:rPr>
                <w:rFonts w:ascii="Arial" w:hAnsi="Arial" w:cs="Arial"/>
              </w:rPr>
            </w:pPr>
            <w:r>
              <w:rPr>
                <w:rFonts w:cs="Arial" w:ascii="Arial" w:hAnsi="Arial"/>
              </w:rPr>
              <w:t>Able to lead, motivate, supervise and guide a team.</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10.</w:t>
            </w:r>
          </w:p>
        </w:tc>
        <w:tc>
          <w:tcPr>
            <w:tcW w:w="5559" w:type="dxa"/>
            <w:gridSpan w:val="6"/>
            <w:tcBorders>
              <w:bottom w:val="single" w:sz="4" w:space="0" w:color="000000"/>
            </w:tcBorders>
          </w:tcPr>
          <w:p>
            <w:pPr>
              <w:pStyle w:val="NoSpacing"/>
              <w:spacing w:lineRule="auto" w:line="276" w:before="0" w:after="0"/>
              <w:rPr>
                <w:rFonts w:ascii="Arial" w:hAnsi="Arial" w:cs="Arial"/>
              </w:rPr>
            </w:pPr>
            <w:r>
              <w:rPr>
                <w:rFonts w:cs="Arial" w:ascii="Arial" w:hAnsi="Arial"/>
              </w:rPr>
              <w:t>Able to deliver on the job training and support and instruct staff and complete staff development and performance plans and reviews for team members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11.</w:t>
            </w:r>
          </w:p>
        </w:tc>
        <w:tc>
          <w:tcPr>
            <w:tcW w:w="5559" w:type="dxa"/>
            <w:gridSpan w:val="6"/>
            <w:tcBorders>
              <w:bottom w:val="single" w:sz="4" w:space="0" w:color="000000"/>
            </w:tcBorders>
          </w:tcPr>
          <w:p>
            <w:pPr>
              <w:pStyle w:val="NoSpacing"/>
              <w:spacing w:lineRule="auto" w:line="276" w:before="0" w:after="0"/>
              <w:rPr>
                <w:rFonts w:ascii="Arial" w:hAnsi="Arial" w:cs="Arial"/>
              </w:rPr>
            </w:pPr>
            <w:r>
              <w:rPr>
                <w:rFonts w:cs="Arial" w:ascii="Arial" w:hAnsi="Arial"/>
              </w:rPr>
              <w:t>Flair and initiative to lead and support service change and also manage and problem solve barriers to change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cPr>
          <w:p>
            <w:pPr>
              <w:pStyle w:val="Normal"/>
              <w:spacing w:lineRule="auto" w:line="240" w:before="120" w:after="120"/>
              <w:rPr>
                <w:rFonts w:ascii="Arial" w:hAnsi="Arial" w:cs="Arial"/>
              </w:rPr>
            </w:pPr>
            <w:r>
              <w:rPr>
                <w:rFonts w:cs="Arial" w:ascii="Arial" w:hAnsi="Arial"/>
              </w:rPr>
              <w:t>12.</w:t>
            </w:r>
          </w:p>
        </w:tc>
        <w:tc>
          <w:tcPr>
            <w:tcW w:w="5559" w:type="dxa"/>
            <w:gridSpan w:val="6"/>
            <w:tcBorders/>
          </w:tcPr>
          <w:p>
            <w:pPr>
              <w:pStyle w:val="Normal"/>
              <w:spacing w:lineRule="auto" w:line="240" w:before="120" w:after="120"/>
              <w:ind w:right="175"/>
              <w:rPr>
                <w:rFonts w:ascii="Arial" w:hAnsi="Arial" w:cs="Arial"/>
                <w:bCs/>
              </w:rPr>
            </w:pPr>
            <w:r>
              <w:rPr>
                <w:rFonts w:cs="Arial" w:ascii="Arial" w:hAnsi="Arial"/>
                <w:bCs/>
              </w:rPr>
              <w:t>Responsible for growth and development of the service, supporting special events and the School ethos. Openness to new ideas and changes at School and within the service.</w:t>
            </w:r>
          </w:p>
        </w:tc>
        <w:tc>
          <w:tcPr>
            <w:tcW w:w="3423" w:type="dxa"/>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cPr>
          <w:p>
            <w:pPr>
              <w:pStyle w:val="Normal"/>
              <w:spacing w:lineRule="auto" w:line="240" w:before="120" w:after="120"/>
              <w:rPr>
                <w:rFonts w:ascii="Arial" w:hAnsi="Arial" w:cs="Arial"/>
              </w:rPr>
            </w:pPr>
            <w:r>
              <w:rPr>
                <w:rFonts w:cs="Arial" w:ascii="Arial" w:hAnsi="Arial"/>
              </w:rPr>
              <w:t>13.</w:t>
            </w:r>
          </w:p>
        </w:tc>
        <w:tc>
          <w:tcPr>
            <w:tcW w:w="5559" w:type="dxa"/>
            <w:gridSpan w:val="6"/>
            <w:tcBorders/>
          </w:tcPr>
          <w:p>
            <w:pPr>
              <w:pStyle w:val="Normal"/>
              <w:spacing w:lineRule="auto" w:line="240" w:before="120" w:after="120"/>
              <w:ind w:right="175"/>
              <w:rPr>
                <w:rFonts w:ascii="Arial" w:hAnsi="Arial" w:cs="Arial"/>
                <w:bCs/>
              </w:rPr>
            </w:pPr>
            <w:r>
              <w:rPr>
                <w:rFonts w:cs="Arial" w:ascii="Arial" w:hAnsi="Arial"/>
                <w:bCs/>
              </w:rPr>
              <w:t>Responsibility for the stock management including ordering, reserves and storing food etc</w:t>
            </w:r>
          </w:p>
        </w:tc>
        <w:tc>
          <w:tcPr>
            <w:tcW w:w="3423" w:type="dxa"/>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cPr>
          <w:p>
            <w:pPr>
              <w:pStyle w:val="Normal"/>
              <w:spacing w:lineRule="auto" w:line="240" w:before="120" w:after="120"/>
              <w:rPr>
                <w:rFonts w:ascii="Arial" w:hAnsi="Arial" w:cs="Arial"/>
              </w:rPr>
            </w:pPr>
            <w:r>
              <w:rPr>
                <w:rFonts w:cs="Arial" w:ascii="Arial" w:hAnsi="Arial"/>
              </w:rPr>
              <w:t>14.</w:t>
            </w:r>
          </w:p>
        </w:tc>
        <w:tc>
          <w:tcPr>
            <w:tcW w:w="5559" w:type="dxa"/>
            <w:gridSpan w:val="6"/>
            <w:tcBorders/>
          </w:tcPr>
          <w:p>
            <w:pPr>
              <w:pStyle w:val="Normal"/>
              <w:spacing w:lineRule="auto" w:line="240" w:before="120" w:after="120"/>
              <w:ind w:right="175"/>
              <w:rPr>
                <w:rFonts w:ascii="Arial" w:hAnsi="Arial" w:cs="Arial"/>
                <w:bCs/>
              </w:rPr>
            </w:pPr>
            <w:r>
              <w:rPr>
                <w:rFonts w:cs="Arial" w:ascii="Arial" w:hAnsi="Arial"/>
                <w:bCs/>
              </w:rPr>
              <w:t>Responsibility for ensuring all kitchen equipment and resources are effective, cleaned and maintained/repaired where applicable.</w:t>
            </w:r>
          </w:p>
        </w:tc>
        <w:tc>
          <w:tcPr>
            <w:tcW w:w="3423" w:type="dxa"/>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Proven practical catering experience within a learning/educational setting.</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 &amp; 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NVQ level 3 (catering) or City &amp; Guilds (catering) </w:t>
            </w:r>
          </w:p>
          <w:p>
            <w:pPr>
              <w:pStyle w:val="Normal"/>
              <w:spacing w:lineRule="auto" w:line="240" w:before="120" w:after="120"/>
              <w:rPr>
                <w:rFonts w:ascii="Arial" w:hAnsi="Arial" w:cs="Arial"/>
              </w:rPr>
            </w:pPr>
            <w:r>
              <w:rPr>
                <w:rFonts w:cs="Arial" w:ascii="Arial" w:hAnsi="Arial"/>
              </w:rPr>
              <w:t xml:space="preserve">Qualifications or equivalent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Certificate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NVQ Level 3 in Food Hygiene and Safety</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Certificate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Recognised Nutrition Qualification Level 2 or above (Desirable – must be willing to work towards)</w:t>
            </w:r>
          </w:p>
          <w:p>
            <w:pPr>
              <w:pStyle w:val="Normal"/>
              <w:spacing w:lineRule="auto" w:line="240" w:before="120" w:after="120"/>
              <w:rPr>
                <w:rFonts w:ascii="Arial" w:hAnsi="Arial" w:cs="Arial"/>
              </w:rPr>
            </w:pPr>
            <w:r>
              <w:rPr>
                <w:rFonts w:cs="Arial" w:ascii="Arial" w:hAnsi="Arial"/>
              </w:rPr>
              <w:t>NVQ Level 2 Allergen Awareness and Hazard Analysis and Critical Control Point (willing to work towards)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Certificate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Qualification in Health and Safety or equivalent (COSHH Awareness training)</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Certificate</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Experience of electronic cash registers and cash handling procedures</w:t>
            </w:r>
          </w:p>
        </w:tc>
        <w:tc>
          <w:tcPr>
            <w:tcW w:w="3442" w:type="dxa"/>
            <w:gridSpan w:val="2"/>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Experience of people management/managing a team of people</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be physically fit and able to carry out aspects of the job such as lifting/carrying/standing for lengthy periods.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department is committed to safeguarding and promoting the welfare of children and young people and expects all staff and volunteers to share this commitment. Successful candidates will be subject to an Enhanced DBS Disclosure.</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pacing w:lineRule="auto" w:line="240" w:before="0" w:after="0"/>
              <w:rPr>
                <w:rFonts w:ascii="Arial" w:hAnsi="Arial" w:cs="Arial"/>
                <w:b/>
              </w:rPr>
            </w:pPr>
            <w:r>
              <w:rPr>
                <w:rFonts w:cs="Arial" w:ascii="Arial" w:hAnsi="Arial"/>
                <w:b/>
              </w:rPr>
              <w:t>May 2024</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School Business Manager</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sectPr>
      <w:type w:val="nextPage"/>
      <w:pgSz w:w="11906" w:h="16838"/>
      <w:pgMar w:left="1134" w:right="1134" w:gutter="0" w:header="0" w:top="1361"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