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89"/>
        <w:gridCol w:w="3148"/>
      </w:tblGrid>
      <w:tr>
        <w:trPr/>
        <w:tc>
          <w:tcPr>
            <w:tcW w:w="6489" w:type="dxa"/>
            <w:tcBorders/>
            <w:shd w:fill="auto" w:val="clear"/>
          </w:tcPr>
          <w:p>
            <w:pPr>
              <w:pStyle w:val="Normal"/>
              <w:snapToGrid w:val="false"/>
              <w:spacing w:lineRule="auto" w:line="240" w:before="0" w:after="0"/>
              <w:rPr/>
            </w:pPr>
            <w:r>
              <w:rPr/>
            </w:r>
          </w:p>
        </w:tc>
        <w:tc>
          <w:tcPr>
            <w:tcW w:w="3148"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napToGrid w:val="false"/>
              <w:spacing w:lineRule="auto" w:line="240" w:before="0" w:after="0"/>
              <w:ind w:left="0" w:hanging="0"/>
              <w:rPr/>
            </w:pPr>
            <w:r>
              <w:rPr/>
              <w:drawing>
                <wp:anchor behindDoc="0" distT="0" distB="0" distL="0" distR="0" simplePos="0" locked="0" layoutInCell="1" allowOverlap="1" relativeHeight="5">
                  <wp:simplePos x="0" y="0"/>
                  <wp:positionH relativeFrom="column">
                    <wp:posOffset>771525</wp:posOffset>
                  </wp:positionH>
                  <wp:positionV relativeFrom="paragraph">
                    <wp:posOffset>-181610</wp:posOffset>
                  </wp:positionV>
                  <wp:extent cx="4438015" cy="111188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20" r="-5" b="-20"/>
                          <a:stretch>
                            <a:fillRect/>
                          </a:stretch>
                        </pic:blipFill>
                        <pic:spPr bwMode="auto">
                          <a:xfrm>
                            <a:off x="0" y="0"/>
                            <a:ext cx="4438015" cy="1111885"/>
                          </a:xfrm>
                          <a:prstGeom prst="rect">
                            <a:avLst/>
                          </a:prstGeom>
                        </pic:spPr>
                      </pic:pic>
                    </a:graphicData>
                  </a:graphic>
                </wp:anchor>
              </w:drawing>
            </w:r>
          </w:p>
          <w:p>
            <w:pPr>
              <w:pStyle w:val="Heading1"/>
              <w:numPr>
                <w:ilvl w:val="0"/>
                <w:numId w:val="0"/>
              </w:numPr>
              <w:spacing w:lineRule="auto" w:line="240" w:before="0" w:after="0"/>
              <w:ind w:left="0" w:hanging="0"/>
              <w:rPr/>
            </w:pPr>
            <w:r>
              <w:rPr/>
            </w:r>
          </w:p>
          <w:p>
            <w:pPr>
              <w:pStyle w:val="Heading1"/>
              <w:numPr>
                <w:ilvl w:val="0"/>
                <w:numId w:val="0"/>
              </w:numPr>
              <w:spacing w:lineRule="auto" w:line="240" w:before="0" w:after="0"/>
              <w:ind w:left="0" w:hanging="0"/>
              <w:rPr/>
            </w:pPr>
            <w:r>
              <w:rPr/>
            </w:r>
          </w:p>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St Thomas School Westhoughton</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Out of School Club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the provision of Before and After School Club and Holiday Club services for school age children</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ListParagraph"/>
              <w:numPr>
                <w:ilvl w:val="0"/>
                <w:numId w:val="6"/>
              </w:numPr>
              <w:spacing w:lineRule="auto" w:line="240" w:before="0" w:after="0"/>
              <w:contextualSpacing/>
              <w:rPr>
                <w:rFonts w:cs="Arial"/>
              </w:rPr>
            </w:pPr>
            <w:r>
              <w:rPr>
                <w:rFonts w:cs="Arial"/>
              </w:rPr>
              <w:t>The provision of high-quality play opportunities in a safe environment.</w:t>
            </w:r>
          </w:p>
          <w:p>
            <w:pPr>
              <w:pStyle w:val="ListParagraph"/>
              <w:numPr>
                <w:ilvl w:val="0"/>
                <w:numId w:val="6"/>
              </w:numPr>
              <w:spacing w:lineRule="auto" w:line="240" w:before="0" w:after="0"/>
              <w:contextualSpacing/>
              <w:rPr>
                <w:rFonts w:cs="Arial"/>
              </w:rPr>
            </w:pPr>
            <w:r>
              <w:rPr>
                <w:rFonts w:cs="Arial"/>
              </w:rPr>
              <w:t xml:space="preserve">The day to day management of the club’s staff and resources; and </w:t>
            </w:r>
          </w:p>
          <w:p>
            <w:pPr>
              <w:pStyle w:val="ListParagraph"/>
              <w:numPr>
                <w:ilvl w:val="0"/>
                <w:numId w:val="6"/>
              </w:numPr>
              <w:spacing w:lineRule="auto" w:line="240" w:before="0" w:after="0"/>
              <w:contextualSpacing/>
              <w:rPr>
                <w:rFonts w:cs="Arial"/>
              </w:rPr>
            </w:pPr>
            <w:r>
              <w:rPr>
                <w:rFonts w:cs="Arial"/>
              </w:rPr>
              <w:t>In consultation with the Governors and Head teacher, the production, implementation and monitoring of necessary policies and development plans;</w:t>
            </w:r>
          </w:p>
          <w:p>
            <w:pPr>
              <w:pStyle w:val="ListParagraph"/>
              <w:numPr>
                <w:ilvl w:val="0"/>
                <w:numId w:val="6"/>
              </w:numPr>
              <w:spacing w:lineRule="auto" w:line="240" w:before="0" w:after="0"/>
              <w:contextualSpacing/>
              <w:rPr>
                <w:rFonts w:cs="Arial"/>
              </w:rPr>
            </w:pPr>
            <w:r>
              <w:rPr>
                <w:rFonts w:cs="Arial"/>
              </w:rPr>
              <w:t>Supplying the Head Teacher and Governing Body with reports describing the club’s activities.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provide support and a safe and secure environment for all children including those with additional requirements.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take all steps necessary in order to ensure the safety and well-being of the children and members of staff for whom you are responsible.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 collaboration with colleagues, to plan and provide a high quality, safe plan and care environment for children during club hours.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Arrange for the preparation and provision of healthy snacks/breakfast to children who attend the club having due regard to appropriate Health &amp; Hygiene and Health and Safety regulations.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meet legal requirements of the EYFS framework and the requirements of the Childcare Register.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 collaboration with the Head teacher and Governors, prepare, implement and review a range of policies as they apply to the club and as legally required.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all colleagues, children and parents are fully informed with regard to all policies and their implementation.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establish good working relationships with the parents of children who attend the club.</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prepare an annual development plan.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direct, supervise and monitor the work carried out by the members of staff for whom you are responsible.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carry out day to day administration, record keeping, ordering and purchase of materials and equipment and stock control.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be responsible for day to day financial administration, e.g. handling cash, and to work within a budget.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work closely with members of the school’s staff in order to achieve a smooth transition between school and the club activities and to ensure that a common ethos is established and promoted between school and club.</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take responsibility for appropriate parts of the school’s premises during club activities and work closely with the school’s caretaker.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promote the club at school events for example during ‘new intake parents’ meetings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high quality promotional materials and administration documents are available to school staff at all times.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To carry out risk assessments for environment, any relevant activities and any trips and visits off site.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promote the club in the local community.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prepare and present a termly report to the Headteacher outlining the progress of the club in relations to its development plan.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prepare and present an annual report, outlining the progress of the club in relation to its development plan to Governors.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carry out all of the above duties with full regard of and commitment to equal opportunities for all children.</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To work flexibly including early mornings, afternoons and evenings </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4.05pt;height:16.3pt" type="#shapetype_75"/>
                <w:control r:id="rId3" w:name="Date Field 1" w:shapeid="control_shape_0"/>
              </w:objec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Out of School Club Manager</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child development and the importance of play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provide and facilitate a range of appropriate and creative play and care activities in a safe and stimulating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respond to and meet children’s individual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build positive relationships and communicate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 current legislation and quality practice with regard to Out of School Care Clubs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respond calmly to challenging situations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manage colleagues sensitively and effectively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produce and present reports (written and oral) to a variety of audiences for a variety of purposes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promote the club within the local and wider community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work individually and collaboratively and prioritise work effectively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Understanding of and the ability to work with children with behavioural difficulties, SEN/disabilities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Willingness to undertake appropriate training as necessary</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of EYFS, undertaking observations and liaising with reception class teachers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bookmarkStart w:id="0" w:name="_Hlk4236685"/>
            <w:r>
              <w:rPr/>
              <w:t>Understanding of/ability to meet the needs of a multi-cultural community</w:t>
            </w:r>
            <w:bookmarkEnd w:id="0"/>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recognise when pupils are in danger of risk or harm and know what actions to take to protect them, in accordance with school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Holder, working towards or willing to work towards an NVQ Level 3, BTEC Level 3 or equivalent in Playwork. Childcare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 </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Holder of GCSE Mathematics and English qualification Grades A-C or 9-4 or the equivalent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 </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working with children and young people in a management position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Interview/References</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The ability to identify risk to self and others when undertaking work activities and appropriate actions needed to minimise risk</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work flexible hours where required and attend related meetings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rFonts w:cs="Arial"/>
              </w:rPr>
              <w:t xml:space="preserve"> </w:t>
            </w:r>
            <w:r>
              <w:rPr>
                <w:rFonts w:cs="Arial"/>
              </w:rPr>
              <w:t>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Normal"/>
        <w:rPr>
          <w:rFonts w:cs="Arial"/>
        </w:rPr>
      </w:pPr>
      <w:r>
        <w:rPr>
          <w:rFonts w:cs="Arial"/>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Out of School Club Manager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t>Out of School Club Manager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Out of School Club Manager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left" w:pos="2160" w:leader="none"/>
        <w:tab w:val="center" w:pos="4820" w:leader="none"/>
        <w:tab w:val="right" w:pos="9639" w:leader="none"/>
      </w:tabs>
      <w:rPr>
        <w:sz w:val="20"/>
      </w:rPr>
    </w:pP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left" w:pos="2160" w:leader="none"/>
        <w:tab w:val="center" w:pos="4820" w:leader="none"/>
        <w:tab w:val="right" w:pos="9639" w:leader="none"/>
      </w:tabs>
      <w:rPr>
        <w:sz w:val="20"/>
      </w:rPr>
    </w:pPr>
    <w:r>
      <w:rPr>
        <w:sz w:val="20"/>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left" w:pos="2160" w:leader="none"/>
        <w:tab w:val="center" w:pos="4820" w:leader="none"/>
        <w:tab w:val="right" w:pos="9639" w:leader="none"/>
      </w:tabs>
      <w:rPr>
        <w:sz w:val="20"/>
      </w:rPr>
    </w:pPr>
    <w:r>
      <w:rPr>
        <w:sz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2026-01-20T09:54:00Z</dcterms:created>
  <dc:creator>Aaron.Rullow@bolton.gov.uk</dc:creator>
  <dc:description/>
  <dc:language>en-US</dc:language>
  <cp:lastModifiedBy>Susan Owen</cp:lastModifiedBy>
  <cp:lastPrinted>1995-11-21T17:41:00Z</cp:lastPrinted>
  <dcterms:modified xsi:type="dcterms:W3CDTF">2026-01-20T09:57:00Z</dcterms:modified>
  <cp:revision>3</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